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89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2"/>
      </w:tblGrid>
      <w:tr w:rsidR="009A381D" w14:paraId="55A5B883" w14:textId="77777777" w:rsidTr="0053386E">
        <w:trPr>
          <w:jc w:val="right"/>
        </w:trPr>
        <w:tc>
          <w:tcPr>
            <w:tcW w:w="5892" w:type="dxa"/>
          </w:tcPr>
          <w:p w14:paraId="512D65C3" w14:textId="77777777" w:rsidR="009A381D" w:rsidRDefault="009A381D" w:rsidP="00AD29FF">
            <w:pPr>
              <w:pStyle w:val="FrontPagesecondarytitle"/>
            </w:pPr>
          </w:p>
        </w:tc>
      </w:tr>
      <w:tr w:rsidR="009A381D" w14:paraId="2C4904C9" w14:textId="77777777" w:rsidTr="0053386E">
        <w:trPr>
          <w:trHeight w:val="8505"/>
          <w:jc w:val="right"/>
        </w:trPr>
        <w:tc>
          <w:tcPr>
            <w:tcW w:w="5892" w:type="dxa"/>
          </w:tcPr>
          <w:p w14:paraId="51A46F27" w14:textId="77777777" w:rsidR="009A381D" w:rsidRDefault="00425D40" w:rsidP="003B6332">
            <w:pPr>
              <w:pStyle w:val="Title"/>
            </w:pPr>
            <w:r w:rsidRPr="00425D40">
              <w:rPr>
                <w:rFonts w:cs="Arial"/>
                <w:b/>
                <w:bCs/>
                <w:sz w:val="36"/>
                <w:szCs w:val="36"/>
              </w:rPr>
              <w:t xml:space="preserve">Department for Health and Wellbeing </w:t>
            </w:r>
            <w:r w:rsidR="007940A1">
              <w:rPr>
                <w:rFonts w:cs="Arial"/>
                <w:b/>
                <w:bCs/>
                <w:sz w:val="36"/>
                <w:szCs w:val="36"/>
              </w:rPr>
              <w:t xml:space="preserve">Diversity and </w:t>
            </w:r>
            <w:r w:rsidR="00464709">
              <w:rPr>
                <w:rFonts w:cs="Arial"/>
                <w:b/>
                <w:bCs/>
                <w:sz w:val="36"/>
                <w:szCs w:val="36"/>
              </w:rPr>
              <w:t>Inclusion</w:t>
            </w:r>
            <w:r w:rsidR="00364E2F">
              <w:rPr>
                <w:rFonts w:cs="Arial"/>
                <w:b/>
                <w:bCs/>
                <w:sz w:val="36"/>
                <w:szCs w:val="36"/>
              </w:rPr>
              <w:t xml:space="preserve"> </w:t>
            </w:r>
            <w:r w:rsidR="00143A43">
              <w:rPr>
                <w:rFonts w:cs="Arial"/>
                <w:b/>
                <w:bCs/>
                <w:sz w:val="36"/>
                <w:szCs w:val="36"/>
              </w:rPr>
              <w:t xml:space="preserve">Strategy and </w:t>
            </w:r>
            <w:r w:rsidR="00364E2F">
              <w:rPr>
                <w:rFonts w:cs="Arial"/>
                <w:b/>
                <w:bCs/>
                <w:sz w:val="36"/>
                <w:szCs w:val="36"/>
              </w:rPr>
              <w:t>Plan</w:t>
            </w:r>
            <w:r w:rsidR="009C521F">
              <w:rPr>
                <w:rFonts w:cs="Arial"/>
                <w:b/>
                <w:bCs/>
                <w:sz w:val="36"/>
                <w:szCs w:val="36"/>
              </w:rPr>
              <w:t xml:space="preserve"> 2020 - 2023</w:t>
            </w:r>
          </w:p>
        </w:tc>
      </w:tr>
      <w:tr w:rsidR="009A381D" w14:paraId="7F86B7C5" w14:textId="77777777" w:rsidTr="0053386E">
        <w:trPr>
          <w:cantSplit/>
          <w:trHeight w:val="1985"/>
          <w:jc w:val="right"/>
        </w:trPr>
        <w:tc>
          <w:tcPr>
            <w:tcW w:w="5892" w:type="dxa"/>
            <w:vAlign w:val="bottom"/>
          </w:tcPr>
          <w:p w14:paraId="08494FCA" w14:textId="77777777" w:rsidR="009A381D" w:rsidRDefault="009A381D" w:rsidP="0053386E">
            <w:pPr>
              <w:pStyle w:val="FrontPageSubhead"/>
              <w:ind w:right="-330"/>
            </w:pPr>
          </w:p>
        </w:tc>
      </w:tr>
    </w:tbl>
    <w:p w14:paraId="6E44F407" w14:textId="77777777" w:rsidR="0071020F" w:rsidRPr="001B6B91" w:rsidRDefault="0071020F" w:rsidP="001B6B91"/>
    <w:p w14:paraId="6652AD4C" w14:textId="77777777" w:rsidR="001B6B91" w:rsidRDefault="001B6B91" w:rsidP="001B6B91"/>
    <w:p w14:paraId="0CCF2716" w14:textId="77777777" w:rsidR="0071020F" w:rsidRDefault="0071020F" w:rsidP="0071020F">
      <w:pPr>
        <w:sectPr w:rsidR="0071020F" w:rsidSect="00F7616B">
          <w:headerReference w:type="default" r:id="rId12"/>
          <w:footerReference w:type="first" r:id="rId13"/>
          <w:pgSz w:w="11906" w:h="16838"/>
          <w:pgMar w:top="1440" w:right="1440" w:bottom="1440" w:left="1440" w:header="708" w:footer="708" w:gutter="0"/>
          <w:cols w:space="708"/>
          <w:docGrid w:linePitch="360"/>
        </w:sectPr>
      </w:pPr>
    </w:p>
    <w:p w14:paraId="021B2EBE" w14:textId="77777777" w:rsidR="00111FBB" w:rsidRDefault="00111FBB" w:rsidP="00D116E0">
      <w:pPr>
        <w:pStyle w:val="Heading1"/>
        <w:spacing w:before="0" w:after="0" w:line="240" w:lineRule="auto"/>
        <w:jc w:val="center"/>
      </w:pPr>
    </w:p>
    <w:p w14:paraId="67DCE7E4" w14:textId="77777777" w:rsidR="007031AD" w:rsidRPr="005C2035" w:rsidRDefault="007031AD" w:rsidP="00B21353">
      <w:pPr>
        <w:pStyle w:val="Heading2"/>
        <w:rPr>
          <w:color w:val="auto"/>
        </w:rPr>
      </w:pPr>
      <w:bookmarkStart w:id="0" w:name="_Toc54958170"/>
    </w:p>
    <w:sdt>
      <w:sdtPr>
        <w:rPr>
          <w:rFonts w:ascii="Arial" w:eastAsiaTheme="minorHAnsi" w:hAnsi="Arial" w:cstheme="minorBidi"/>
          <w:b w:val="0"/>
          <w:bCs w:val="0"/>
          <w:color w:val="auto"/>
          <w:sz w:val="20"/>
          <w:szCs w:val="22"/>
          <w:lang w:val="en-AU"/>
        </w:rPr>
        <w:id w:val="-972595077"/>
        <w:docPartObj>
          <w:docPartGallery w:val="Table of Contents"/>
          <w:docPartUnique/>
        </w:docPartObj>
      </w:sdtPr>
      <w:sdtEndPr>
        <w:rPr>
          <w:noProof/>
        </w:rPr>
      </w:sdtEndPr>
      <w:sdtContent>
        <w:p w14:paraId="20B910DD" w14:textId="743F72EF" w:rsidR="007031AD" w:rsidRPr="00D36848" w:rsidRDefault="00D36848">
          <w:pPr>
            <w:pStyle w:val="TOCHeading"/>
            <w:rPr>
              <w:rFonts w:ascii="Arial" w:hAnsi="Arial" w:cs="Arial"/>
              <w:color w:val="auto"/>
              <w:sz w:val="28"/>
            </w:rPr>
          </w:pPr>
          <w:r w:rsidRPr="00D36848">
            <w:rPr>
              <w:rFonts w:ascii="Arial" w:eastAsiaTheme="minorHAnsi" w:hAnsi="Arial" w:cs="Arial"/>
              <w:bCs w:val="0"/>
              <w:color w:val="auto"/>
              <w:sz w:val="28"/>
              <w:lang w:val="en-AU"/>
            </w:rPr>
            <w:t xml:space="preserve">Table of Contents </w:t>
          </w:r>
        </w:p>
        <w:p w14:paraId="24AC6FB5" w14:textId="77777777" w:rsidR="00D36848" w:rsidRPr="00D36848" w:rsidRDefault="00D36848" w:rsidP="00D36848">
          <w:pPr>
            <w:rPr>
              <w:lang w:val="en-US"/>
            </w:rPr>
          </w:pPr>
        </w:p>
        <w:p w14:paraId="70D1C485" w14:textId="690CDA72" w:rsidR="0034762C" w:rsidRDefault="007031AD" w:rsidP="0034762C">
          <w:pPr>
            <w:pStyle w:val="Heading1"/>
            <w:rPr>
              <w:rFonts w:asciiTheme="minorHAnsi" w:eastAsiaTheme="minorEastAsia" w:hAnsiTheme="minorHAnsi"/>
              <w:noProof/>
              <w:sz w:val="22"/>
              <w:lang w:eastAsia="en-AU"/>
            </w:rPr>
          </w:pPr>
          <w:r w:rsidRPr="005C2035">
            <w:fldChar w:fldCharType="begin"/>
          </w:r>
          <w:r w:rsidRPr="005C2035">
            <w:instrText xml:space="preserve"> TOC \o "1-3" \h \z \u </w:instrText>
          </w:r>
          <w:r w:rsidRPr="005C2035">
            <w:fldChar w:fldCharType="separate"/>
          </w:r>
          <w:hyperlink w:anchor="_Toc58829281" w:history="1">
            <w:r w:rsidR="0034762C">
              <w:rPr>
                <w:rStyle w:val="Hyperlink"/>
                <w:b/>
                <w:noProof/>
              </w:rPr>
              <w:t>T</w:t>
            </w:r>
            <w:r w:rsidR="0034762C" w:rsidRPr="00CA78B1">
              <w:rPr>
                <w:b/>
                <w:color w:val="auto"/>
              </w:rPr>
              <w:t>The DHW</w:t>
            </w:r>
            <w:r w:rsidR="0034762C">
              <w:rPr>
                <w:color w:val="auto"/>
              </w:rPr>
              <w:t xml:space="preserve"> </w:t>
            </w:r>
            <w:r w:rsidR="0034762C" w:rsidRPr="00A22405">
              <w:rPr>
                <w:b/>
                <w:color w:val="auto"/>
              </w:rPr>
              <w:t>Diversity and Inclusion Strategy</w:t>
            </w:r>
            <w:r w:rsidR="0034762C">
              <w:rPr>
                <w:b/>
                <w:color w:val="auto"/>
              </w:rPr>
              <w:t xml:space="preserve"> </w:t>
            </w:r>
            <w:r w:rsidR="0034762C" w:rsidRPr="004623EE">
              <w:rPr>
                <w:rStyle w:val="Hyperlink"/>
                <w:b/>
                <w:noProof/>
              </w:rPr>
              <w:t>e DHW</w:t>
            </w:r>
            <w:r w:rsidR="0034762C" w:rsidRPr="004623EE">
              <w:rPr>
                <w:rStyle w:val="Hyperlink"/>
                <w:noProof/>
              </w:rPr>
              <w:t xml:space="preserve"> </w:t>
            </w:r>
            <w:r w:rsidR="0034762C" w:rsidRPr="004623EE">
              <w:rPr>
                <w:rStyle w:val="Hyperlink"/>
                <w:b/>
                <w:noProof/>
              </w:rPr>
              <w:t>Diversity and Inclusion Strategy</w:t>
            </w:r>
            <w:r w:rsidR="0034762C">
              <w:rPr>
                <w:noProof/>
                <w:webHidden/>
              </w:rPr>
              <w:fldChar w:fldCharType="begin"/>
            </w:r>
            <w:r w:rsidR="0034762C">
              <w:rPr>
                <w:noProof/>
                <w:webHidden/>
              </w:rPr>
              <w:instrText xml:space="preserve"> PAGEREF _Toc58829281 \h </w:instrText>
            </w:r>
            <w:r w:rsidR="0034762C">
              <w:rPr>
                <w:noProof/>
                <w:webHidden/>
              </w:rPr>
            </w:r>
            <w:r w:rsidR="0034762C">
              <w:rPr>
                <w:noProof/>
                <w:webHidden/>
              </w:rPr>
              <w:fldChar w:fldCharType="separate"/>
            </w:r>
            <w:r w:rsidR="00054055">
              <w:rPr>
                <w:noProof/>
                <w:webHidden/>
              </w:rPr>
              <w:t>4</w:t>
            </w:r>
            <w:r w:rsidR="0034762C">
              <w:rPr>
                <w:noProof/>
                <w:webHidden/>
              </w:rPr>
              <w:fldChar w:fldCharType="end"/>
            </w:r>
          </w:hyperlink>
        </w:p>
        <w:p w14:paraId="3A6D13AF" w14:textId="4A9F67E9" w:rsidR="0034762C" w:rsidRDefault="00054055">
          <w:pPr>
            <w:pStyle w:val="TOC2"/>
            <w:tabs>
              <w:tab w:val="right" w:leader="dot" w:pos="9628"/>
            </w:tabs>
            <w:rPr>
              <w:rFonts w:asciiTheme="minorHAnsi" w:eastAsiaTheme="minorEastAsia" w:hAnsiTheme="minorHAnsi"/>
              <w:noProof/>
              <w:sz w:val="22"/>
              <w:lang w:eastAsia="en-AU"/>
            </w:rPr>
          </w:pPr>
          <w:hyperlink w:anchor="_Toc58829283" w:history="1">
            <w:r w:rsidR="0034762C" w:rsidRPr="004623EE">
              <w:rPr>
                <w:rStyle w:val="Hyperlink"/>
                <w:noProof/>
              </w:rPr>
              <w:t>Acknowledgement of Country</w:t>
            </w:r>
            <w:r w:rsidR="0034762C">
              <w:rPr>
                <w:noProof/>
                <w:webHidden/>
              </w:rPr>
              <w:tab/>
            </w:r>
            <w:r w:rsidR="0034762C">
              <w:rPr>
                <w:noProof/>
                <w:webHidden/>
              </w:rPr>
              <w:fldChar w:fldCharType="begin"/>
            </w:r>
            <w:r w:rsidR="0034762C">
              <w:rPr>
                <w:noProof/>
                <w:webHidden/>
              </w:rPr>
              <w:instrText xml:space="preserve"> PAGEREF _Toc58829283 \h </w:instrText>
            </w:r>
            <w:r w:rsidR="0034762C">
              <w:rPr>
                <w:noProof/>
                <w:webHidden/>
              </w:rPr>
            </w:r>
            <w:r w:rsidR="0034762C">
              <w:rPr>
                <w:noProof/>
                <w:webHidden/>
              </w:rPr>
              <w:fldChar w:fldCharType="separate"/>
            </w:r>
            <w:r>
              <w:rPr>
                <w:noProof/>
                <w:webHidden/>
              </w:rPr>
              <w:t>4</w:t>
            </w:r>
            <w:r w:rsidR="0034762C">
              <w:rPr>
                <w:noProof/>
                <w:webHidden/>
              </w:rPr>
              <w:fldChar w:fldCharType="end"/>
            </w:r>
          </w:hyperlink>
        </w:p>
        <w:p w14:paraId="0598F3AC" w14:textId="31CD1955" w:rsidR="0034762C" w:rsidRDefault="00054055">
          <w:pPr>
            <w:pStyle w:val="TOC2"/>
            <w:tabs>
              <w:tab w:val="right" w:leader="dot" w:pos="9628"/>
            </w:tabs>
            <w:rPr>
              <w:rFonts w:asciiTheme="minorHAnsi" w:eastAsiaTheme="minorEastAsia" w:hAnsiTheme="minorHAnsi"/>
              <w:noProof/>
              <w:sz w:val="22"/>
              <w:lang w:eastAsia="en-AU"/>
            </w:rPr>
          </w:pPr>
          <w:hyperlink w:anchor="_Toc58829284" w:history="1">
            <w:r w:rsidR="0034762C" w:rsidRPr="004623EE">
              <w:rPr>
                <w:rStyle w:val="Hyperlink"/>
                <w:noProof/>
              </w:rPr>
              <w:t>About the Department for Health and Wellbeing</w:t>
            </w:r>
            <w:r w:rsidR="0034762C">
              <w:rPr>
                <w:noProof/>
                <w:webHidden/>
              </w:rPr>
              <w:tab/>
            </w:r>
            <w:r w:rsidR="0034762C">
              <w:rPr>
                <w:noProof/>
                <w:webHidden/>
              </w:rPr>
              <w:fldChar w:fldCharType="begin"/>
            </w:r>
            <w:r w:rsidR="0034762C">
              <w:rPr>
                <w:noProof/>
                <w:webHidden/>
              </w:rPr>
              <w:instrText xml:space="preserve"> PAGEREF _Toc58829284 \h </w:instrText>
            </w:r>
            <w:r w:rsidR="0034762C">
              <w:rPr>
                <w:noProof/>
                <w:webHidden/>
              </w:rPr>
            </w:r>
            <w:r w:rsidR="0034762C">
              <w:rPr>
                <w:noProof/>
                <w:webHidden/>
              </w:rPr>
              <w:fldChar w:fldCharType="separate"/>
            </w:r>
            <w:r>
              <w:rPr>
                <w:noProof/>
                <w:webHidden/>
              </w:rPr>
              <w:t>4</w:t>
            </w:r>
            <w:r w:rsidR="0034762C">
              <w:rPr>
                <w:noProof/>
                <w:webHidden/>
              </w:rPr>
              <w:fldChar w:fldCharType="end"/>
            </w:r>
          </w:hyperlink>
        </w:p>
        <w:p w14:paraId="57C8D1D1" w14:textId="6A49F9A1" w:rsidR="0034762C" w:rsidRDefault="00054055">
          <w:pPr>
            <w:pStyle w:val="TOC2"/>
            <w:tabs>
              <w:tab w:val="right" w:leader="dot" w:pos="9628"/>
            </w:tabs>
            <w:rPr>
              <w:rFonts w:asciiTheme="minorHAnsi" w:eastAsiaTheme="minorEastAsia" w:hAnsiTheme="minorHAnsi"/>
              <w:noProof/>
              <w:sz w:val="22"/>
              <w:lang w:eastAsia="en-AU"/>
            </w:rPr>
          </w:pPr>
          <w:hyperlink w:anchor="_Toc58829285" w:history="1">
            <w:r w:rsidR="0034762C" w:rsidRPr="004623EE">
              <w:rPr>
                <w:rStyle w:val="Hyperlink"/>
                <w:noProof/>
              </w:rPr>
              <w:t>Our business</w:t>
            </w:r>
            <w:r w:rsidR="0034762C">
              <w:rPr>
                <w:noProof/>
                <w:webHidden/>
              </w:rPr>
              <w:tab/>
            </w:r>
            <w:r w:rsidR="0034762C">
              <w:rPr>
                <w:noProof/>
                <w:webHidden/>
              </w:rPr>
              <w:fldChar w:fldCharType="begin"/>
            </w:r>
            <w:r w:rsidR="0034762C">
              <w:rPr>
                <w:noProof/>
                <w:webHidden/>
              </w:rPr>
              <w:instrText xml:space="preserve"> PAGEREF _Toc58829285 \h </w:instrText>
            </w:r>
            <w:r w:rsidR="0034762C">
              <w:rPr>
                <w:noProof/>
                <w:webHidden/>
              </w:rPr>
            </w:r>
            <w:r w:rsidR="0034762C">
              <w:rPr>
                <w:noProof/>
                <w:webHidden/>
              </w:rPr>
              <w:fldChar w:fldCharType="separate"/>
            </w:r>
            <w:r>
              <w:rPr>
                <w:noProof/>
                <w:webHidden/>
              </w:rPr>
              <w:t>4</w:t>
            </w:r>
            <w:r w:rsidR="0034762C">
              <w:rPr>
                <w:noProof/>
                <w:webHidden/>
              </w:rPr>
              <w:fldChar w:fldCharType="end"/>
            </w:r>
          </w:hyperlink>
        </w:p>
        <w:p w14:paraId="4E2631F1" w14:textId="4E9BC385" w:rsidR="0034762C" w:rsidRDefault="00054055">
          <w:pPr>
            <w:pStyle w:val="TOC2"/>
            <w:tabs>
              <w:tab w:val="right" w:leader="dot" w:pos="9628"/>
            </w:tabs>
            <w:rPr>
              <w:rFonts w:asciiTheme="minorHAnsi" w:eastAsiaTheme="minorEastAsia" w:hAnsiTheme="minorHAnsi"/>
              <w:noProof/>
              <w:sz w:val="22"/>
              <w:lang w:eastAsia="en-AU"/>
            </w:rPr>
          </w:pPr>
          <w:hyperlink w:anchor="_Toc58829286" w:history="1">
            <w:r w:rsidR="0034762C" w:rsidRPr="004623EE">
              <w:rPr>
                <w:rStyle w:val="Hyperlink"/>
                <w:noProof/>
              </w:rPr>
              <w:t>Strategy</w:t>
            </w:r>
            <w:r w:rsidR="0034762C">
              <w:rPr>
                <w:noProof/>
                <w:webHidden/>
              </w:rPr>
              <w:tab/>
            </w:r>
            <w:r w:rsidR="0034762C">
              <w:rPr>
                <w:noProof/>
                <w:webHidden/>
              </w:rPr>
              <w:fldChar w:fldCharType="begin"/>
            </w:r>
            <w:r w:rsidR="0034762C">
              <w:rPr>
                <w:noProof/>
                <w:webHidden/>
              </w:rPr>
              <w:instrText xml:space="preserve"> PAGEREF _Toc58829286 \h </w:instrText>
            </w:r>
            <w:r w:rsidR="0034762C">
              <w:rPr>
                <w:noProof/>
                <w:webHidden/>
              </w:rPr>
            </w:r>
            <w:r w:rsidR="0034762C">
              <w:rPr>
                <w:noProof/>
                <w:webHidden/>
              </w:rPr>
              <w:fldChar w:fldCharType="separate"/>
            </w:r>
            <w:r>
              <w:rPr>
                <w:noProof/>
                <w:webHidden/>
              </w:rPr>
              <w:t>5</w:t>
            </w:r>
            <w:r w:rsidR="0034762C">
              <w:rPr>
                <w:noProof/>
                <w:webHidden/>
              </w:rPr>
              <w:fldChar w:fldCharType="end"/>
            </w:r>
          </w:hyperlink>
        </w:p>
        <w:p w14:paraId="2A56BD6C" w14:textId="09D45D5A" w:rsidR="0034762C" w:rsidRDefault="00054055">
          <w:pPr>
            <w:pStyle w:val="TOC2"/>
            <w:tabs>
              <w:tab w:val="right" w:leader="dot" w:pos="9628"/>
            </w:tabs>
            <w:rPr>
              <w:rFonts w:asciiTheme="minorHAnsi" w:eastAsiaTheme="minorEastAsia" w:hAnsiTheme="minorHAnsi"/>
              <w:noProof/>
              <w:sz w:val="22"/>
              <w:lang w:eastAsia="en-AU"/>
            </w:rPr>
          </w:pPr>
          <w:hyperlink w:anchor="_Toc58829287" w:history="1">
            <w:r w:rsidR="0034762C" w:rsidRPr="004623EE">
              <w:rPr>
                <w:rStyle w:val="Hyperlink"/>
                <w:noProof/>
              </w:rPr>
              <w:t>Purpose</w:t>
            </w:r>
            <w:r w:rsidR="0034762C">
              <w:rPr>
                <w:noProof/>
                <w:webHidden/>
              </w:rPr>
              <w:tab/>
            </w:r>
            <w:r w:rsidR="0034762C">
              <w:rPr>
                <w:noProof/>
                <w:webHidden/>
              </w:rPr>
              <w:fldChar w:fldCharType="begin"/>
            </w:r>
            <w:r w:rsidR="0034762C">
              <w:rPr>
                <w:noProof/>
                <w:webHidden/>
              </w:rPr>
              <w:instrText xml:space="preserve"> PAGEREF _Toc58829287 \h </w:instrText>
            </w:r>
            <w:r w:rsidR="0034762C">
              <w:rPr>
                <w:noProof/>
                <w:webHidden/>
              </w:rPr>
            </w:r>
            <w:r w:rsidR="0034762C">
              <w:rPr>
                <w:noProof/>
                <w:webHidden/>
              </w:rPr>
              <w:fldChar w:fldCharType="separate"/>
            </w:r>
            <w:r>
              <w:rPr>
                <w:noProof/>
                <w:webHidden/>
              </w:rPr>
              <w:t>6</w:t>
            </w:r>
            <w:r w:rsidR="0034762C">
              <w:rPr>
                <w:noProof/>
                <w:webHidden/>
              </w:rPr>
              <w:fldChar w:fldCharType="end"/>
            </w:r>
          </w:hyperlink>
        </w:p>
        <w:p w14:paraId="5CADAE07" w14:textId="392889A6" w:rsidR="0034762C" w:rsidRDefault="00054055">
          <w:pPr>
            <w:pStyle w:val="TOC2"/>
            <w:tabs>
              <w:tab w:val="right" w:leader="dot" w:pos="9628"/>
            </w:tabs>
            <w:rPr>
              <w:rFonts w:asciiTheme="minorHAnsi" w:eastAsiaTheme="minorEastAsia" w:hAnsiTheme="minorHAnsi"/>
              <w:noProof/>
              <w:sz w:val="22"/>
              <w:lang w:eastAsia="en-AU"/>
            </w:rPr>
          </w:pPr>
          <w:hyperlink w:anchor="_Toc58829288" w:history="1">
            <w:r w:rsidR="0034762C" w:rsidRPr="004623EE">
              <w:rPr>
                <w:rStyle w:val="Hyperlink"/>
                <w:noProof/>
              </w:rPr>
              <w:t>Principles</w:t>
            </w:r>
            <w:r w:rsidR="0034762C">
              <w:rPr>
                <w:noProof/>
                <w:webHidden/>
              </w:rPr>
              <w:tab/>
            </w:r>
            <w:r w:rsidR="0034762C">
              <w:rPr>
                <w:noProof/>
                <w:webHidden/>
              </w:rPr>
              <w:fldChar w:fldCharType="begin"/>
            </w:r>
            <w:r w:rsidR="0034762C">
              <w:rPr>
                <w:noProof/>
                <w:webHidden/>
              </w:rPr>
              <w:instrText xml:space="preserve"> PAGEREF _Toc58829288 \h </w:instrText>
            </w:r>
            <w:r w:rsidR="0034762C">
              <w:rPr>
                <w:noProof/>
                <w:webHidden/>
              </w:rPr>
            </w:r>
            <w:r w:rsidR="0034762C">
              <w:rPr>
                <w:noProof/>
                <w:webHidden/>
              </w:rPr>
              <w:fldChar w:fldCharType="separate"/>
            </w:r>
            <w:r>
              <w:rPr>
                <w:noProof/>
                <w:webHidden/>
              </w:rPr>
              <w:t>6</w:t>
            </w:r>
            <w:r w:rsidR="0034762C">
              <w:rPr>
                <w:noProof/>
                <w:webHidden/>
              </w:rPr>
              <w:fldChar w:fldCharType="end"/>
            </w:r>
          </w:hyperlink>
        </w:p>
        <w:p w14:paraId="0DFA1B90" w14:textId="170AD83A" w:rsidR="0034762C" w:rsidRDefault="00054055">
          <w:pPr>
            <w:pStyle w:val="TOC2"/>
            <w:tabs>
              <w:tab w:val="right" w:leader="dot" w:pos="9628"/>
            </w:tabs>
            <w:rPr>
              <w:rFonts w:asciiTheme="minorHAnsi" w:eastAsiaTheme="minorEastAsia" w:hAnsiTheme="minorHAnsi"/>
              <w:noProof/>
              <w:sz w:val="22"/>
              <w:lang w:eastAsia="en-AU"/>
            </w:rPr>
          </w:pPr>
          <w:hyperlink w:anchor="_Toc58829289" w:history="1">
            <w:r w:rsidR="0034762C" w:rsidRPr="004623EE">
              <w:rPr>
                <w:rStyle w:val="Hyperlink"/>
                <w:noProof/>
              </w:rPr>
              <w:t>The DHW Diversity and Inclusion Plan 2020-2023</w:t>
            </w:r>
            <w:r w:rsidR="0034762C">
              <w:rPr>
                <w:noProof/>
                <w:webHidden/>
              </w:rPr>
              <w:tab/>
            </w:r>
            <w:r w:rsidR="0034762C">
              <w:rPr>
                <w:noProof/>
                <w:webHidden/>
              </w:rPr>
              <w:fldChar w:fldCharType="begin"/>
            </w:r>
            <w:r w:rsidR="0034762C">
              <w:rPr>
                <w:noProof/>
                <w:webHidden/>
              </w:rPr>
              <w:instrText xml:space="preserve"> PAGEREF _Toc58829289 \h </w:instrText>
            </w:r>
            <w:r w:rsidR="0034762C">
              <w:rPr>
                <w:noProof/>
                <w:webHidden/>
              </w:rPr>
            </w:r>
            <w:r w:rsidR="0034762C">
              <w:rPr>
                <w:noProof/>
                <w:webHidden/>
              </w:rPr>
              <w:fldChar w:fldCharType="separate"/>
            </w:r>
            <w:r>
              <w:rPr>
                <w:noProof/>
                <w:webHidden/>
              </w:rPr>
              <w:t>7</w:t>
            </w:r>
            <w:r w:rsidR="0034762C">
              <w:rPr>
                <w:noProof/>
                <w:webHidden/>
              </w:rPr>
              <w:fldChar w:fldCharType="end"/>
            </w:r>
          </w:hyperlink>
        </w:p>
        <w:p w14:paraId="5040A305" w14:textId="623BBBB1" w:rsidR="0034762C" w:rsidRDefault="00054055" w:rsidP="0034762C">
          <w:pPr>
            <w:pStyle w:val="Heading1"/>
            <w:rPr>
              <w:rFonts w:asciiTheme="minorHAnsi" w:eastAsiaTheme="minorEastAsia" w:hAnsiTheme="minorHAnsi"/>
              <w:noProof/>
              <w:sz w:val="22"/>
              <w:lang w:eastAsia="en-AU"/>
            </w:rPr>
          </w:pPr>
          <w:hyperlink w:anchor="_Toc58829290" w:history="1">
            <w:r w:rsidR="0034762C" w:rsidRPr="004623EE">
              <w:rPr>
                <w:rStyle w:val="Hyperlink"/>
                <w:b/>
                <w:noProof/>
              </w:rPr>
              <w:t>T</w:t>
            </w:r>
            <w:r w:rsidR="0034762C">
              <w:rPr>
                <w:b/>
                <w:bCs w:val="0"/>
                <w:color w:val="auto"/>
              </w:rPr>
              <w:t>The DHW</w:t>
            </w:r>
            <w:r w:rsidR="0034762C" w:rsidRPr="00A22405">
              <w:rPr>
                <w:b/>
                <w:bCs w:val="0"/>
                <w:color w:val="auto"/>
              </w:rPr>
              <w:t xml:space="preserve"> Diversity and Inclusion Plan 2020-2023</w:t>
            </w:r>
            <w:r w:rsidR="0034762C">
              <w:rPr>
                <w:rStyle w:val="Hyperlink"/>
                <w:b/>
                <w:noProof/>
              </w:rPr>
              <w:t>he DH</w:t>
            </w:r>
            <w:r w:rsidR="0034762C">
              <w:rPr>
                <w:noProof/>
                <w:webHidden/>
              </w:rPr>
              <w:fldChar w:fldCharType="begin"/>
            </w:r>
            <w:r w:rsidR="0034762C">
              <w:rPr>
                <w:noProof/>
                <w:webHidden/>
              </w:rPr>
              <w:instrText xml:space="preserve"> PAGEREF _Toc58829290 \h </w:instrText>
            </w:r>
            <w:r w:rsidR="0034762C">
              <w:rPr>
                <w:noProof/>
                <w:webHidden/>
              </w:rPr>
            </w:r>
            <w:r w:rsidR="0034762C">
              <w:rPr>
                <w:noProof/>
                <w:webHidden/>
              </w:rPr>
              <w:fldChar w:fldCharType="separate"/>
            </w:r>
            <w:r>
              <w:rPr>
                <w:noProof/>
                <w:webHidden/>
              </w:rPr>
              <w:t>8</w:t>
            </w:r>
            <w:r w:rsidR="0034762C">
              <w:rPr>
                <w:noProof/>
                <w:webHidden/>
              </w:rPr>
              <w:fldChar w:fldCharType="end"/>
            </w:r>
          </w:hyperlink>
          <w:r w:rsidR="0034762C">
            <w:rPr>
              <w:rFonts w:asciiTheme="minorHAnsi" w:eastAsiaTheme="minorEastAsia" w:hAnsiTheme="minorHAnsi"/>
              <w:noProof/>
              <w:sz w:val="22"/>
              <w:lang w:eastAsia="en-AU"/>
            </w:rPr>
            <w:t xml:space="preserve"> </w:t>
          </w:r>
        </w:p>
        <w:p w14:paraId="5ABAE748" w14:textId="0FC5C78E" w:rsidR="0034762C" w:rsidRDefault="00054055">
          <w:pPr>
            <w:pStyle w:val="TOC3"/>
            <w:tabs>
              <w:tab w:val="right" w:leader="dot" w:pos="9628"/>
            </w:tabs>
            <w:rPr>
              <w:rFonts w:asciiTheme="minorHAnsi" w:eastAsiaTheme="minorEastAsia" w:hAnsiTheme="minorHAnsi"/>
              <w:noProof/>
              <w:sz w:val="22"/>
              <w:lang w:eastAsia="en-AU"/>
            </w:rPr>
          </w:pPr>
          <w:hyperlink w:anchor="_Toc58829292" w:history="1">
            <w:r w:rsidR="0034762C" w:rsidRPr="004623EE">
              <w:rPr>
                <w:rStyle w:val="Hyperlink"/>
                <w:noProof/>
              </w:rPr>
              <w:t>Priority areas and goals</w:t>
            </w:r>
            <w:r w:rsidR="0034762C">
              <w:rPr>
                <w:noProof/>
                <w:webHidden/>
              </w:rPr>
              <w:tab/>
            </w:r>
            <w:r w:rsidR="0034762C">
              <w:rPr>
                <w:noProof/>
                <w:webHidden/>
              </w:rPr>
              <w:fldChar w:fldCharType="begin"/>
            </w:r>
            <w:r w:rsidR="0034762C">
              <w:rPr>
                <w:noProof/>
                <w:webHidden/>
              </w:rPr>
              <w:instrText xml:space="preserve"> PAGEREF _Toc58829292 \h </w:instrText>
            </w:r>
            <w:r w:rsidR="0034762C">
              <w:rPr>
                <w:noProof/>
                <w:webHidden/>
              </w:rPr>
            </w:r>
            <w:r w:rsidR="0034762C">
              <w:rPr>
                <w:noProof/>
                <w:webHidden/>
              </w:rPr>
              <w:fldChar w:fldCharType="separate"/>
            </w:r>
            <w:r>
              <w:rPr>
                <w:noProof/>
                <w:webHidden/>
              </w:rPr>
              <w:t>8</w:t>
            </w:r>
            <w:r w:rsidR="0034762C">
              <w:rPr>
                <w:noProof/>
                <w:webHidden/>
              </w:rPr>
              <w:fldChar w:fldCharType="end"/>
            </w:r>
          </w:hyperlink>
        </w:p>
        <w:p w14:paraId="4F47A7A5" w14:textId="61CC3AC0" w:rsidR="0034762C" w:rsidRDefault="00054055">
          <w:pPr>
            <w:pStyle w:val="TOC3"/>
            <w:tabs>
              <w:tab w:val="right" w:leader="dot" w:pos="9628"/>
            </w:tabs>
            <w:rPr>
              <w:rFonts w:asciiTheme="minorHAnsi" w:eastAsiaTheme="minorEastAsia" w:hAnsiTheme="minorHAnsi"/>
              <w:noProof/>
              <w:sz w:val="22"/>
              <w:lang w:eastAsia="en-AU"/>
            </w:rPr>
          </w:pPr>
          <w:hyperlink w:anchor="_Toc58829293" w:history="1">
            <w:r w:rsidR="0034762C" w:rsidRPr="004623EE">
              <w:rPr>
                <w:rStyle w:val="Hyperlink"/>
                <w:noProof/>
              </w:rPr>
              <w:t>The Inclusion Continuum</w:t>
            </w:r>
            <w:r w:rsidR="0034762C">
              <w:rPr>
                <w:noProof/>
                <w:webHidden/>
              </w:rPr>
              <w:tab/>
            </w:r>
            <w:r w:rsidR="0034762C">
              <w:rPr>
                <w:noProof/>
                <w:webHidden/>
              </w:rPr>
              <w:fldChar w:fldCharType="begin"/>
            </w:r>
            <w:r w:rsidR="0034762C">
              <w:rPr>
                <w:noProof/>
                <w:webHidden/>
              </w:rPr>
              <w:instrText xml:space="preserve"> PAGEREF _Toc58829293 \h </w:instrText>
            </w:r>
            <w:r w:rsidR="0034762C">
              <w:rPr>
                <w:noProof/>
                <w:webHidden/>
              </w:rPr>
            </w:r>
            <w:r w:rsidR="0034762C">
              <w:rPr>
                <w:noProof/>
                <w:webHidden/>
              </w:rPr>
              <w:fldChar w:fldCharType="separate"/>
            </w:r>
            <w:r>
              <w:rPr>
                <w:noProof/>
                <w:webHidden/>
              </w:rPr>
              <w:t>9</w:t>
            </w:r>
            <w:r w:rsidR="0034762C">
              <w:rPr>
                <w:noProof/>
                <w:webHidden/>
              </w:rPr>
              <w:fldChar w:fldCharType="end"/>
            </w:r>
          </w:hyperlink>
        </w:p>
        <w:p w14:paraId="0AF753C4" w14:textId="7D721ABD" w:rsidR="0034762C" w:rsidRDefault="00054055">
          <w:pPr>
            <w:pStyle w:val="TOC3"/>
            <w:tabs>
              <w:tab w:val="right" w:leader="dot" w:pos="9628"/>
            </w:tabs>
            <w:rPr>
              <w:rFonts w:asciiTheme="minorHAnsi" w:eastAsiaTheme="minorEastAsia" w:hAnsiTheme="minorHAnsi"/>
              <w:noProof/>
              <w:sz w:val="22"/>
              <w:lang w:eastAsia="en-AU"/>
            </w:rPr>
          </w:pPr>
          <w:hyperlink w:anchor="_Toc58829294" w:history="1">
            <w:r w:rsidR="0034762C" w:rsidRPr="004623EE">
              <w:rPr>
                <w:rStyle w:val="Hyperlink"/>
                <w:noProof/>
              </w:rPr>
              <w:t>Evaluation of actions</w:t>
            </w:r>
            <w:r w:rsidR="0034762C">
              <w:rPr>
                <w:noProof/>
                <w:webHidden/>
              </w:rPr>
              <w:tab/>
            </w:r>
            <w:r w:rsidR="0034762C">
              <w:rPr>
                <w:noProof/>
                <w:webHidden/>
              </w:rPr>
              <w:fldChar w:fldCharType="begin"/>
            </w:r>
            <w:r w:rsidR="0034762C">
              <w:rPr>
                <w:noProof/>
                <w:webHidden/>
              </w:rPr>
              <w:instrText xml:space="preserve"> PAGEREF _Toc58829294 \h </w:instrText>
            </w:r>
            <w:r w:rsidR="0034762C">
              <w:rPr>
                <w:noProof/>
                <w:webHidden/>
              </w:rPr>
            </w:r>
            <w:r w:rsidR="0034762C">
              <w:rPr>
                <w:noProof/>
                <w:webHidden/>
              </w:rPr>
              <w:fldChar w:fldCharType="separate"/>
            </w:r>
            <w:r>
              <w:rPr>
                <w:noProof/>
                <w:webHidden/>
              </w:rPr>
              <w:t>10</w:t>
            </w:r>
            <w:r w:rsidR="0034762C">
              <w:rPr>
                <w:noProof/>
                <w:webHidden/>
              </w:rPr>
              <w:fldChar w:fldCharType="end"/>
            </w:r>
          </w:hyperlink>
        </w:p>
        <w:p w14:paraId="4D552C1E" w14:textId="3D3C22FF" w:rsidR="0034762C" w:rsidRDefault="00054055">
          <w:pPr>
            <w:pStyle w:val="TOC3"/>
            <w:tabs>
              <w:tab w:val="right" w:leader="dot" w:pos="9628"/>
            </w:tabs>
            <w:rPr>
              <w:rFonts w:asciiTheme="minorHAnsi" w:eastAsiaTheme="minorEastAsia" w:hAnsiTheme="minorHAnsi"/>
              <w:noProof/>
              <w:sz w:val="22"/>
              <w:lang w:eastAsia="en-AU"/>
            </w:rPr>
          </w:pPr>
          <w:hyperlink w:anchor="_Toc58829295" w:history="1">
            <w:r w:rsidR="0034762C" w:rsidRPr="004623EE">
              <w:rPr>
                <w:rStyle w:val="Hyperlink"/>
                <w:noProof/>
              </w:rPr>
              <w:t>Outcomes and Representation</w:t>
            </w:r>
            <w:r w:rsidR="0034762C">
              <w:rPr>
                <w:noProof/>
                <w:webHidden/>
              </w:rPr>
              <w:tab/>
            </w:r>
            <w:r w:rsidR="0034762C">
              <w:rPr>
                <w:noProof/>
                <w:webHidden/>
              </w:rPr>
              <w:fldChar w:fldCharType="begin"/>
            </w:r>
            <w:r w:rsidR="0034762C">
              <w:rPr>
                <w:noProof/>
                <w:webHidden/>
              </w:rPr>
              <w:instrText xml:space="preserve"> PAGEREF _Toc58829295 \h </w:instrText>
            </w:r>
            <w:r w:rsidR="0034762C">
              <w:rPr>
                <w:noProof/>
                <w:webHidden/>
              </w:rPr>
            </w:r>
            <w:r w:rsidR="0034762C">
              <w:rPr>
                <w:noProof/>
                <w:webHidden/>
              </w:rPr>
              <w:fldChar w:fldCharType="separate"/>
            </w:r>
            <w:r>
              <w:rPr>
                <w:noProof/>
                <w:webHidden/>
              </w:rPr>
              <w:t>11</w:t>
            </w:r>
            <w:r w:rsidR="0034762C">
              <w:rPr>
                <w:noProof/>
                <w:webHidden/>
              </w:rPr>
              <w:fldChar w:fldCharType="end"/>
            </w:r>
          </w:hyperlink>
        </w:p>
        <w:p w14:paraId="578A514A" w14:textId="6A25A76D" w:rsidR="0034762C" w:rsidRDefault="00054055">
          <w:pPr>
            <w:pStyle w:val="TOC2"/>
            <w:tabs>
              <w:tab w:val="right" w:leader="dot" w:pos="9628"/>
            </w:tabs>
            <w:rPr>
              <w:rFonts w:asciiTheme="minorHAnsi" w:eastAsiaTheme="minorEastAsia" w:hAnsiTheme="minorHAnsi"/>
              <w:noProof/>
              <w:sz w:val="22"/>
              <w:lang w:eastAsia="en-AU"/>
            </w:rPr>
          </w:pPr>
          <w:hyperlink w:anchor="_Toc58829296" w:history="1">
            <w:r w:rsidR="0034762C" w:rsidRPr="004623EE">
              <w:rPr>
                <w:rStyle w:val="Hyperlink"/>
                <w:noProof/>
              </w:rPr>
              <w:t>Aboriginal and Torres Strait Islander People</w:t>
            </w:r>
            <w:r w:rsidR="0034762C">
              <w:rPr>
                <w:noProof/>
                <w:webHidden/>
              </w:rPr>
              <w:tab/>
            </w:r>
            <w:r w:rsidR="0034762C">
              <w:rPr>
                <w:noProof/>
                <w:webHidden/>
              </w:rPr>
              <w:fldChar w:fldCharType="begin"/>
            </w:r>
            <w:r w:rsidR="0034762C">
              <w:rPr>
                <w:noProof/>
                <w:webHidden/>
              </w:rPr>
              <w:instrText xml:space="preserve"> PAGEREF _Toc58829296 \h </w:instrText>
            </w:r>
            <w:r w:rsidR="0034762C">
              <w:rPr>
                <w:noProof/>
                <w:webHidden/>
              </w:rPr>
            </w:r>
            <w:r w:rsidR="0034762C">
              <w:rPr>
                <w:noProof/>
                <w:webHidden/>
              </w:rPr>
              <w:fldChar w:fldCharType="separate"/>
            </w:r>
            <w:r>
              <w:rPr>
                <w:noProof/>
                <w:webHidden/>
              </w:rPr>
              <w:t>18</w:t>
            </w:r>
            <w:r w:rsidR="0034762C">
              <w:rPr>
                <w:noProof/>
                <w:webHidden/>
              </w:rPr>
              <w:fldChar w:fldCharType="end"/>
            </w:r>
          </w:hyperlink>
        </w:p>
        <w:p w14:paraId="705D6E47" w14:textId="0BC5703A" w:rsidR="0034762C" w:rsidRDefault="00054055">
          <w:pPr>
            <w:pStyle w:val="TOC2"/>
            <w:tabs>
              <w:tab w:val="right" w:leader="dot" w:pos="9628"/>
            </w:tabs>
            <w:rPr>
              <w:rFonts w:asciiTheme="minorHAnsi" w:eastAsiaTheme="minorEastAsia" w:hAnsiTheme="minorHAnsi"/>
              <w:noProof/>
              <w:sz w:val="22"/>
              <w:lang w:eastAsia="en-AU"/>
            </w:rPr>
          </w:pPr>
          <w:hyperlink w:anchor="_Toc58829297" w:history="1">
            <w:r w:rsidR="0034762C" w:rsidRPr="004623EE">
              <w:rPr>
                <w:rStyle w:val="Hyperlink"/>
                <w:noProof/>
              </w:rPr>
              <w:t>Age</w:t>
            </w:r>
            <w:r w:rsidR="0034762C">
              <w:rPr>
                <w:noProof/>
                <w:webHidden/>
              </w:rPr>
              <w:tab/>
            </w:r>
            <w:r w:rsidR="0034762C">
              <w:rPr>
                <w:noProof/>
                <w:webHidden/>
              </w:rPr>
              <w:fldChar w:fldCharType="begin"/>
            </w:r>
            <w:r w:rsidR="0034762C">
              <w:rPr>
                <w:noProof/>
                <w:webHidden/>
              </w:rPr>
              <w:instrText xml:space="preserve"> PAGEREF _Toc58829297 \h </w:instrText>
            </w:r>
            <w:r w:rsidR="0034762C">
              <w:rPr>
                <w:noProof/>
                <w:webHidden/>
              </w:rPr>
            </w:r>
            <w:r w:rsidR="0034762C">
              <w:rPr>
                <w:noProof/>
                <w:webHidden/>
              </w:rPr>
              <w:fldChar w:fldCharType="separate"/>
            </w:r>
            <w:r>
              <w:rPr>
                <w:noProof/>
                <w:webHidden/>
              </w:rPr>
              <w:t>23</w:t>
            </w:r>
            <w:r w:rsidR="0034762C">
              <w:rPr>
                <w:noProof/>
                <w:webHidden/>
              </w:rPr>
              <w:fldChar w:fldCharType="end"/>
            </w:r>
          </w:hyperlink>
        </w:p>
        <w:p w14:paraId="4B5C974C" w14:textId="30AAAE13" w:rsidR="0034762C" w:rsidRDefault="00054055">
          <w:pPr>
            <w:pStyle w:val="TOC2"/>
            <w:tabs>
              <w:tab w:val="right" w:leader="dot" w:pos="9628"/>
            </w:tabs>
            <w:rPr>
              <w:rFonts w:asciiTheme="minorHAnsi" w:eastAsiaTheme="minorEastAsia" w:hAnsiTheme="minorHAnsi"/>
              <w:noProof/>
              <w:sz w:val="22"/>
              <w:lang w:eastAsia="en-AU"/>
            </w:rPr>
          </w:pPr>
          <w:hyperlink w:anchor="_Toc58829298" w:history="1">
            <w:r w:rsidR="0034762C" w:rsidRPr="004623EE">
              <w:rPr>
                <w:rStyle w:val="Hyperlink"/>
                <w:noProof/>
              </w:rPr>
              <w:t>Culturally and Linguistically Diverse People</w:t>
            </w:r>
            <w:r w:rsidR="0034762C">
              <w:rPr>
                <w:noProof/>
                <w:webHidden/>
              </w:rPr>
              <w:tab/>
            </w:r>
            <w:r w:rsidR="0034762C">
              <w:rPr>
                <w:noProof/>
                <w:webHidden/>
              </w:rPr>
              <w:fldChar w:fldCharType="begin"/>
            </w:r>
            <w:r w:rsidR="0034762C">
              <w:rPr>
                <w:noProof/>
                <w:webHidden/>
              </w:rPr>
              <w:instrText xml:space="preserve"> PAGEREF _Toc58829298 \h </w:instrText>
            </w:r>
            <w:r w:rsidR="0034762C">
              <w:rPr>
                <w:noProof/>
                <w:webHidden/>
              </w:rPr>
            </w:r>
            <w:r w:rsidR="0034762C">
              <w:rPr>
                <w:noProof/>
                <w:webHidden/>
              </w:rPr>
              <w:fldChar w:fldCharType="separate"/>
            </w:r>
            <w:r>
              <w:rPr>
                <w:noProof/>
                <w:webHidden/>
              </w:rPr>
              <w:t>26</w:t>
            </w:r>
            <w:r w:rsidR="0034762C">
              <w:rPr>
                <w:noProof/>
                <w:webHidden/>
              </w:rPr>
              <w:fldChar w:fldCharType="end"/>
            </w:r>
          </w:hyperlink>
        </w:p>
        <w:p w14:paraId="3A25220A" w14:textId="4E73F630" w:rsidR="0034762C" w:rsidRDefault="00054055">
          <w:pPr>
            <w:pStyle w:val="TOC2"/>
            <w:tabs>
              <w:tab w:val="right" w:leader="dot" w:pos="9628"/>
            </w:tabs>
            <w:rPr>
              <w:rFonts w:asciiTheme="minorHAnsi" w:eastAsiaTheme="minorEastAsia" w:hAnsiTheme="minorHAnsi"/>
              <w:noProof/>
              <w:sz w:val="22"/>
              <w:lang w:eastAsia="en-AU"/>
            </w:rPr>
          </w:pPr>
          <w:hyperlink w:anchor="_Toc58829299" w:history="1">
            <w:r w:rsidR="0034762C" w:rsidRPr="004623EE">
              <w:rPr>
                <w:rStyle w:val="Hyperlink"/>
                <w:noProof/>
              </w:rPr>
              <w:t>Disability</w:t>
            </w:r>
            <w:r w:rsidR="0034762C">
              <w:rPr>
                <w:noProof/>
                <w:webHidden/>
              </w:rPr>
              <w:tab/>
            </w:r>
            <w:r w:rsidR="0034762C">
              <w:rPr>
                <w:noProof/>
                <w:webHidden/>
              </w:rPr>
              <w:fldChar w:fldCharType="begin"/>
            </w:r>
            <w:r w:rsidR="0034762C">
              <w:rPr>
                <w:noProof/>
                <w:webHidden/>
              </w:rPr>
              <w:instrText xml:space="preserve"> PAGEREF _Toc58829299 \h </w:instrText>
            </w:r>
            <w:r w:rsidR="0034762C">
              <w:rPr>
                <w:noProof/>
                <w:webHidden/>
              </w:rPr>
            </w:r>
            <w:r w:rsidR="0034762C">
              <w:rPr>
                <w:noProof/>
                <w:webHidden/>
              </w:rPr>
              <w:fldChar w:fldCharType="separate"/>
            </w:r>
            <w:r>
              <w:rPr>
                <w:noProof/>
                <w:webHidden/>
              </w:rPr>
              <w:t>28</w:t>
            </w:r>
            <w:r w:rsidR="0034762C">
              <w:rPr>
                <w:noProof/>
                <w:webHidden/>
              </w:rPr>
              <w:fldChar w:fldCharType="end"/>
            </w:r>
          </w:hyperlink>
        </w:p>
        <w:p w14:paraId="3D97B4E5" w14:textId="2A07C1D7" w:rsidR="0034762C" w:rsidRDefault="00054055">
          <w:pPr>
            <w:pStyle w:val="TOC2"/>
            <w:tabs>
              <w:tab w:val="right" w:leader="dot" w:pos="9628"/>
            </w:tabs>
            <w:rPr>
              <w:rFonts w:asciiTheme="minorHAnsi" w:eastAsiaTheme="minorEastAsia" w:hAnsiTheme="minorHAnsi"/>
              <w:noProof/>
              <w:sz w:val="22"/>
              <w:lang w:eastAsia="en-AU"/>
            </w:rPr>
          </w:pPr>
          <w:hyperlink w:anchor="_Toc58829300" w:history="1">
            <w:r w:rsidR="0034762C" w:rsidRPr="004623EE">
              <w:rPr>
                <w:rStyle w:val="Hyperlink"/>
                <w:noProof/>
              </w:rPr>
              <w:t>Gender</w:t>
            </w:r>
            <w:r w:rsidR="0034762C">
              <w:rPr>
                <w:noProof/>
                <w:webHidden/>
              </w:rPr>
              <w:tab/>
            </w:r>
            <w:r w:rsidR="0034762C">
              <w:rPr>
                <w:noProof/>
                <w:webHidden/>
              </w:rPr>
              <w:fldChar w:fldCharType="begin"/>
            </w:r>
            <w:r w:rsidR="0034762C">
              <w:rPr>
                <w:noProof/>
                <w:webHidden/>
              </w:rPr>
              <w:instrText xml:space="preserve"> PAGEREF _Toc58829300 \h </w:instrText>
            </w:r>
            <w:r w:rsidR="0034762C">
              <w:rPr>
                <w:noProof/>
                <w:webHidden/>
              </w:rPr>
            </w:r>
            <w:r w:rsidR="0034762C">
              <w:rPr>
                <w:noProof/>
                <w:webHidden/>
              </w:rPr>
              <w:fldChar w:fldCharType="separate"/>
            </w:r>
            <w:r>
              <w:rPr>
                <w:noProof/>
                <w:webHidden/>
              </w:rPr>
              <w:t>32</w:t>
            </w:r>
            <w:r w:rsidR="0034762C">
              <w:rPr>
                <w:noProof/>
                <w:webHidden/>
              </w:rPr>
              <w:fldChar w:fldCharType="end"/>
            </w:r>
          </w:hyperlink>
        </w:p>
        <w:p w14:paraId="0003982D" w14:textId="5E8DE66D" w:rsidR="0034762C" w:rsidRDefault="00054055">
          <w:pPr>
            <w:pStyle w:val="TOC2"/>
            <w:tabs>
              <w:tab w:val="right" w:leader="dot" w:pos="9628"/>
            </w:tabs>
            <w:rPr>
              <w:rFonts w:asciiTheme="minorHAnsi" w:eastAsiaTheme="minorEastAsia" w:hAnsiTheme="minorHAnsi"/>
              <w:noProof/>
              <w:sz w:val="22"/>
              <w:lang w:eastAsia="en-AU"/>
            </w:rPr>
          </w:pPr>
          <w:hyperlink w:anchor="_Toc58829301" w:history="1">
            <w:r w:rsidR="0034762C" w:rsidRPr="004623EE">
              <w:rPr>
                <w:rStyle w:val="Hyperlink"/>
                <w:noProof/>
              </w:rPr>
              <w:t>LGBTIQ People</w:t>
            </w:r>
            <w:r w:rsidR="0034762C">
              <w:rPr>
                <w:noProof/>
                <w:webHidden/>
              </w:rPr>
              <w:tab/>
            </w:r>
            <w:r w:rsidR="0034762C">
              <w:rPr>
                <w:noProof/>
                <w:webHidden/>
              </w:rPr>
              <w:fldChar w:fldCharType="begin"/>
            </w:r>
            <w:r w:rsidR="0034762C">
              <w:rPr>
                <w:noProof/>
                <w:webHidden/>
              </w:rPr>
              <w:instrText xml:space="preserve"> PAGEREF _Toc58829301 \h </w:instrText>
            </w:r>
            <w:r w:rsidR="0034762C">
              <w:rPr>
                <w:noProof/>
                <w:webHidden/>
              </w:rPr>
            </w:r>
            <w:r w:rsidR="0034762C">
              <w:rPr>
                <w:noProof/>
                <w:webHidden/>
              </w:rPr>
              <w:fldChar w:fldCharType="separate"/>
            </w:r>
            <w:r>
              <w:rPr>
                <w:noProof/>
                <w:webHidden/>
              </w:rPr>
              <w:t>34</w:t>
            </w:r>
            <w:r w:rsidR="0034762C">
              <w:rPr>
                <w:noProof/>
                <w:webHidden/>
              </w:rPr>
              <w:fldChar w:fldCharType="end"/>
            </w:r>
          </w:hyperlink>
        </w:p>
        <w:p w14:paraId="7D849622" w14:textId="32D8EEB6" w:rsidR="007031AD" w:rsidRPr="005C2035" w:rsidRDefault="007031AD">
          <w:r w:rsidRPr="005C2035">
            <w:rPr>
              <w:b/>
              <w:bCs/>
              <w:noProof/>
            </w:rPr>
            <w:fldChar w:fldCharType="end"/>
          </w:r>
        </w:p>
      </w:sdtContent>
    </w:sdt>
    <w:p w14:paraId="62807FB3" w14:textId="77777777" w:rsidR="007031AD" w:rsidRPr="005C2035" w:rsidRDefault="007031AD" w:rsidP="007031AD">
      <w:pPr>
        <w:spacing w:after="200" w:line="276" w:lineRule="auto"/>
        <w:rPr>
          <w:rFonts w:eastAsiaTheme="majorEastAsia" w:cstheme="majorBidi"/>
          <w:b/>
          <w:bCs/>
          <w:sz w:val="23"/>
          <w:szCs w:val="26"/>
        </w:rPr>
      </w:pPr>
      <w:r w:rsidRPr="005C2035">
        <w:br w:type="page"/>
      </w:r>
    </w:p>
    <w:p w14:paraId="76AFDED9" w14:textId="77777777" w:rsidR="006D5ACC" w:rsidRPr="005C2035" w:rsidRDefault="006D5ACC" w:rsidP="00B21353">
      <w:pPr>
        <w:pStyle w:val="Heading2"/>
        <w:rPr>
          <w:color w:val="auto"/>
        </w:rPr>
      </w:pPr>
    </w:p>
    <w:p w14:paraId="54052F74" w14:textId="7CACD1D5" w:rsidR="00012046" w:rsidRPr="00A22405" w:rsidRDefault="006D5ACC" w:rsidP="00A22405">
      <w:pPr>
        <w:pStyle w:val="Heading1"/>
        <w:rPr>
          <w:b/>
          <w:bCs w:val="0"/>
          <w:color w:val="808080" w:themeColor="background1" w:themeShade="80"/>
        </w:rPr>
      </w:pPr>
      <w:r w:rsidRPr="005C2035">
        <w:rPr>
          <w:color w:val="auto"/>
        </w:rPr>
        <w:br w:type="page"/>
      </w:r>
      <w:bookmarkStart w:id="1" w:name="_Toc58829281"/>
      <w:r w:rsidR="00CA78B1" w:rsidRPr="00CA78B1">
        <w:rPr>
          <w:b/>
          <w:color w:val="auto"/>
        </w:rPr>
        <w:lastRenderedPageBreak/>
        <w:t>The DHW</w:t>
      </w:r>
      <w:r w:rsidR="00CA78B1">
        <w:rPr>
          <w:color w:val="auto"/>
        </w:rPr>
        <w:t xml:space="preserve"> </w:t>
      </w:r>
      <w:r w:rsidR="00012046" w:rsidRPr="00A22405">
        <w:rPr>
          <w:b/>
          <w:bCs w:val="0"/>
          <w:color w:val="auto"/>
        </w:rPr>
        <w:t>Diversity and Inclusion Strategy</w:t>
      </w:r>
      <w:bookmarkEnd w:id="1"/>
      <w:r w:rsidR="00AC36B6">
        <w:rPr>
          <w:b/>
          <w:bCs w:val="0"/>
          <w:color w:val="auto"/>
        </w:rPr>
        <w:t xml:space="preserve"> </w:t>
      </w:r>
    </w:p>
    <w:p w14:paraId="65FA6276" w14:textId="77777777" w:rsidR="00D116E0" w:rsidRPr="00A22405" w:rsidRDefault="00B21353" w:rsidP="00A22405">
      <w:pPr>
        <w:pStyle w:val="Heading2"/>
        <w:rPr>
          <w:color w:val="7F7F7F" w:themeColor="text1" w:themeTint="80"/>
        </w:rPr>
      </w:pPr>
      <w:bookmarkStart w:id="2" w:name="_Toc58829282"/>
      <w:r w:rsidRPr="00A22405">
        <w:rPr>
          <w:color w:val="7F7F7F" w:themeColor="text1" w:themeTint="80"/>
        </w:rPr>
        <w:t>Introduction</w:t>
      </w:r>
      <w:bookmarkEnd w:id="0"/>
      <w:bookmarkEnd w:id="2"/>
    </w:p>
    <w:p w14:paraId="54DECBC1" w14:textId="77777777" w:rsidR="004775B9" w:rsidRPr="00B121DB" w:rsidRDefault="004775B9" w:rsidP="00B121DB">
      <w:pPr>
        <w:rPr>
          <w:i/>
        </w:rPr>
      </w:pPr>
      <w:r w:rsidRPr="00157541">
        <w:rPr>
          <w:rFonts w:cs="Arial"/>
          <w:szCs w:val="20"/>
        </w:rPr>
        <w:t xml:space="preserve">The Department for Health and Wellbeing protects and improves the health of all South Australians by providing leadership in health reform, public health services, health and medical research, policy development and planning, with an increased focus on wellbeing, illness prevention, early intervention and </w:t>
      </w:r>
      <w:r w:rsidRPr="00B121DB">
        <w:t>quality care.</w:t>
      </w:r>
      <w:r w:rsidRPr="00B121DB">
        <w:rPr>
          <w:i/>
        </w:rPr>
        <w:t xml:space="preserve"> </w:t>
      </w:r>
      <w:bookmarkStart w:id="3" w:name="_GoBack"/>
      <w:bookmarkEnd w:id="3"/>
    </w:p>
    <w:p w14:paraId="164BCA4B" w14:textId="5E7E73FF" w:rsidR="008F68B6" w:rsidRDefault="00742AA0" w:rsidP="008F68B6">
      <w:r w:rsidRPr="00B121DB">
        <w:rPr>
          <w:i/>
        </w:rPr>
        <w:t xml:space="preserve">This Diversity and Inclusion </w:t>
      </w:r>
      <w:r w:rsidR="00BC5A42" w:rsidRPr="00B121DB">
        <w:rPr>
          <w:i/>
        </w:rPr>
        <w:t>S</w:t>
      </w:r>
      <w:r w:rsidRPr="00B121DB">
        <w:rPr>
          <w:i/>
        </w:rPr>
        <w:t>trategy and</w:t>
      </w:r>
      <w:r w:rsidR="004775B9" w:rsidRPr="00B121DB">
        <w:rPr>
          <w:i/>
        </w:rPr>
        <w:t xml:space="preserve"> Diversity and Inclusion</w:t>
      </w:r>
      <w:r w:rsidRPr="00B121DB">
        <w:rPr>
          <w:i/>
        </w:rPr>
        <w:t xml:space="preserve"> Plan 2020-2023 (</w:t>
      </w:r>
      <w:r w:rsidRPr="00A522F5">
        <w:t>D&amp;I</w:t>
      </w:r>
      <w:r w:rsidRPr="00B121DB">
        <w:rPr>
          <w:i/>
        </w:rPr>
        <w:t xml:space="preserve">) </w:t>
      </w:r>
      <w:r w:rsidR="00B121DB">
        <w:t xml:space="preserve">are </w:t>
      </w:r>
      <w:r w:rsidRPr="00B121DB">
        <w:t xml:space="preserve">available on the SA Health website </w:t>
      </w:r>
      <w:r>
        <w:t>as a</w:t>
      </w:r>
      <w:r w:rsidRPr="00D116E0">
        <w:t xml:space="preserve"> </w:t>
      </w:r>
      <w:hyperlink r:id="rId14" w:history="1">
        <w:r w:rsidR="00F72709">
          <w:rPr>
            <w:rStyle w:val="Hyperlink"/>
            <w:sz w:val="20"/>
          </w:rPr>
          <w:t>PDF version (PDF 609KB)</w:t>
        </w:r>
      </w:hyperlink>
      <w:r w:rsidR="003B0A35">
        <w:t xml:space="preserve"> </w:t>
      </w:r>
      <w:r>
        <w:t xml:space="preserve">or an accessible </w:t>
      </w:r>
      <w:hyperlink r:id="rId15" w:history="1">
        <w:r w:rsidR="003B0A35" w:rsidRPr="003B0A35">
          <w:rPr>
            <w:rStyle w:val="Hyperlink"/>
            <w:sz w:val="20"/>
          </w:rPr>
          <w:t>Word version (DOCX 423 KB)</w:t>
        </w:r>
      </w:hyperlink>
      <w:r>
        <w:t>.</w:t>
      </w:r>
    </w:p>
    <w:p w14:paraId="07746A86" w14:textId="77777777" w:rsidR="009A45CA" w:rsidRPr="00A22405" w:rsidRDefault="009A45CA" w:rsidP="00111FBB">
      <w:pPr>
        <w:pStyle w:val="Heading2"/>
        <w:rPr>
          <w:color w:val="7F7F7F" w:themeColor="text1" w:themeTint="80"/>
        </w:rPr>
      </w:pPr>
      <w:bookmarkStart w:id="4" w:name="_Toc54958171"/>
      <w:bookmarkStart w:id="5" w:name="_Toc58829283"/>
      <w:r w:rsidRPr="00A22405">
        <w:rPr>
          <w:color w:val="7F7F7F" w:themeColor="text1" w:themeTint="80"/>
        </w:rPr>
        <w:t>Acknowledgement of Country</w:t>
      </w:r>
      <w:bookmarkEnd w:id="4"/>
      <w:bookmarkEnd w:id="5"/>
    </w:p>
    <w:p w14:paraId="18275339" w14:textId="77777777" w:rsidR="009A45CA" w:rsidRDefault="009A45CA" w:rsidP="009A45CA">
      <w:r>
        <w:t xml:space="preserve">The Department for Health and Wellbeing (DHW) acknowledges and respects Aboriginal people as the State’s first people and recognises their traditional relationship with Country. </w:t>
      </w:r>
    </w:p>
    <w:p w14:paraId="37B0828E" w14:textId="15041BF6" w:rsidR="009A45CA" w:rsidRPr="00B063D7" w:rsidRDefault="001C7612" w:rsidP="009A45CA">
      <w:r>
        <w:t xml:space="preserve">DHW </w:t>
      </w:r>
      <w:r w:rsidR="009A45CA">
        <w:t>acknowledges that the spiritual, social, cultural and economic practices of Aboriginal people come from their traditional lands and waters, and that the cultural and heritage beliefs, languages and laws are still of importance today.</w:t>
      </w:r>
    </w:p>
    <w:p w14:paraId="098D5B0E" w14:textId="77777777" w:rsidR="00F56B3E" w:rsidRPr="00A22405" w:rsidRDefault="009A45CA" w:rsidP="005B0B12">
      <w:pPr>
        <w:pStyle w:val="Heading2"/>
        <w:rPr>
          <w:color w:val="auto"/>
        </w:rPr>
      </w:pPr>
      <w:bookmarkStart w:id="6" w:name="_Toc54958172"/>
      <w:bookmarkStart w:id="7" w:name="_Toc58829284"/>
      <w:r w:rsidRPr="00A22405">
        <w:rPr>
          <w:color w:val="auto"/>
        </w:rPr>
        <w:t>About the Department for Health and Wellbeing</w:t>
      </w:r>
      <w:bookmarkEnd w:id="6"/>
      <w:bookmarkEnd w:id="7"/>
    </w:p>
    <w:p w14:paraId="0EEAD6EB" w14:textId="77777777" w:rsidR="009A45CA" w:rsidRPr="00A22405" w:rsidRDefault="009A45CA" w:rsidP="00633D73">
      <w:pPr>
        <w:pStyle w:val="Heading2"/>
        <w:tabs>
          <w:tab w:val="left" w:pos="8599"/>
        </w:tabs>
        <w:rPr>
          <w:color w:val="7F7F7F" w:themeColor="text1" w:themeTint="80"/>
        </w:rPr>
      </w:pPr>
      <w:bookmarkStart w:id="8" w:name="_Toc54958173"/>
      <w:bookmarkStart w:id="9" w:name="_Toc58829285"/>
      <w:r w:rsidRPr="00A22405">
        <w:rPr>
          <w:color w:val="7F7F7F" w:themeColor="text1" w:themeTint="80"/>
        </w:rPr>
        <w:t>Our business</w:t>
      </w:r>
      <w:bookmarkEnd w:id="8"/>
      <w:bookmarkEnd w:id="9"/>
    </w:p>
    <w:p w14:paraId="6243BD00" w14:textId="77777777" w:rsidR="009A45CA" w:rsidRPr="00A13638" w:rsidRDefault="009A45CA" w:rsidP="009A45CA">
      <w:pPr>
        <w:shd w:val="clear" w:color="auto" w:fill="FFFFFF"/>
        <w:spacing w:after="0"/>
      </w:pPr>
      <w:r>
        <w:t>The Department for Health and Wellbeing</w:t>
      </w:r>
      <w:r w:rsidRPr="00A13638">
        <w:t xml:space="preserve"> is committed to protecting and improving the health of all South Australians by providing leadership in health reform, public health services, health and medical research, policy development and planning, with an increased focus on wellbeing, illness prevention, early intervention and quality care. SA Health is the brand name for the health portfolio of services and agencies</w:t>
      </w:r>
      <w:r>
        <w:t>, which includes the Department,</w:t>
      </w:r>
      <w:r w:rsidRPr="00A13638">
        <w:t xml:space="preserve"> responsible </w:t>
      </w:r>
      <w:r>
        <w:t xml:space="preserve">to </w:t>
      </w:r>
      <w:r w:rsidRPr="00A13638">
        <w:t>the Minister for Health and Wellbeing.</w:t>
      </w:r>
    </w:p>
    <w:p w14:paraId="5BB69BB7" w14:textId="77777777" w:rsidR="009A45CA" w:rsidRPr="00A13638" w:rsidRDefault="009A45CA" w:rsidP="009A45CA">
      <w:pPr>
        <w:shd w:val="clear" w:color="auto" w:fill="FFFFFF"/>
        <w:spacing w:after="0"/>
      </w:pPr>
    </w:p>
    <w:p w14:paraId="078098D8" w14:textId="77777777" w:rsidR="009A45CA" w:rsidRPr="00A13638" w:rsidRDefault="009A45CA" w:rsidP="009A45CA">
      <w:pPr>
        <w:shd w:val="clear" w:color="auto" w:fill="FFFFFF"/>
        <w:spacing w:after="0"/>
      </w:pPr>
      <w:r w:rsidRPr="00A13638">
        <w:t xml:space="preserve">The </w:t>
      </w:r>
      <w:r>
        <w:t xml:space="preserve">SA Health </w:t>
      </w:r>
      <w:r w:rsidRPr="00A13638">
        <w:t xml:space="preserve">portfolio </w:t>
      </w:r>
      <w:r>
        <w:t>comprises</w:t>
      </w:r>
      <w:r w:rsidRPr="00A13638">
        <w:t>:</w:t>
      </w:r>
    </w:p>
    <w:p w14:paraId="6B745661" w14:textId="77777777" w:rsidR="009A45CA" w:rsidRPr="009A45CA" w:rsidRDefault="009A45CA" w:rsidP="00622C94">
      <w:pPr>
        <w:pStyle w:val="ListParagraph"/>
        <w:numPr>
          <w:ilvl w:val="0"/>
          <w:numId w:val="3"/>
        </w:numPr>
        <w:shd w:val="clear" w:color="auto" w:fill="FFFFFF"/>
        <w:spacing w:after="0"/>
        <w:rPr>
          <w:sz w:val="20"/>
          <w:szCs w:val="20"/>
        </w:rPr>
      </w:pPr>
      <w:r w:rsidRPr="009A45CA">
        <w:rPr>
          <w:sz w:val="20"/>
          <w:szCs w:val="20"/>
        </w:rPr>
        <w:t>Department for Health and Wellbeing</w:t>
      </w:r>
    </w:p>
    <w:p w14:paraId="6922C51E" w14:textId="77777777" w:rsidR="009A45CA" w:rsidRPr="009A45CA" w:rsidRDefault="009A45CA" w:rsidP="00622C94">
      <w:pPr>
        <w:pStyle w:val="ListParagraph"/>
        <w:numPr>
          <w:ilvl w:val="0"/>
          <w:numId w:val="3"/>
        </w:numPr>
        <w:shd w:val="clear" w:color="auto" w:fill="FFFFFF"/>
        <w:spacing w:after="0"/>
        <w:rPr>
          <w:sz w:val="20"/>
          <w:szCs w:val="20"/>
        </w:rPr>
      </w:pPr>
      <w:r w:rsidRPr="009A45CA">
        <w:rPr>
          <w:sz w:val="20"/>
          <w:szCs w:val="20"/>
        </w:rPr>
        <w:t>SA Ambulance Service</w:t>
      </w:r>
    </w:p>
    <w:p w14:paraId="75F0EFBB" w14:textId="77777777" w:rsidR="009A45CA" w:rsidRPr="009A45CA" w:rsidRDefault="009A45CA" w:rsidP="00622C94">
      <w:pPr>
        <w:pStyle w:val="ListParagraph"/>
        <w:numPr>
          <w:ilvl w:val="0"/>
          <w:numId w:val="3"/>
        </w:numPr>
        <w:shd w:val="clear" w:color="auto" w:fill="FFFFFF"/>
        <w:spacing w:after="0"/>
        <w:rPr>
          <w:sz w:val="20"/>
          <w:szCs w:val="20"/>
        </w:rPr>
      </w:pPr>
      <w:r w:rsidRPr="009A45CA">
        <w:rPr>
          <w:sz w:val="20"/>
          <w:szCs w:val="20"/>
        </w:rPr>
        <w:t>Barossa Hills Fleurieu Local Health Network</w:t>
      </w:r>
    </w:p>
    <w:p w14:paraId="3729BEFD" w14:textId="77777777" w:rsidR="009A45CA" w:rsidRPr="009A45CA" w:rsidRDefault="009A45CA" w:rsidP="00622C94">
      <w:pPr>
        <w:pStyle w:val="ListParagraph"/>
        <w:numPr>
          <w:ilvl w:val="0"/>
          <w:numId w:val="3"/>
        </w:numPr>
        <w:shd w:val="clear" w:color="auto" w:fill="FFFFFF"/>
        <w:spacing w:after="0"/>
        <w:rPr>
          <w:sz w:val="20"/>
          <w:szCs w:val="20"/>
        </w:rPr>
      </w:pPr>
      <w:r w:rsidRPr="009A45CA">
        <w:rPr>
          <w:sz w:val="20"/>
          <w:szCs w:val="20"/>
        </w:rPr>
        <w:t xml:space="preserve">Central Adelaide Local Health Network which includes Statewide Services  </w:t>
      </w:r>
    </w:p>
    <w:p w14:paraId="5790B2AC" w14:textId="77777777" w:rsidR="009A45CA" w:rsidRPr="009A45CA" w:rsidRDefault="009A45CA" w:rsidP="00622C94">
      <w:pPr>
        <w:pStyle w:val="ListParagraph"/>
        <w:numPr>
          <w:ilvl w:val="0"/>
          <w:numId w:val="3"/>
        </w:numPr>
        <w:shd w:val="clear" w:color="auto" w:fill="FFFFFF"/>
        <w:spacing w:after="0"/>
        <w:rPr>
          <w:sz w:val="20"/>
          <w:szCs w:val="20"/>
        </w:rPr>
      </w:pPr>
      <w:r w:rsidRPr="009A45CA">
        <w:rPr>
          <w:sz w:val="20"/>
          <w:szCs w:val="20"/>
        </w:rPr>
        <w:t>Eyre and Far North Local Health Network</w:t>
      </w:r>
    </w:p>
    <w:p w14:paraId="65234441" w14:textId="77777777" w:rsidR="009A45CA" w:rsidRPr="009A45CA" w:rsidRDefault="009A45CA" w:rsidP="00622C94">
      <w:pPr>
        <w:pStyle w:val="ListParagraph"/>
        <w:numPr>
          <w:ilvl w:val="0"/>
          <w:numId w:val="3"/>
        </w:numPr>
        <w:shd w:val="clear" w:color="auto" w:fill="FFFFFF"/>
        <w:spacing w:after="0"/>
        <w:rPr>
          <w:sz w:val="20"/>
          <w:szCs w:val="20"/>
        </w:rPr>
      </w:pPr>
      <w:r w:rsidRPr="009A45CA">
        <w:rPr>
          <w:sz w:val="20"/>
          <w:szCs w:val="20"/>
        </w:rPr>
        <w:t>Flinders and Upper North Local Health Network</w:t>
      </w:r>
    </w:p>
    <w:p w14:paraId="14FE4E4D" w14:textId="77777777" w:rsidR="009A45CA" w:rsidRPr="009A45CA" w:rsidRDefault="009A45CA" w:rsidP="00622C94">
      <w:pPr>
        <w:pStyle w:val="ListParagraph"/>
        <w:numPr>
          <w:ilvl w:val="0"/>
          <w:numId w:val="3"/>
        </w:numPr>
        <w:shd w:val="clear" w:color="auto" w:fill="FFFFFF"/>
        <w:spacing w:after="0"/>
        <w:rPr>
          <w:sz w:val="20"/>
          <w:szCs w:val="20"/>
        </w:rPr>
      </w:pPr>
      <w:r w:rsidRPr="009A45CA">
        <w:rPr>
          <w:sz w:val="20"/>
          <w:szCs w:val="20"/>
        </w:rPr>
        <w:t>Limestone Coast Local Health Network</w:t>
      </w:r>
    </w:p>
    <w:p w14:paraId="7B0EADE5" w14:textId="77777777" w:rsidR="009A45CA" w:rsidRPr="009A45CA" w:rsidRDefault="009A45CA" w:rsidP="00622C94">
      <w:pPr>
        <w:pStyle w:val="ListParagraph"/>
        <w:numPr>
          <w:ilvl w:val="0"/>
          <w:numId w:val="3"/>
        </w:numPr>
        <w:shd w:val="clear" w:color="auto" w:fill="FFFFFF"/>
        <w:spacing w:after="0"/>
        <w:rPr>
          <w:sz w:val="20"/>
          <w:szCs w:val="20"/>
        </w:rPr>
      </w:pPr>
      <w:r w:rsidRPr="009A45CA">
        <w:rPr>
          <w:sz w:val="20"/>
          <w:szCs w:val="20"/>
        </w:rPr>
        <w:t xml:space="preserve">Northern Adelaide Local Health Network </w:t>
      </w:r>
    </w:p>
    <w:p w14:paraId="7D3226CB" w14:textId="77777777" w:rsidR="009A45CA" w:rsidRPr="009A45CA" w:rsidRDefault="009A45CA" w:rsidP="00622C94">
      <w:pPr>
        <w:pStyle w:val="ListParagraph"/>
        <w:numPr>
          <w:ilvl w:val="0"/>
          <w:numId w:val="3"/>
        </w:numPr>
        <w:shd w:val="clear" w:color="auto" w:fill="FFFFFF"/>
        <w:spacing w:after="0"/>
        <w:rPr>
          <w:sz w:val="20"/>
          <w:szCs w:val="20"/>
        </w:rPr>
      </w:pPr>
      <w:r w:rsidRPr="009A45CA">
        <w:rPr>
          <w:sz w:val="20"/>
          <w:szCs w:val="20"/>
        </w:rPr>
        <w:t>Riverland Mallee Coorong Local Health Network</w:t>
      </w:r>
    </w:p>
    <w:p w14:paraId="08073CA6" w14:textId="77777777" w:rsidR="009A45CA" w:rsidRPr="009A45CA" w:rsidRDefault="009A45CA" w:rsidP="00622C94">
      <w:pPr>
        <w:pStyle w:val="ListParagraph"/>
        <w:numPr>
          <w:ilvl w:val="0"/>
          <w:numId w:val="3"/>
        </w:numPr>
        <w:shd w:val="clear" w:color="auto" w:fill="FFFFFF"/>
        <w:spacing w:after="0"/>
        <w:rPr>
          <w:sz w:val="20"/>
          <w:szCs w:val="20"/>
        </w:rPr>
      </w:pPr>
      <w:r w:rsidRPr="009A45CA">
        <w:rPr>
          <w:sz w:val="20"/>
          <w:szCs w:val="20"/>
        </w:rPr>
        <w:t xml:space="preserve">Southern Adelaide Local Health Network </w:t>
      </w:r>
    </w:p>
    <w:p w14:paraId="18AE6C5F" w14:textId="77777777" w:rsidR="009A45CA" w:rsidRPr="009A45CA" w:rsidRDefault="009A45CA" w:rsidP="00622C94">
      <w:pPr>
        <w:pStyle w:val="ListParagraph"/>
        <w:numPr>
          <w:ilvl w:val="0"/>
          <w:numId w:val="3"/>
        </w:numPr>
        <w:shd w:val="clear" w:color="auto" w:fill="FFFFFF"/>
        <w:spacing w:after="0"/>
        <w:rPr>
          <w:sz w:val="20"/>
          <w:szCs w:val="20"/>
        </w:rPr>
      </w:pPr>
      <w:r w:rsidRPr="009A45CA">
        <w:rPr>
          <w:sz w:val="20"/>
          <w:szCs w:val="20"/>
        </w:rPr>
        <w:t xml:space="preserve">Women’s and Children’s Health Network </w:t>
      </w:r>
    </w:p>
    <w:p w14:paraId="76803799" w14:textId="77777777" w:rsidR="009A45CA" w:rsidRPr="009A45CA" w:rsidRDefault="009A45CA" w:rsidP="00622C94">
      <w:pPr>
        <w:pStyle w:val="ListParagraph"/>
        <w:numPr>
          <w:ilvl w:val="0"/>
          <w:numId w:val="3"/>
        </w:numPr>
        <w:shd w:val="clear" w:color="auto" w:fill="FFFFFF"/>
        <w:spacing w:after="0"/>
        <w:rPr>
          <w:sz w:val="20"/>
          <w:szCs w:val="20"/>
        </w:rPr>
      </w:pPr>
      <w:r w:rsidRPr="009A45CA">
        <w:rPr>
          <w:sz w:val="20"/>
          <w:szCs w:val="20"/>
        </w:rPr>
        <w:t>Yorke and Northern Local Health Network</w:t>
      </w:r>
    </w:p>
    <w:p w14:paraId="2FE1E68A" w14:textId="77777777" w:rsidR="009A45CA" w:rsidRPr="009A45CA" w:rsidRDefault="009A45CA" w:rsidP="009A45CA">
      <w:pPr>
        <w:shd w:val="clear" w:color="auto" w:fill="FFFFFF"/>
        <w:spacing w:after="0"/>
        <w:ind w:left="360"/>
        <w:rPr>
          <w:szCs w:val="20"/>
        </w:rPr>
      </w:pPr>
      <w:r w:rsidRPr="009A45CA">
        <w:rPr>
          <w:szCs w:val="20"/>
        </w:rPr>
        <w:t>Attached agencies:</w:t>
      </w:r>
    </w:p>
    <w:p w14:paraId="0855FCA6" w14:textId="77777777" w:rsidR="009A45CA" w:rsidRPr="009A45CA" w:rsidRDefault="009A45CA" w:rsidP="00622C94">
      <w:pPr>
        <w:pStyle w:val="ListParagraph"/>
        <w:numPr>
          <w:ilvl w:val="0"/>
          <w:numId w:val="3"/>
        </w:numPr>
        <w:shd w:val="clear" w:color="auto" w:fill="FFFFFF"/>
        <w:spacing w:after="0"/>
        <w:rPr>
          <w:sz w:val="20"/>
          <w:szCs w:val="20"/>
        </w:rPr>
      </w:pPr>
      <w:r w:rsidRPr="009A45CA">
        <w:rPr>
          <w:sz w:val="20"/>
          <w:szCs w:val="20"/>
        </w:rPr>
        <w:t>Commission on Excellence and Innovation in Health</w:t>
      </w:r>
    </w:p>
    <w:p w14:paraId="65CA2ED7" w14:textId="77777777" w:rsidR="009A45CA" w:rsidRPr="009A45CA" w:rsidRDefault="009A45CA" w:rsidP="00622C94">
      <w:pPr>
        <w:pStyle w:val="ListParagraph"/>
        <w:numPr>
          <w:ilvl w:val="0"/>
          <w:numId w:val="3"/>
        </w:numPr>
        <w:shd w:val="clear" w:color="auto" w:fill="FFFFFF"/>
        <w:spacing w:after="0"/>
        <w:rPr>
          <w:sz w:val="20"/>
          <w:szCs w:val="20"/>
        </w:rPr>
      </w:pPr>
      <w:r w:rsidRPr="009A45CA">
        <w:rPr>
          <w:sz w:val="20"/>
          <w:szCs w:val="20"/>
        </w:rPr>
        <w:t>Wellbeing SA</w:t>
      </w:r>
    </w:p>
    <w:p w14:paraId="1873D356" w14:textId="77777777" w:rsidR="009A45CA" w:rsidRPr="00A13638" w:rsidRDefault="009A45CA" w:rsidP="009A45CA">
      <w:pPr>
        <w:shd w:val="clear" w:color="auto" w:fill="FFFFFF"/>
        <w:spacing w:after="0"/>
      </w:pPr>
    </w:p>
    <w:p w14:paraId="2E7F4CEE" w14:textId="77777777" w:rsidR="009A45CA" w:rsidRDefault="009A45CA" w:rsidP="009A45CA">
      <w:pPr>
        <w:shd w:val="clear" w:color="auto" w:fill="FFFFFF"/>
        <w:spacing w:after="0"/>
      </w:pPr>
      <w:r w:rsidRPr="00A13638">
        <w:t>The Department assists the Minister for Health and Wellbeing to set the policy framework and strategic directions for SA Health. The Department supports the delivery of public health services, formulates health policy, facilitates public and consumer consultation on health issues, and monitors the performance of South Australia’s health system by providing timely advice, research and administrative support.</w:t>
      </w:r>
    </w:p>
    <w:p w14:paraId="64B71343" w14:textId="77777777" w:rsidR="009A45CA" w:rsidRDefault="009A45CA" w:rsidP="009A45CA">
      <w:pPr>
        <w:shd w:val="clear" w:color="auto" w:fill="FFFFFF"/>
        <w:spacing w:after="0"/>
      </w:pPr>
    </w:p>
    <w:p w14:paraId="5E6AD225" w14:textId="023B83AF" w:rsidR="009A45CA" w:rsidRDefault="009A45CA" w:rsidP="009A45CA">
      <w:pPr>
        <w:shd w:val="clear" w:color="auto" w:fill="FFFFFF"/>
        <w:spacing w:after="0"/>
      </w:pPr>
      <w:r>
        <w:t>No health services are provided direct to the community by DHW (with the exception of some COVID-19 responsibilities).</w:t>
      </w:r>
    </w:p>
    <w:p w14:paraId="430CC95B" w14:textId="77777777" w:rsidR="009A45CA" w:rsidRDefault="009A45CA" w:rsidP="009A45CA">
      <w:pPr>
        <w:shd w:val="clear" w:color="auto" w:fill="FFFFFF"/>
        <w:spacing w:after="0"/>
      </w:pPr>
    </w:p>
    <w:p w14:paraId="5C9581D2" w14:textId="77777777" w:rsidR="009A45CA" w:rsidRPr="00FF31D8" w:rsidRDefault="009A45CA" w:rsidP="009A45CA">
      <w:pPr>
        <w:spacing w:after="0"/>
      </w:pPr>
      <w:r w:rsidRPr="00FF31D8">
        <w:t>The Department provides important services to the South Australian community including:</w:t>
      </w:r>
    </w:p>
    <w:p w14:paraId="6EA2465A" w14:textId="77777777" w:rsidR="009A45CA" w:rsidRPr="009A45CA" w:rsidRDefault="009A45CA" w:rsidP="00622C94">
      <w:pPr>
        <w:pStyle w:val="ListParagraph"/>
        <w:numPr>
          <w:ilvl w:val="0"/>
          <w:numId w:val="4"/>
        </w:numPr>
        <w:spacing w:after="0"/>
        <w:rPr>
          <w:sz w:val="20"/>
          <w:szCs w:val="20"/>
        </w:rPr>
      </w:pPr>
      <w:r w:rsidRPr="009A45CA">
        <w:rPr>
          <w:sz w:val="20"/>
          <w:szCs w:val="20"/>
        </w:rPr>
        <w:lastRenderedPageBreak/>
        <w:t>environmental health protection and regulation</w:t>
      </w:r>
    </w:p>
    <w:p w14:paraId="6271EE91" w14:textId="179D1FD7" w:rsidR="009A45CA" w:rsidRPr="009A45CA" w:rsidRDefault="009A45CA" w:rsidP="00622C94">
      <w:pPr>
        <w:pStyle w:val="ListParagraph"/>
        <w:numPr>
          <w:ilvl w:val="0"/>
          <w:numId w:val="4"/>
        </w:numPr>
        <w:spacing w:after="0"/>
        <w:rPr>
          <w:sz w:val="20"/>
          <w:szCs w:val="20"/>
        </w:rPr>
      </w:pPr>
      <w:r w:rsidRPr="009A45CA">
        <w:rPr>
          <w:sz w:val="20"/>
          <w:szCs w:val="20"/>
        </w:rPr>
        <w:t>communicable disease control</w:t>
      </w:r>
      <w:r w:rsidR="00FC6EEC">
        <w:rPr>
          <w:sz w:val="20"/>
          <w:szCs w:val="20"/>
        </w:rPr>
        <w:t xml:space="preserve"> </w:t>
      </w:r>
    </w:p>
    <w:p w14:paraId="47DA24E4" w14:textId="77777777" w:rsidR="009A45CA" w:rsidRPr="009A45CA" w:rsidRDefault="009A45CA" w:rsidP="00622C94">
      <w:pPr>
        <w:pStyle w:val="ListParagraph"/>
        <w:numPr>
          <w:ilvl w:val="0"/>
          <w:numId w:val="4"/>
        </w:numPr>
        <w:shd w:val="clear" w:color="auto" w:fill="FFFFFF"/>
        <w:spacing w:after="0"/>
        <w:rPr>
          <w:sz w:val="20"/>
          <w:szCs w:val="20"/>
        </w:rPr>
      </w:pPr>
      <w:r w:rsidRPr="009A45CA">
        <w:rPr>
          <w:sz w:val="20"/>
          <w:szCs w:val="20"/>
        </w:rPr>
        <w:t>ageing well and seniors card program</w:t>
      </w:r>
    </w:p>
    <w:p w14:paraId="16C60E1B" w14:textId="77777777" w:rsidR="009A45CA" w:rsidRPr="009A45CA" w:rsidRDefault="009A45CA" w:rsidP="00622C94">
      <w:pPr>
        <w:pStyle w:val="ListParagraph"/>
        <w:numPr>
          <w:ilvl w:val="0"/>
          <w:numId w:val="4"/>
        </w:numPr>
        <w:shd w:val="clear" w:color="auto" w:fill="FFFFFF"/>
        <w:spacing w:after="0"/>
        <w:rPr>
          <w:sz w:val="20"/>
          <w:szCs w:val="20"/>
        </w:rPr>
      </w:pPr>
      <w:r w:rsidRPr="009A45CA">
        <w:rPr>
          <w:sz w:val="20"/>
          <w:szCs w:val="20"/>
        </w:rPr>
        <w:t>blood organ and tissue policy</w:t>
      </w:r>
    </w:p>
    <w:p w14:paraId="4717DC07" w14:textId="77777777" w:rsidR="009A45CA" w:rsidRPr="009A45CA" w:rsidRDefault="009A45CA" w:rsidP="00622C94">
      <w:pPr>
        <w:pStyle w:val="ListParagraph"/>
        <w:numPr>
          <w:ilvl w:val="0"/>
          <w:numId w:val="4"/>
        </w:numPr>
        <w:shd w:val="clear" w:color="auto" w:fill="FFFFFF"/>
        <w:spacing w:after="0"/>
        <w:rPr>
          <w:sz w:val="20"/>
          <w:szCs w:val="20"/>
        </w:rPr>
      </w:pPr>
      <w:r w:rsidRPr="009A45CA">
        <w:rPr>
          <w:sz w:val="20"/>
          <w:szCs w:val="20"/>
        </w:rPr>
        <w:t xml:space="preserve">disaster preparedness and resilience </w:t>
      </w:r>
    </w:p>
    <w:p w14:paraId="7960D78D" w14:textId="77777777" w:rsidR="009A45CA" w:rsidRPr="009A45CA" w:rsidRDefault="009A45CA" w:rsidP="00622C94">
      <w:pPr>
        <w:pStyle w:val="ListParagraph"/>
        <w:numPr>
          <w:ilvl w:val="0"/>
          <w:numId w:val="4"/>
        </w:numPr>
        <w:shd w:val="clear" w:color="auto" w:fill="FFFFFF"/>
        <w:spacing w:after="0"/>
        <w:rPr>
          <w:sz w:val="20"/>
          <w:szCs w:val="20"/>
        </w:rPr>
      </w:pPr>
      <w:r w:rsidRPr="009A45CA">
        <w:rPr>
          <w:sz w:val="20"/>
          <w:szCs w:val="20"/>
        </w:rPr>
        <w:t>statewide strategy and intergovernment relations</w:t>
      </w:r>
    </w:p>
    <w:p w14:paraId="133A225A" w14:textId="77777777" w:rsidR="009A45CA" w:rsidRPr="009A45CA" w:rsidRDefault="009A45CA" w:rsidP="009A45CA">
      <w:pPr>
        <w:pStyle w:val="ListParagraph"/>
        <w:shd w:val="clear" w:color="auto" w:fill="FFFFFF"/>
        <w:spacing w:after="0"/>
        <w:rPr>
          <w:sz w:val="20"/>
          <w:szCs w:val="20"/>
        </w:rPr>
      </w:pPr>
    </w:p>
    <w:p w14:paraId="3844A05A" w14:textId="77777777" w:rsidR="009A45CA" w:rsidRDefault="009A45CA" w:rsidP="009A45CA">
      <w:pPr>
        <w:shd w:val="clear" w:color="auto" w:fill="FFFFFF"/>
        <w:spacing w:after="0"/>
      </w:pPr>
      <w:r>
        <w:t xml:space="preserve">The Department </w:t>
      </w:r>
      <w:r w:rsidRPr="00213BC7">
        <w:t xml:space="preserve">also engages with some non-government and community service providers on a formal, </w:t>
      </w:r>
      <w:r>
        <w:t xml:space="preserve">contractual </w:t>
      </w:r>
      <w:r w:rsidRPr="00213BC7">
        <w:t>basis and more broadly, on policy and planning matters.</w:t>
      </w:r>
    </w:p>
    <w:p w14:paraId="3BC86560" w14:textId="77777777" w:rsidR="009A45CA" w:rsidRDefault="009A45CA" w:rsidP="009A45CA">
      <w:pPr>
        <w:shd w:val="clear" w:color="auto" w:fill="FFFFFF"/>
        <w:spacing w:after="0"/>
      </w:pPr>
    </w:p>
    <w:p w14:paraId="11E5F50F" w14:textId="77777777" w:rsidR="009A45CA" w:rsidRDefault="009A45CA" w:rsidP="009A45CA">
      <w:pPr>
        <w:shd w:val="clear" w:color="auto" w:fill="FFFFFF"/>
        <w:spacing w:after="0"/>
      </w:pPr>
      <w:r>
        <w:t xml:space="preserve">The Department has central responsibility for the communication of information about health services, clinical resources and health campaigns to the general public and is the first point of contact for other Health agencies in the state and nationally. </w:t>
      </w:r>
    </w:p>
    <w:p w14:paraId="3DF70A7B" w14:textId="77777777" w:rsidR="009A45CA" w:rsidRDefault="009A45CA" w:rsidP="009A45CA">
      <w:pPr>
        <w:shd w:val="clear" w:color="auto" w:fill="FFFFFF"/>
        <w:spacing w:after="0"/>
      </w:pPr>
    </w:p>
    <w:p w14:paraId="08844BF1" w14:textId="2E4037EC" w:rsidR="00012AD0" w:rsidRDefault="009A45CA" w:rsidP="009A45CA">
      <w:pPr>
        <w:shd w:val="clear" w:color="auto" w:fill="FFFFFF"/>
        <w:spacing w:after="0"/>
      </w:pPr>
      <w:r>
        <w:t xml:space="preserve">The Department houses the Clinical Collaborative which is made up of the Chief Medical Officer, Chief Nurse and Midwifery Officer, Chief Allied and Scientific Health Officer, Chief Pharmacist, Chief Public Health Officer, and the Chief Psychiatrist. </w:t>
      </w:r>
    </w:p>
    <w:p w14:paraId="166D8C0C" w14:textId="77777777" w:rsidR="009A45CA" w:rsidRPr="00A22405" w:rsidRDefault="00B21353" w:rsidP="00A22405">
      <w:pPr>
        <w:pStyle w:val="Heading2"/>
        <w:tabs>
          <w:tab w:val="left" w:pos="8599"/>
        </w:tabs>
        <w:rPr>
          <w:color w:val="7F7F7F" w:themeColor="text1" w:themeTint="80"/>
        </w:rPr>
      </w:pPr>
      <w:bookmarkStart w:id="10" w:name="_Toc54958174"/>
      <w:bookmarkStart w:id="11" w:name="_Toc58829286"/>
      <w:r w:rsidRPr="00A22405">
        <w:rPr>
          <w:color w:val="7F7F7F" w:themeColor="text1" w:themeTint="80"/>
        </w:rPr>
        <w:t>Strategy</w:t>
      </w:r>
      <w:bookmarkEnd w:id="10"/>
      <w:bookmarkEnd w:id="11"/>
      <w:r w:rsidRPr="00A22405">
        <w:rPr>
          <w:color w:val="7F7F7F" w:themeColor="text1" w:themeTint="80"/>
        </w:rPr>
        <w:t xml:space="preserve"> </w:t>
      </w:r>
    </w:p>
    <w:p w14:paraId="03A27444" w14:textId="1EBC5E02" w:rsidR="00157541" w:rsidRPr="00157541" w:rsidRDefault="00157541" w:rsidP="00157541">
      <w:pPr>
        <w:spacing w:line="276" w:lineRule="auto"/>
        <w:rPr>
          <w:rFonts w:cs="Arial"/>
          <w:szCs w:val="20"/>
        </w:rPr>
      </w:pPr>
      <w:r w:rsidRPr="00157541">
        <w:rPr>
          <w:rFonts w:cs="Arial"/>
          <w:szCs w:val="20"/>
        </w:rPr>
        <w:t>A diverse workforce is one that is made up of individuals with a wide range of characteristics, experiences, professional skills and perspectives. Diversity is the characteristic that make each of us different from each other. This may be our perspective on the world, our ideas, our cultural and religious background,</w:t>
      </w:r>
      <w:r w:rsidR="00840499">
        <w:rPr>
          <w:rFonts w:cs="Arial"/>
          <w:szCs w:val="20"/>
        </w:rPr>
        <w:t xml:space="preserve"> our</w:t>
      </w:r>
      <w:r w:rsidRPr="00157541">
        <w:rPr>
          <w:rFonts w:cs="Arial"/>
          <w:szCs w:val="20"/>
        </w:rPr>
        <w:t xml:space="preserve"> ethnicity, disability, age, gender, gender identity and sexual orientation</w:t>
      </w:r>
      <w:r w:rsidR="00840499">
        <w:rPr>
          <w:rFonts w:cs="Arial"/>
          <w:szCs w:val="20"/>
        </w:rPr>
        <w:t xml:space="preserve"> or intersex variations</w:t>
      </w:r>
      <w:r w:rsidRPr="00157541">
        <w:rPr>
          <w:rFonts w:cs="Arial"/>
          <w:szCs w:val="20"/>
        </w:rPr>
        <w:t xml:space="preserve">. </w:t>
      </w:r>
    </w:p>
    <w:p w14:paraId="0A530842" w14:textId="77777777" w:rsidR="00157541" w:rsidRPr="00157541" w:rsidRDefault="00157541" w:rsidP="00157541">
      <w:pPr>
        <w:spacing w:line="276" w:lineRule="auto"/>
        <w:rPr>
          <w:rFonts w:cs="Arial"/>
          <w:szCs w:val="20"/>
        </w:rPr>
      </w:pPr>
      <w:r w:rsidRPr="00157541">
        <w:rPr>
          <w:rFonts w:cs="Arial"/>
          <w:szCs w:val="20"/>
        </w:rPr>
        <w:t xml:space="preserve">Having diverse characteristics in our workforce means we are more likely to have a broad range of perspectives to draw upon and enables us to more easily respond to the needs of the community. A diverse workforce alone however will not engender any benefit without an organisational culture that embraces difference and is inclusive of it. An attitudinal and emotional shift is required in which active reflection on matters of diversity and inclusion is part of the discussion and the decisions made at all levels. That is, the concepts of diversity and inclusion are integrated into the culture and cultural narrative which sustains its significance across the Department for Health and Wellbeing (DHW) and more broadly across the SA Health system.  </w:t>
      </w:r>
    </w:p>
    <w:p w14:paraId="5166A4B3" w14:textId="1F7B0F1C" w:rsidR="00157541" w:rsidRPr="00157541" w:rsidRDefault="00157541" w:rsidP="00157541">
      <w:pPr>
        <w:spacing w:line="276" w:lineRule="auto"/>
        <w:rPr>
          <w:rFonts w:cs="Arial"/>
          <w:szCs w:val="20"/>
        </w:rPr>
      </w:pPr>
      <w:r w:rsidRPr="00157541">
        <w:rPr>
          <w:rFonts w:cs="Arial"/>
          <w:szCs w:val="20"/>
        </w:rPr>
        <w:t>The DHW Diversity and Inclusion Strategy (the Strategy) provides a context for the use of the concepts of diversity and inclusion in DHW. It supports the DHW Diversity and Inclusion Plan (the Plan) and the implementation and embedding of the Plan in our business. The Strategy and Plan actively support DHW employees to feel valued and respected for who they are, and to work unimpeded by issues of racism, d</w:t>
      </w:r>
      <w:r w:rsidR="00840499">
        <w:rPr>
          <w:rFonts w:cs="Arial"/>
          <w:szCs w:val="20"/>
        </w:rPr>
        <w:t>iscrimination based on sexual orientation</w:t>
      </w:r>
      <w:r w:rsidRPr="00157541">
        <w:rPr>
          <w:rFonts w:cs="Arial"/>
          <w:szCs w:val="20"/>
        </w:rPr>
        <w:t>, gender,</w:t>
      </w:r>
      <w:r w:rsidR="00840499">
        <w:rPr>
          <w:rFonts w:cs="Arial"/>
          <w:szCs w:val="20"/>
        </w:rPr>
        <w:t xml:space="preserve"> intersex variations,</w:t>
      </w:r>
      <w:r w:rsidRPr="00157541">
        <w:rPr>
          <w:rFonts w:cs="Arial"/>
          <w:szCs w:val="20"/>
        </w:rPr>
        <w:t xml:space="preserve"> culture or religion, exclusion, and feelings of being unsafe. </w:t>
      </w:r>
      <w:r w:rsidR="002C099D">
        <w:rPr>
          <w:rFonts w:cs="Arial"/>
          <w:szCs w:val="20"/>
        </w:rPr>
        <w:t>Where possible</w:t>
      </w:r>
      <w:r w:rsidR="003F41A0">
        <w:rPr>
          <w:rFonts w:cs="Arial"/>
          <w:szCs w:val="20"/>
        </w:rPr>
        <w:t>,</w:t>
      </w:r>
      <w:r w:rsidR="002C099D">
        <w:rPr>
          <w:rFonts w:cs="Arial"/>
          <w:szCs w:val="20"/>
        </w:rPr>
        <w:t xml:space="preserve"> considerations of socioeconomic status across the workforce</w:t>
      </w:r>
      <w:r w:rsidR="003F41A0">
        <w:rPr>
          <w:rFonts w:cs="Arial"/>
          <w:szCs w:val="20"/>
        </w:rPr>
        <w:t>,</w:t>
      </w:r>
      <w:r w:rsidR="002C099D">
        <w:rPr>
          <w:rFonts w:cs="Arial"/>
          <w:szCs w:val="20"/>
        </w:rPr>
        <w:t xml:space="preserve"> and within the diversity groups</w:t>
      </w:r>
      <w:r w:rsidR="003F41A0">
        <w:rPr>
          <w:rFonts w:cs="Arial"/>
          <w:szCs w:val="20"/>
        </w:rPr>
        <w:t>,</w:t>
      </w:r>
      <w:r w:rsidR="002C099D">
        <w:rPr>
          <w:rFonts w:cs="Arial"/>
          <w:szCs w:val="20"/>
        </w:rPr>
        <w:t xml:space="preserve"> will be included.</w:t>
      </w:r>
    </w:p>
    <w:p w14:paraId="69C9559F" w14:textId="77777777" w:rsidR="00157541" w:rsidRPr="00157541" w:rsidRDefault="00157541" w:rsidP="00157541">
      <w:pPr>
        <w:spacing w:line="276" w:lineRule="auto"/>
        <w:rPr>
          <w:rFonts w:cs="Arial"/>
          <w:szCs w:val="20"/>
        </w:rPr>
      </w:pPr>
      <w:r w:rsidRPr="00157541">
        <w:rPr>
          <w:rFonts w:cs="Arial"/>
          <w:szCs w:val="20"/>
        </w:rPr>
        <w:t>Inclusion primarily refers to a person’s experience of, and psychological response to, their workplace and colleagues. In an inclusive environment employees can feel safe to bring their whole and true selves to work which will optimise their contribution to the organisation because anxieties and negative emotions are less likely. They can be more focussed, enthusiastic, and potentially more innovative. Perceiving oneself as included is likely to contribute to the employee’s alignment with the values and purpose of the organisation. They will feel connected to their colleagues and engaged in their work and workplace.</w:t>
      </w:r>
    </w:p>
    <w:p w14:paraId="6BE6927F" w14:textId="04B3D346" w:rsidR="00157541" w:rsidRDefault="001C7612" w:rsidP="00157541">
      <w:pPr>
        <w:spacing w:line="276" w:lineRule="auto"/>
        <w:rPr>
          <w:rFonts w:cs="Arial"/>
          <w:szCs w:val="20"/>
        </w:rPr>
      </w:pPr>
      <w:r>
        <w:rPr>
          <w:rFonts w:cs="Arial"/>
          <w:szCs w:val="20"/>
        </w:rPr>
        <w:t xml:space="preserve">DHW </w:t>
      </w:r>
      <w:r w:rsidR="00157541" w:rsidRPr="00157541">
        <w:rPr>
          <w:rFonts w:cs="Arial"/>
          <w:szCs w:val="20"/>
        </w:rPr>
        <w:t xml:space="preserve">will work cohesively and collaboratively to achieve the outcomes of the Strategy through the actions outlined in the associated Plan. The Plan includes actions that will contribute to increasing the representation of diverse groups across SA Health through recruitment and retention strategies, and through digital systems and policies. </w:t>
      </w:r>
    </w:p>
    <w:p w14:paraId="3B640E15" w14:textId="77777777" w:rsidR="00012AD0" w:rsidRDefault="00012AD0" w:rsidP="00157541">
      <w:pPr>
        <w:spacing w:line="276" w:lineRule="auto"/>
        <w:rPr>
          <w:rFonts w:cs="Arial"/>
          <w:szCs w:val="20"/>
        </w:rPr>
      </w:pPr>
    </w:p>
    <w:p w14:paraId="087D0A15" w14:textId="77777777" w:rsidR="00012AD0" w:rsidRPr="00157541" w:rsidRDefault="00012AD0" w:rsidP="00157541">
      <w:pPr>
        <w:spacing w:line="276" w:lineRule="auto"/>
        <w:rPr>
          <w:rFonts w:cs="Arial"/>
          <w:szCs w:val="20"/>
        </w:rPr>
      </w:pPr>
    </w:p>
    <w:p w14:paraId="078EF4E5" w14:textId="77777777" w:rsidR="00157541" w:rsidRPr="00157541" w:rsidRDefault="00157541" w:rsidP="00157541">
      <w:pPr>
        <w:spacing w:line="276" w:lineRule="auto"/>
        <w:rPr>
          <w:rFonts w:cs="Arial"/>
          <w:szCs w:val="20"/>
        </w:rPr>
      </w:pPr>
      <w:r w:rsidRPr="00157541">
        <w:rPr>
          <w:rFonts w:cs="Arial"/>
          <w:szCs w:val="20"/>
        </w:rPr>
        <w:t xml:space="preserve">The Strategy aligns with and supports the following: </w:t>
      </w:r>
    </w:p>
    <w:p w14:paraId="1255B841" w14:textId="77777777" w:rsidR="00157541" w:rsidRPr="00157541" w:rsidRDefault="006D5ACC" w:rsidP="000A5C87">
      <w:pPr>
        <w:pStyle w:val="ListParagraph"/>
        <w:numPr>
          <w:ilvl w:val="0"/>
          <w:numId w:val="8"/>
        </w:numPr>
        <w:spacing w:after="200" w:line="276" w:lineRule="auto"/>
        <w:rPr>
          <w:sz w:val="20"/>
          <w:szCs w:val="20"/>
        </w:rPr>
      </w:pPr>
      <w:r>
        <w:rPr>
          <w:sz w:val="20"/>
          <w:szCs w:val="20"/>
        </w:rPr>
        <w:lastRenderedPageBreak/>
        <w:t>t</w:t>
      </w:r>
      <w:r w:rsidR="00157541" w:rsidRPr="00157541">
        <w:rPr>
          <w:sz w:val="20"/>
          <w:szCs w:val="20"/>
        </w:rPr>
        <w:t xml:space="preserve">he </w:t>
      </w:r>
      <w:r w:rsidR="00157541" w:rsidRPr="00157541">
        <w:rPr>
          <w:i/>
          <w:sz w:val="20"/>
          <w:szCs w:val="20"/>
        </w:rPr>
        <w:t>Cultural Evolution Pathway</w:t>
      </w:r>
      <w:r w:rsidR="00157541" w:rsidRPr="00157541">
        <w:rPr>
          <w:sz w:val="20"/>
          <w:szCs w:val="20"/>
        </w:rPr>
        <w:t xml:space="preserve"> for improving culture through increasing the presence of value creating behaviours for psychological safety and strengthening both leadership and the cultural narrative. </w:t>
      </w:r>
    </w:p>
    <w:p w14:paraId="7D8A5EE4" w14:textId="716513EE" w:rsidR="00157541" w:rsidRPr="00157541" w:rsidRDefault="00157541" w:rsidP="000A5C87">
      <w:pPr>
        <w:pStyle w:val="ListParagraph"/>
        <w:numPr>
          <w:ilvl w:val="0"/>
          <w:numId w:val="8"/>
        </w:numPr>
        <w:spacing w:after="200" w:line="276" w:lineRule="auto"/>
        <w:rPr>
          <w:sz w:val="20"/>
          <w:szCs w:val="20"/>
        </w:rPr>
      </w:pPr>
      <w:r w:rsidRPr="00157541">
        <w:rPr>
          <w:sz w:val="20"/>
          <w:szCs w:val="20"/>
        </w:rPr>
        <w:t>achievement of a number of the recommendations of the</w:t>
      </w:r>
      <w:r w:rsidRPr="00157541">
        <w:rPr>
          <w:color w:val="FFFFFF" w:themeColor="background1"/>
          <w:sz w:val="20"/>
          <w:szCs w:val="20"/>
        </w:rPr>
        <w:t xml:space="preserve"> </w:t>
      </w:r>
      <w:r w:rsidRPr="00157541">
        <w:rPr>
          <w:i/>
          <w:sz w:val="20"/>
          <w:szCs w:val="20"/>
        </w:rPr>
        <w:t>Parliamentary Inquiry into Workplace Fatigue and Bullying in South Australian Hospitals and Health Services</w:t>
      </w:r>
      <w:r w:rsidRPr="00157541">
        <w:rPr>
          <w:sz w:val="20"/>
          <w:szCs w:val="20"/>
        </w:rPr>
        <w:t xml:space="preserve"> </w:t>
      </w:r>
      <w:r w:rsidR="003F41A0">
        <w:rPr>
          <w:sz w:val="20"/>
          <w:szCs w:val="20"/>
        </w:rPr>
        <w:t>published on February 18, 2020</w:t>
      </w:r>
    </w:p>
    <w:p w14:paraId="40674365" w14:textId="77777777" w:rsidR="00157541" w:rsidRPr="00157541" w:rsidRDefault="00157541" w:rsidP="000A5C87">
      <w:pPr>
        <w:pStyle w:val="ListParagraph"/>
        <w:numPr>
          <w:ilvl w:val="0"/>
          <w:numId w:val="8"/>
        </w:numPr>
        <w:spacing w:after="200" w:line="276" w:lineRule="auto"/>
        <w:rPr>
          <w:sz w:val="20"/>
          <w:szCs w:val="20"/>
        </w:rPr>
      </w:pPr>
      <w:r w:rsidRPr="00157541">
        <w:rPr>
          <w:sz w:val="20"/>
          <w:szCs w:val="20"/>
        </w:rPr>
        <w:t xml:space="preserve">compliance with the </w:t>
      </w:r>
      <w:r w:rsidRPr="00157541">
        <w:rPr>
          <w:i/>
          <w:sz w:val="20"/>
          <w:szCs w:val="20"/>
        </w:rPr>
        <w:t>Work Health and Safety Act 2012 (SA)</w:t>
      </w:r>
      <w:r w:rsidRPr="00157541">
        <w:rPr>
          <w:sz w:val="20"/>
          <w:szCs w:val="20"/>
        </w:rPr>
        <w:t xml:space="preserve">, through the implementation of the Work Health and Safety Framework for Cultural Safety, which includes actions to promote cultural safety and a mentally healthy workplace </w:t>
      </w:r>
    </w:p>
    <w:p w14:paraId="54914930" w14:textId="77777777" w:rsidR="00157541" w:rsidRPr="00157541" w:rsidRDefault="00157541" w:rsidP="000A5C87">
      <w:pPr>
        <w:pStyle w:val="ListParagraph"/>
        <w:numPr>
          <w:ilvl w:val="0"/>
          <w:numId w:val="8"/>
        </w:numPr>
        <w:spacing w:after="200" w:line="276" w:lineRule="auto"/>
        <w:rPr>
          <w:sz w:val="20"/>
          <w:szCs w:val="20"/>
        </w:rPr>
      </w:pPr>
      <w:r w:rsidRPr="00157541">
        <w:rPr>
          <w:sz w:val="20"/>
          <w:szCs w:val="20"/>
        </w:rPr>
        <w:t xml:space="preserve">compliance with the </w:t>
      </w:r>
      <w:r w:rsidRPr="00157541">
        <w:rPr>
          <w:i/>
          <w:sz w:val="20"/>
          <w:szCs w:val="20"/>
        </w:rPr>
        <w:t>Disability Inclusion Act 2018 (SA)</w:t>
      </w:r>
      <w:r w:rsidRPr="00157541">
        <w:rPr>
          <w:sz w:val="20"/>
          <w:szCs w:val="20"/>
        </w:rPr>
        <w:t xml:space="preserve"> </w:t>
      </w:r>
    </w:p>
    <w:p w14:paraId="64B1ABEC" w14:textId="77777777" w:rsidR="00157541" w:rsidRDefault="00157541" w:rsidP="000A5C87">
      <w:pPr>
        <w:pStyle w:val="ListParagraph"/>
        <w:numPr>
          <w:ilvl w:val="0"/>
          <w:numId w:val="8"/>
        </w:numPr>
        <w:spacing w:after="200" w:line="276" w:lineRule="auto"/>
        <w:rPr>
          <w:sz w:val="20"/>
          <w:szCs w:val="20"/>
        </w:rPr>
      </w:pPr>
      <w:r w:rsidRPr="00157541">
        <w:rPr>
          <w:sz w:val="20"/>
          <w:szCs w:val="20"/>
        </w:rPr>
        <w:t xml:space="preserve">compliance with the Code of Ethics for the South Australian Public Sector </w:t>
      </w:r>
    </w:p>
    <w:p w14:paraId="0F1D75BF" w14:textId="77777777" w:rsidR="006D5ACC" w:rsidRPr="00B21353" w:rsidRDefault="006D5ACC" w:rsidP="000A5C87">
      <w:pPr>
        <w:pStyle w:val="ListParagraph"/>
        <w:numPr>
          <w:ilvl w:val="0"/>
          <w:numId w:val="8"/>
        </w:numPr>
        <w:spacing w:after="200" w:line="276" w:lineRule="auto"/>
        <w:rPr>
          <w:sz w:val="20"/>
          <w:szCs w:val="20"/>
        </w:rPr>
      </w:pPr>
      <w:r w:rsidRPr="00DE65E5">
        <w:rPr>
          <w:rFonts w:cstheme="minorHAnsi"/>
          <w:sz w:val="20"/>
          <w:szCs w:val="20"/>
        </w:rPr>
        <w:t>the Premier’s Direction under section 10 of the Public Sector Act</w:t>
      </w:r>
    </w:p>
    <w:p w14:paraId="783AE146" w14:textId="5D549B5B" w:rsidR="00157541" w:rsidRPr="00A22405" w:rsidRDefault="00157541" w:rsidP="00A22405">
      <w:pPr>
        <w:pStyle w:val="Heading2"/>
        <w:tabs>
          <w:tab w:val="left" w:pos="8599"/>
        </w:tabs>
        <w:rPr>
          <w:color w:val="7F7F7F" w:themeColor="text1" w:themeTint="80"/>
        </w:rPr>
      </w:pPr>
      <w:bookmarkStart w:id="12" w:name="_Toc54958175"/>
      <w:bookmarkStart w:id="13" w:name="_Toc58829287"/>
      <w:r w:rsidRPr="00A22405">
        <w:rPr>
          <w:color w:val="7F7F7F" w:themeColor="text1" w:themeTint="80"/>
        </w:rPr>
        <w:t>Purpose</w:t>
      </w:r>
      <w:bookmarkEnd w:id="12"/>
      <w:bookmarkEnd w:id="13"/>
    </w:p>
    <w:p w14:paraId="05E11FD0" w14:textId="77777777" w:rsidR="00157541" w:rsidRPr="00157541" w:rsidRDefault="00157541" w:rsidP="00157541">
      <w:pPr>
        <w:spacing w:line="276" w:lineRule="auto"/>
        <w:rPr>
          <w:rFonts w:cs="Arial"/>
          <w:szCs w:val="20"/>
        </w:rPr>
      </w:pPr>
      <w:r w:rsidRPr="00157541">
        <w:rPr>
          <w:rFonts w:cs="Arial"/>
          <w:szCs w:val="20"/>
        </w:rPr>
        <w:t>The Strategy and the Plan seek to challenge the dominant organisational culture and decision makers to think beyond the mainstream experience and frame of reference. This includes looking beyond familiar characteristics and those that reflect one’s own appearance, thoughts and experience. We individually and collectively need to examine our biases. For example, challenging our expectation of the way in which leaders present themselves, or how people communicate and express themselves, may prepare us to more readily embrace a broader array of employees from different cultures and with different personal experience. Our preconceived ideas or unconscious bias may be creating unnecessary barriers to talented people succeeding in our organisation and may be demotivating for employees from diverse backgrounds.</w:t>
      </w:r>
    </w:p>
    <w:p w14:paraId="288E18E6" w14:textId="77777777" w:rsidR="00157541" w:rsidRPr="00157541" w:rsidRDefault="00157541" w:rsidP="00157541">
      <w:pPr>
        <w:spacing w:line="276" w:lineRule="auto"/>
        <w:rPr>
          <w:rFonts w:cs="Arial"/>
          <w:szCs w:val="20"/>
        </w:rPr>
      </w:pPr>
      <w:r w:rsidRPr="00157541">
        <w:rPr>
          <w:rFonts w:cs="Arial"/>
          <w:szCs w:val="20"/>
        </w:rPr>
        <w:t xml:space="preserve">Together the implementation of the Strategy and the Plan will support and foster a culture in which employees feel they belong and feel safe at work. The culture will encourage all people to use their talents and to be valued for their contributions. </w:t>
      </w:r>
    </w:p>
    <w:p w14:paraId="6E5DFB14" w14:textId="77777777" w:rsidR="00157541" w:rsidRPr="00157541" w:rsidRDefault="00157541" w:rsidP="00157541">
      <w:pPr>
        <w:spacing w:line="276" w:lineRule="auto"/>
        <w:rPr>
          <w:rFonts w:cs="Arial"/>
          <w:szCs w:val="20"/>
        </w:rPr>
      </w:pPr>
      <w:r w:rsidRPr="00157541">
        <w:rPr>
          <w:rFonts w:cs="Arial"/>
          <w:szCs w:val="20"/>
        </w:rPr>
        <w:t>Encouraging and supporting diversity of the workforce means that we can better reflect and represent our diverse community and achieve positive outcomes for the community.</w:t>
      </w:r>
    </w:p>
    <w:p w14:paraId="26763211" w14:textId="0A45DC08" w:rsidR="00157541" w:rsidRPr="00157541" w:rsidRDefault="00157541" w:rsidP="00157541">
      <w:pPr>
        <w:spacing w:line="276" w:lineRule="auto"/>
        <w:rPr>
          <w:rFonts w:cs="Arial"/>
          <w:szCs w:val="20"/>
        </w:rPr>
      </w:pPr>
      <w:r w:rsidRPr="00157541">
        <w:rPr>
          <w:rFonts w:cs="Arial"/>
          <w:szCs w:val="20"/>
        </w:rPr>
        <w:t xml:space="preserve">The Strategy aims to support DHW and SA Health to encourage a culture in which employees can express their thoughts, opinions and ideas in a respectful </w:t>
      </w:r>
      <w:r w:rsidR="00D0669E">
        <w:rPr>
          <w:rFonts w:cs="Arial"/>
          <w:szCs w:val="20"/>
        </w:rPr>
        <w:t xml:space="preserve">and psychologically safe </w:t>
      </w:r>
      <w:r w:rsidRPr="00157541">
        <w:rPr>
          <w:rFonts w:cs="Arial"/>
          <w:szCs w:val="20"/>
        </w:rPr>
        <w:t>environment. It also aims to ensure that the voice of all people is heard.</w:t>
      </w:r>
    </w:p>
    <w:p w14:paraId="1F6B7D23" w14:textId="77777777" w:rsidR="00157541" w:rsidRPr="00157541" w:rsidRDefault="00157541" w:rsidP="00157541">
      <w:pPr>
        <w:spacing w:line="276" w:lineRule="auto"/>
        <w:rPr>
          <w:rFonts w:cs="Arial"/>
          <w:szCs w:val="20"/>
        </w:rPr>
      </w:pPr>
      <w:r w:rsidRPr="00157541">
        <w:rPr>
          <w:rFonts w:cs="Arial"/>
          <w:szCs w:val="20"/>
        </w:rPr>
        <w:t>DHW will be recognised by staff, consumers and community as an employer, and as a health care system, that values and promotes diversity, equity and inclusion.</w:t>
      </w:r>
    </w:p>
    <w:p w14:paraId="79AC5BB6" w14:textId="77777777" w:rsidR="00157541" w:rsidRPr="00157541" w:rsidRDefault="00157541" w:rsidP="00157541">
      <w:pPr>
        <w:spacing w:line="276" w:lineRule="auto"/>
        <w:rPr>
          <w:rFonts w:cs="Arial"/>
          <w:szCs w:val="20"/>
        </w:rPr>
      </w:pPr>
      <w:r w:rsidRPr="00157541">
        <w:rPr>
          <w:rFonts w:cs="Arial"/>
          <w:szCs w:val="20"/>
        </w:rPr>
        <w:t xml:space="preserve">DHW will more readily be compliant with the relevant legislations as outlined in </w:t>
      </w:r>
      <w:r w:rsidRPr="00157541">
        <w:rPr>
          <w:rFonts w:cs="Arial"/>
          <w:i/>
          <w:szCs w:val="20"/>
        </w:rPr>
        <w:t>Attachment</w:t>
      </w:r>
      <w:r w:rsidRPr="00157541">
        <w:rPr>
          <w:rFonts w:cs="Arial"/>
          <w:szCs w:val="20"/>
        </w:rPr>
        <w:t xml:space="preserve"> 1. </w:t>
      </w:r>
    </w:p>
    <w:p w14:paraId="64475791" w14:textId="09051D1E" w:rsidR="00157541" w:rsidRPr="00A22405" w:rsidRDefault="00157541" w:rsidP="005B0B12">
      <w:pPr>
        <w:pStyle w:val="Heading2"/>
        <w:rPr>
          <w:color w:val="7F7F7F" w:themeColor="text1" w:themeTint="80"/>
        </w:rPr>
      </w:pPr>
      <w:bookmarkStart w:id="14" w:name="_Toc54958176"/>
      <w:bookmarkStart w:id="15" w:name="_Toc58829288"/>
      <w:r w:rsidRPr="00A22405">
        <w:rPr>
          <w:color w:val="7F7F7F" w:themeColor="text1" w:themeTint="80"/>
        </w:rPr>
        <w:t>Principles</w:t>
      </w:r>
      <w:bookmarkEnd w:id="14"/>
      <w:bookmarkEnd w:id="15"/>
    </w:p>
    <w:p w14:paraId="1FF738A9" w14:textId="77777777" w:rsidR="00157541" w:rsidRPr="00157541" w:rsidRDefault="00157541" w:rsidP="000A1240">
      <w:pPr>
        <w:spacing w:before="240" w:line="276" w:lineRule="auto"/>
        <w:rPr>
          <w:rFonts w:cs="Arial"/>
          <w:szCs w:val="20"/>
        </w:rPr>
      </w:pPr>
      <w:r w:rsidRPr="00157541">
        <w:rPr>
          <w:rFonts w:cs="Arial"/>
          <w:szCs w:val="20"/>
        </w:rPr>
        <w:t>The Strategy is underpinned by a set of principles which serve to guide the organisational culture and actions. These are:</w:t>
      </w:r>
    </w:p>
    <w:p w14:paraId="6A455CD8" w14:textId="77777777" w:rsidR="00157541" w:rsidRPr="00157541" w:rsidRDefault="00157541" w:rsidP="00B135A0">
      <w:pPr>
        <w:pStyle w:val="NormalWeb"/>
        <w:shd w:val="clear" w:color="auto" w:fill="FFFFFF" w:themeFill="background1"/>
        <w:spacing w:before="0" w:beforeAutospacing="0" w:after="240" w:afterAutospacing="0" w:line="276" w:lineRule="auto"/>
        <w:rPr>
          <w:rFonts w:ascii="Arial" w:hAnsi="Arial" w:cs="Arial"/>
          <w:color w:val="1F1923"/>
          <w:sz w:val="20"/>
          <w:szCs w:val="20"/>
        </w:rPr>
      </w:pPr>
      <w:r w:rsidRPr="00D116E0">
        <w:rPr>
          <w:rFonts w:ascii="Arial" w:hAnsi="Arial" w:cs="Arial"/>
          <w:b/>
          <w:sz w:val="20"/>
          <w:szCs w:val="20"/>
        </w:rPr>
        <w:t>Human Rights:</w:t>
      </w:r>
      <w:r w:rsidRPr="00157541">
        <w:rPr>
          <w:rFonts w:ascii="Arial" w:hAnsi="Arial" w:cs="Arial"/>
          <w:sz w:val="20"/>
          <w:szCs w:val="20"/>
        </w:rPr>
        <w:t xml:space="preserve"> Each person has a fundamental right to be treated with respect, dignity and fairness without distinction of any kind. </w:t>
      </w:r>
      <w:r w:rsidRPr="00157541">
        <w:rPr>
          <w:rFonts w:ascii="Arial" w:hAnsi="Arial" w:cs="Arial"/>
          <w:color w:val="1F1923"/>
          <w:sz w:val="20"/>
          <w:szCs w:val="20"/>
        </w:rPr>
        <w:t>Human rights recognise the inherent value of each person, regardless of background, where we live, what we look like, what we think or what we believe</w:t>
      </w:r>
      <w:r w:rsidRPr="00157541">
        <w:rPr>
          <w:rStyle w:val="FootnoteReference"/>
          <w:rFonts w:ascii="Arial" w:hAnsi="Arial" w:cs="Arial"/>
          <w:color w:val="1F1923"/>
          <w:sz w:val="20"/>
          <w:szCs w:val="20"/>
        </w:rPr>
        <w:footnoteReference w:id="1"/>
      </w:r>
      <w:r w:rsidRPr="00157541">
        <w:rPr>
          <w:rFonts w:ascii="Arial" w:hAnsi="Arial" w:cs="Arial"/>
          <w:color w:val="1F1923"/>
          <w:sz w:val="20"/>
          <w:szCs w:val="20"/>
        </w:rPr>
        <w:t xml:space="preserve">. This means that people are treated without discrimination, and have the ability to make genuine choices in their daily lives. </w:t>
      </w:r>
    </w:p>
    <w:p w14:paraId="0207C62E" w14:textId="77777777" w:rsidR="00157541" w:rsidRPr="00157541" w:rsidRDefault="00157541" w:rsidP="00B135A0">
      <w:pPr>
        <w:spacing w:before="60" w:line="276" w:lineRule="auto"/>
        <w:rPr>
          <w:rFonts w:cs="Arial"/>
          <w:szCs w:val="20"/>
        </w:rPr>
      </w:pPr>
      <w:r w:rsidRPr="00D116E0">
        <w:rPr>
          <w:rFonts w:eastAsia="Times New Roman" w:cs="Arial"/>
          <w:b/>
          <w:szCs w:val="20"/>
          <w:lang w:eastAsia="en-AU"/>
        </w:rPr>
        <w:t>Equity and equality:</w:t>
      </w:r>
      <w:r w:rsidRPr="00157541">
        <w:rPr>
          <w:rFonts w:cs="Arial"/>
          <w:b/>
          <w:szCs w:val="20"/>
        </w:rPr>
        <w:t xml:space="preserve"> </w:t>
      </w:r>
      <w:r w:rsidRPr="00157541">
        <w:rPr>
          <w:rFonts w:cs="Arial"/>
          <w:szCs w:val="20"/>
        </w:rPr>
        <w:t>Everyone is treated equitably and has equal opportunity to access and participate meaningfully in all aspects of work activities. E</w:t>
      </w:r>
      <w:r w:rsidRPr="00157541">
        <w:rPr>
          <w:rFonts w:eastAsia="Times New Roman" w:cs="Arial"/>
          <w:szCs w:val="20"/>
        </w:rPr>
        <w:t xml:space="preserve">quity means fairness of treatment for </w:t>
      </w:r>
      <w:r w:rsidRPr="00157541">
        <w:rPr>
          <w:rFonts w:cs="Arial"/>
          <w:szCs w:val="20"/>
        </w:rPr>
        <w:t>everyone</w:t>
      </w:r>
      <w:r w:rsidRPr="00157541">
        <w:rPr>
          <w:rFonts w:eastAsia="Times New Roman" w:cs="Arial"/>
          <w:szCs w:val="20"/>
        </w:rPr>
        <w:t xml:space="preserve"> according to their respective needs. This may include equal treatment</w:t>
      </w:r>
      <w:r w:rsidRPr="00157541">
        <w:rPr>
          <w:rFonts w:cs="Arial"/>
          <w:szCs w:val="20"/>
        </w:rPr>
        <w:t>,</w:t>
      </w:r>
      <w:r w:rsidRPr="00157541">
        <w:rPr>
          <w:rFonts w:eastAsia="Times New Roman" w:cs="Arial"/>
          <w:szCs w:val="20"/>
        </w:rPr>
        <w:t xml:space="preserve"> or treatment that is different but which is considered equivalent in terms of rights, benefits, obligations, and opportunities. If equality is the end goal, equity is the means to get there.</w:t>
      </w:r>
    </w:p>
    <w:p w14:paraId="7F4A81EA" w14:textId="77777777" w:rsidR="00157541" w:rsidRPr="00157541" w:rsidRDefault="00157541" w:rsidP="00157541">
      <w:pPr>
        <w:pStyle w:val="NormalWeb"/>
        <w:shd w:val="clear" w:color="auto" w:fill="FFFFFF" w:themeFill="background1"/>
        <w:spacing w:line="276" w:lineRule="auto"/>
        <w:rPr>
          <w:rFonts w:ascii="Arial" w:hAnsi="Arial" w:cs="Arial"/>
          <w:sz w:val="20"/>
          <w:szCs w:val="20"/>
        </w:rPr>
      </w:pPr>
      <w:r w:rsidRPr="00D116E0">
        <w:rPr>
          <w:rFonts w:ascii="Arial" w:hAnsi="Arial" w:cs="Arial"/>
          <w:b/>
          <w:sz w:val="20"/>
          <w:szCs w:val="20"/>
        </w:rPr>
        <w:lastRenderedPageBreak/>
        <w:t>Recognition:</w:t>
      </w:r>
      <w:r w:rsidRPr="00157541">
        <w:rPr>
          <w:rFonts w:ascii="Arial" w:hAnsi="Arial" w:cs="Arial"/>
          <w:b/>
          <w:sz w:val="20"/>
          <w:szCs w:val="20"/>
        </w:rPr>
        <w:t xml:space="preserve"> </w:t>
      </w:r>
      <w:r w:rsidRPr="00157541">
        <w:rPr>
          <w:rFonts w:ascii="Arial" w:hAnsi="Arial" w:cs="Arial"/>
          <w:sz w:val="20"/>
          <w:szCs w:val="20"/>
        </w:rPr>
        <w:t>Recognise the value and uniqueness of individual differences in the workplace. SA Health aims to be an Employer of Choice across all diverse, community groupings.</w:t>
      </w:r>
    </w:p>
    <w:p w14:paraId="6866D87B" w14:textId="77777777" w:rsidR="00157541" w:rsidRPr="00157541" w:rsidRDefault="00157541" w:rsidP="00157541">
      <w:pPr>
        <w:pStyle w:val="NormalWeb"/>
        <w:shd w:val="clear" w:color="auto" w:fill="FFFFFF" w:themeFill="background1"/>
        <w:spacing w:line="276" w:lineRule="auto"/>
        <w:rPr>
          <w:rFonts w:ascii="Arial" w:hAnsi="Arial" w:cs="Arial"/>
          <w:sz w:val="20"/>
          <w:szCs w:val="20"/>
        </w:rPr>
      </w:pPr>
      <w:r w:rsidRPr="00D116E0">
        <w:rPr>
          <w:rFonts w:ascii="Arial" w:hAnsi="Arial" w:cs="Arial"/>
          <w:b/>
          <w:sz w:val="20"/>
          <w:szCs w:val="20"/>
        </w:rPr>
        <w:t>Represent the community:</w:t>
      </w:r>
      <w:r w:rsidRPr="00157541">
        <w:rPr>
          <w:rFonts w:ascii="Arial" w:hAnsi="Arial" w:cs="Arial"/>
          <w:sz w:val="20"/>
          <w:szCs w:val="20"/>
        </w:rPr>
        <w:t xml:space="preserve"> Ensure that our workforce is representative of the community that we serve. Consumers are likely to feel comfortable accessing services designed and provided by people who look like them and represent their community. Diversity, at all levels, will facilitate decision making and communication with the public and in turn will have positive effects on public satisfaction with SA Health services.</w:t>
      </w:r>
    </w:p>
    <w:p w14:paraId="4C8BDBCC" w14:textId="38A77F8F" w:rsidR="00157541" w:rsidRDefault="00157541" w:rsidP="00157541">
      <w:pPr>
        <w:pStyle w:val="NormalWeb"/>
        <w:shd w:val="clear" w:color="auto" w:fill="FFFFFF" w:themeFill="background1"/>
        <w:spacing w:line="276" w:lineRule="auto"/>
        <w:rPr>
          <w:rFonts w:ascii="Arial" w:hAnsi="Arial" w:cs="Arial"/>
          <w:sz w:val="20"/>
          <w:szCs w:val="20"/>
        </w:rPr>
      </w:pPr>
      <w:r w:rsidRPr="00157541">
        <w:rPr>
          <w:rFonts w:ascii="Arial" w:hAnsi="Arial" w:cs="Arial"/>
          <w:b/>
          <w:sz w:val="20"/>
          <w:szCs w:val="20"/>
        </w:rPr>
        <w:t xml:space="preserve">Inclusion: </w:t>
      </w:r>
      <w:r w:rsidRPr="00157541">
        <w:rPr>
          <w:rFonts w:ascii="Arial" w:hAnsi="Arial" w:cs="Arial"/>
          <w:sz w:val="20"/>
          <w:szCs w:val="20"/>
        </w:rPr>
        <w:t xml:space="preserve">An </w:t>
      </w:r>
      <w:r w:rsidR="00B135A0">
        <w:rPr>
          <w:rFonts w:ascii="Arial" w:hAnsi="Arial" w:cs="Arial"/>
          <w:sz w:val="20"/>
          <w:szCs w:val="20"/>
        </w:rPr>
        <w:t>inclusive environment is one that</w:t>
      </w:r>
      <w:r w:rsidRPr="00157541">
        <w:rPr>
          <w:rFonts w:ascii="Arial" w:hAnsi="Arial" w:cs="Arial"/>
          <w:sz w:val="20"/>
          <w:szCs w:val="20"/>
        </w:rPr>
        <w:t xml:space="preserve"> recognises an individual’s uniqueness and engenders a sense of belonging for all across work levels and roles. The opinions</w:t>
      </w:r>
      <w:r w:rsidR="00840499">
        <w:rPr>
          <w:rFonts w:ascii="Arial" w:hAnsi="Arial" w:cs="Arial"/>
          <w:sz w:val="20"/>
          <w:szCs w:val="20"/>
        </w:rPr>
        <w:t xml:space="preserve"> and expertise</w:t>
      </w:r>
      <w:r w:rsidRPr="00157541">
        <w:rPr>
          <w:rFonts w:ascii="Arial" w:hAnsi="Arial" w:cs="Arial"/>
          <w:sz w:val="20"/>
          <w:szCs w:val="20"/>
        </w:rPr>
        <w:t xml:space="preserve"> of those with lived experience are sought and valued in decisions that may affect them.</w:t>
      </w:r>
    </w:p>
    <w:p w14:paraId="0CD5615A" w14:textId="2D58B2EE" w:rsidR="00840499" w:rsidRPr="00B36235" w:rsidRDefault="00840499" w:rsidP="00157541">
      <w:pPr>
        <w:pStyle w:val="NormalWeb"/>
        <w:shd w:val="clear" w:color="auto" w:fill="FFFFFF" w:themeFill="background1"/>
        <w:spacing w:line="276" w:lineRule="auto"/>
        <w:rPr>
          <w:rFonts w:ascii="Arial" w:hAnsi="Arial" w:cs="Arial"/>
          <w:b/>
          <w:sz w:val="20"/>
          <w:szCs w:val="20"/>
        </w:rPr>
      </w:pPr>
      <w:r w:rsidRPr="00840499">
        <w:rPr>
          <w:rFonts w:ascii="Arial" w:hAnsi="Arial" w:cs="Arial"/>
          <w:b/>
          <w:sz w:val="20"/>
          <w:szCs w:val="20"/>
        </w:rPr>
        <w:t>Intersectionality</w:t>
      </w:r>
      <w:r>
        <w:rPr>
          <w:rFonts w:ascii="Arial" w:hAnsi="Arial" w:cs="Arial"/>
          <w:b/>
          <w:sz w:val="20"/>
          <w:szCs w:val="20"/>
        </w:rPr>
        <w:t xml:space="preserve">: </w:t>
      </w:r>
      <w:r w:rsidR="00B36235">
        <w:rPr>
          <w:rFonts w:ascii="Arial" w:hAnsi="Arial" w:cs="Arial"/>
          <w:color w:val="202124"/>
          <w:sz w:val="20"/>
          <w:szCs w:val="20"/>
          <w:shd w:val="clear" w:color="auto" w:fill="FFFFFF"/>
        </w:rPr>
        <w:t>this term recognises that individuals or groups may be identified as belonging to more than one social categorisation</w:t>
      </w:r>
      <w:r w:rsidR="00E42970">
        <w:rPr>
          <w:rFonts w:ascii="Arial" w:hAnsi="Arial" w:cs="Arial"/>
          <w:color w:val="202124"/>
          <w:sz w:val="20"/>
          <w:szCs w:val="20"/>
          <w:shd w:val="clear" w:color="auto" w:fill="FFFFFF"/>
        </w:rPr>
        <w:t>,</w:t>
      </w:r>
      <w:r w:rsidR="00B36235" w:rsidRPr="00B36235">
        <w:rPr>
          <w:rFonts w:ascii="Arial" w:hAnsi="Arial" w:cs="Arial"/>
          <w:color w:val="202124"/>
          <w:sz w:val="20"/>
          <w:szCs w:val="20"/>
          <w:shd w:val="clear" w:color="auto" w:fill="FFFFFF"/>
        </w:rPr>
        <w:t xml:space="preserve"> </w:t>
      </w:r>
      <w:r w:rsidR="00B36235">
        <w:rPr>
          <w:rFonts w:ascii="Arial" w:hAnsi="Arial" w:cs="Arial"/>
          <w:color w:val="202124"/>
          <w:sz w:val="20"/>
          <w:szCs w:val="20"/>
          <w:shd w:val="clear" w:color="auto" w:fill="FFFFFF"/>
        </w:rPr>
        <w:t>such as race and</w:t>
      </w:r>
      <w:r w:rsidR="00E42970">
        <w:rPr>
          <w:rFonts w:ascii="Arial" w:hAnsi="Arial" w:cs="Arial"/>
          <w:color w:val="202124"/>
          <w:sz w:val="20"/>
          <w:szCs w:val="20"/>
          <w:shd w:val="clear" w:color="auto" w:fill="FFFFFF"/>
        </w:rPr>
        <w:t xml:space="preserve"> </w:t>
      </w:r>
      <w:r w:rsidR="00B36235">
        <w:rPr>
          <w:rFonts w:ascii="Arial" w:hAnsi="Arial" w:cs="Arial"/>
          <w:color w:val="202124"/>
          <w:sz w:val="20"/>
          <w:szCs w:val="20"/>
          <w:shd w:val="clear" w:color="auto" w:fill="FFFFFF"/>
        </w:rPr>
        <w:t>gender, and</w:t>
      </w:r>
      <w:r w:rsidR="00E42970">
        <w:rPr>
          <w:rFonts w:ascii="Arial" w:hAnsi="Arial" w:cs="Arial"/>
          <w:color w:val="202124"/>
          <w:sz w:val="20"/>
          <w:szCs w:val="20"/>
          <w:shd w:val="clear" w:color="auto" w:fill="FFFFFF"/>
        </w:rPr>
        <w:t xml:space="preserve"> this </w:t>
      </w:r>
      <w:r w:rsidR="00B36235">
        <w:rPr>
          <w:rFonts w:ascii="Arial" w:hAnsi="Arial" w:cs="Arial"/>
          <w:color w:val="202124"/>
          <w:sz w:val="20"/>
          <w:szCs w:val="20"/>
          <w:shd w:val="clear" w:color="auto" w:fill="FFFFFF"/>
        </w:rPr>
        <w:t xml:space="preserve">overlapping </w:t>
      </w:r>
      <w:r w:rsidR="00E42970">
        <w:rPr>
          <w:rFonts w:ascii="Arial" w:hAnsi="Arial" w:cs="Arial"/>
          <w:color w:val="202124"/>
          <w:sz w:val="20"/>
          <w:szCs w:val="20"/>
          <w:shd w:val="clear" w:color="auto" w:fill="FFFFFF"/>
        </w:rPr>
        <w:t xml:space="preserve">or intersection of categories </w:t>
      </w:r>
      <w:r w:rsidR="00B36235">
        <w:rPr>
          <w:rFonts w:ascii="Arial" w:hAnsi="Arial" w:cs="Arial"/>
          <w:color w:val="202124"/>
          <w:sz w:val="20"/>
          <w:szCs w:val="20"/>
          <w:shd w:val="clear" w:color="auto" w:fill="FFFFFF"/>
        </w:rPr>
        <w:t xml:space="preserve">may result in multiple or different forms of </w:t>
      </w:r>
      <w:r w:rsidR="00B36235" w:rsidRPr="00B36235">
        <w:rPr>
          <w:rFonts w:ascii="Arial" w:hAnsi="Arial" w:cs="Arial"/>
          <w:color w:val="202124"/>
          <w:sz w:val="20"/>
          <w:szCs w:val="20"/>
          <w:shd w:val="clear" w:color="auto" w:fill="FFFFFF"/>
        </w:rPr>
        <w:t>discrimination or disadvantage.</w:t>
      </w:r>
    </w:p>
    <w:p w14:paraId="2C7BF747" w14:textId="77777777" w:rsidR="00157541" w:rsidRPr="00A22405" w:rsidRDefault="00157541" w:rsidP="007031AD">
      <w:pPr>
        <w:pStyle w:val="Heading2"/>
        <w:rPr>
          <w:color w:val="7F7F7F" w:themeColor="text1" w:themeTint="80"/>
        </w:rPr>
      </w:pPr>
      <w:bookmarkStart w:id="16" w:name="_Toc54958177"/>
      <w:bookmarkStart w:id="17" w:name="_Toc58829289"/>
      <w:r w:rsidRPr="00A22405">
        <w:rPr>
          <w:color w:val="7F7F7F" w:themeColor="text1" w:themeTint="80"/>
        </w:rPr>
        <w:t>The DHW Diversity and Inclusion Plan 2020-2023</w:t>
      </w:r>
      <w:bookmarkEnd w:id="16"/>
      <w:bookmarkEnd w:id="17"/>
      <w:r w:rsidRPr="00A22405">
        <w:rPr>
          <w:color w:val="7F7F7F" w:themeColor="text1" w:themeTint="80"/>
        </w:rPr>
        <w:t xml:space="preserve"> </w:t>
      </w:r>
    </w:p>
    <w:p w14:paraId="2ACA344A" w14:textId="77777777" w:rsidR="00157541" w:rsidRPr="00157541" w:rsidRDefault="00157541" w:rsidP="00B135A0">
      <w:pPr>
        <w:pStyle w:val="NormalWeb"/>
        <w:shd w:val="clear" w:color="auto" w:fill="FFFFFF" w:themeFill="background1"/>
        <w:spacing w:after="0" w:afterAutospacing="0" w:line="276" w:lineRule="auto"/>
        <w:rPr>
          <w:rFonts w:ascii="Arial" w:hAnsi="Arial" w:cs="Arial"/>
          <w:color w:val="1F1923"/>
          <w:sz w:val="20"/>
          <w:szCs w:val="20"/>
        </w:rPr>
      </w:pPr>
      <w:r w:rsidRPr="00157541">
        <w:rPr>
          <w:rFonts w:ascii="Arial" w:hAnsi="Arial" w:cs="Arial"/>
          <w:sz w:val="20"/>
          <w:szCs w:val="20"/>
          <w:shd w:val="clear" w:color="auto" w:fill="FFFFFF"/>
        </w:rPr>
        <w:t>In December 2019</w:t>
      </w:r>
      <w:r w:rsidRPr="00157541">
        <w:rPr>
          <w:rFonts w:ascii="Arial" w:hAnsi="Arial" w:cs="Arial"/>
          <w:sz w:val="20"/>
          <w:szCs w:val="20"/>
        </w:rPr>
        <w:t xml:space="preserve"> t</w:t>
      </w:r>
      <w:r w:rsidRPr="00157541">
        <w:rPr>
          <w:rFonts w:ascii="Arial" w:hAnsi="Arial" w:cs="Arial"/>
          <w:sz w:val="20"/>
          <w:szCs w:val="20"/>
          <w:shd w:val="clear" w:color="auto" w:fill="FFFFFF"/>
        </w:rPr>
        <w:t>he SA Public Sector Diversity and Inclusion Strategy (2019-21), developed by the Office of the Commissioner for Public Sector Employment</w:t>
      </w:r>
      <w:r w:rsidR="00351013">
        <w:rPr>
          <w:rFonts w:ascii="Arial" w:hAnsi="Arial" w:cs="Arial"/>
          <w:sz w:val="20"/>
          <w:szCs w:val="20"/>
          <w:shd w:val="clear" w:color="auto" w:fill="FFFFFF"/>
        </w:rPr>
        <w:t xml:space="preserve"> (OCPSE)</w:t>
      </w:r>
      <w:r w:rsidRPr="00157541">
        <w:rPr>
          <w:rFonts w:ascii="Arial" w:hAnsi="Arial" w:cs="Arial"/>
          <w:sz w:val="20"/>
          <w:szCs w:val="20"/>
          <w:shd w:val="clear" w:color="auto" w:fill="FFFFFF"/>
        </w:rPr>
        <w:t>, was endorsed by the South Australian Government’s Senior Management Council and launched</w:t>
      </w:r>
      <w:r w:rsidRPr="00157541">
        <w:rPr>
          <w:rFonts w:ascii="Arial" w:hAnsi="Arial" w:cs="Arial"/>
          <w:color w:val="343434"/>
          <w:sz w:val="20"/>
          <w:szCs w:val="20"/>
          <w:shd w:val="clear" w:color="auto" w:fill="FFFFFF"/>
        </w:rPr>
        <w:t xml:space="preserve">. The associated Diversity and Inclusion Plan 2019-20 requires all public sector </w:t>
      </w:r>
      <w:r w:rsidRPr="00157541">
        <w:rPr>
          <w:rFonts w:ascii="Arial" w:hAnsi="Arial" w:cs="Arial"/>
          <w:sz w:val="20"/>
          <w:szCs w:val="20"/>
        </w:rPr>
        <w:t>agencies to develop an agency-specific strategy, or align existing strategies/plans including associated measures, to the SA Public Sector Diversity and Inclusion Strategy.</w:t>
      </w:r>
    </w:p>
    <w:p w14:paraId="2A44B807" w14:textId="77777777" w:rsidR="00B135A0" w:rsidRDefault="00157541" w:rsidP="00B135A0">
      <w:pPr>
        <w:pStyle w:val="NormalWeb"/>
        <w:shd w:val="clear" w:color="auto" w:fill="FFFFFF" w:themeFill="background1"/>
        <w:spacing w:after="240" w:afterAutospacing="0" w:line="276" w:lineRule="auto"/>
        <w:rPr>
          <w:rFonts w:ascii="Arial" w:hAnsi="Arial" w:cs="Arial"/>
          <w:color w:val="1F1923"/>
          <w:sz w:val="20"/>
          <w:szCs w:val="20"/>
        </w:rPr>
      </w:pPr>
      <w:r w:rsidRPr="00157541">
        <w:rPr>
          <w:rFonts w:ascii="Arial" w:hAnsi="Arial" w:cs="Arial"/>
          <w:color w:val="1F1923"/>
          <w:sz w:val="20"/>
          <w:szCs w:val="20"/>
        </w:rPr>
        <w:t>The DHW Diversity and Inclusion Plan 2020-2023 aligns with the SA Public Sector Diversity and Inclusion Plan</w:t>
      </w:r>
      <w:r w:rsidR="006D5ACC">
        <w:rPr>
          <w:rFonts w:ascii="Arial" w:hAnsi="Arial" w:cs="Arial"/>
          <w:color w:val="1F1923"/>
          <w:sz w:val="20"/>
          <w:szCs w:val="20"/>
        </w:rPr>
        <w:t xml:space="preserve">. </w:t>
      </w:r>
    </w:p>
    <w:p w14:paraId="2954A06A" w14:textId="77777777" w:rsidR="00157541" w:rsidRPr="00B135A0" w:rsidRDefault="006D5ACC" w:rsidP="00B135A0">
      <w:pPr>
        <w:pStyle w:val="NormalWeb"/>
        <w:shd w:val="clear" w:color="auto" w:fill="FFFFFF" w:themeFill="background1"/>
        <w:spacing w:before="0" w:beforeAutospacing="0" w:line="276" w:lineRule="auto"/>
        <w:rPr>
          <w:rFonts w:ascii="Arial" w:hAnsi="Arial" w:cs="Arial"/>
          <w:color w:val="1F1923"/>
          <w:sz w:val="20"/>
          <w:szCs w:val="20"/>
        </w:rPr>
      </w:pPr>
      <w:r>
        <w:rPr>
          <w:rFonts w:ascii="Arial" w:hAnsi="Arial" w:cs="Arial"/>
          <w:sz w:val="20"/>
          <w:szCs w:val="20"/>
        </w:rPr>
        <w:t>The P</w:t>
      </w:r>
      <w:r w:rsidR="00157541" w:rsidRPr="006D5ACC">
        <w:rPr>
          <w:rFonts w:ascii="Arial" w:hAnsi="Arial" w:cs="Arial"/>
          <w:sz w:val="20"/>
          <w:szCs w:val="20"/>
        </w:rPr>
        <w:t xml:space="preserve">lan describes actions and strategies, common to all diversity groups, to increase diversity and inclusion in the workplace. It also includes a set of actions and strategies that are specific to each of the diversity groupings, which are Aboriginal and Torres Strait Islander people; age; cultural and linguistic diversity; disability; gender; gender identity; and </w:t>
      </w:r>
      <w:r w:rsidR="00143A43">
        <w:rPr>
          <w:rFonts w:ascii="Arial" w:hAnsi="Arial" w:cs="Arial"/>
          <w:sz w:val="20"/>
          <w:szCs w:val="20"/>
        </w:rPr>
        <w:t>LGBTIQ</w:t>
      </w:r>
      <w:r w:rsidR="00157541" w:rsidRPr="006D5ACC">
        <w:rPr>
          <w:rFonts w:ascii="Arial" w:hAnsi="Arial" w:cs="Arial"/>
          <w:sz w:val="20"/>
          <w:szCs w:val="20"/>
        </w:rPr>
        <w:t xml:space="preserve"> streams.</w:t>
      </w:r>
    </w:p>
    <w:p w14:paraId="2E9ABB01" w14:textId="77777777" w:rsidR="00157541" w:rsidRPr="00157541" w:rsidRDefault="00157541" w:rsidP="00B135A0">
      <w:pPr>
        <w:pStyle w:val="CommentText"/>
        <w:spacing w:after="0" w:line="276" w:lineRule="auto"/>
      </w:pPr>
      <w:r w:rsidRPr="00157541">
        <w:t xml:space="preserve">The Plan outlines the ways in which diversity and inclusion will be operationalised and embedded in our culture and business, and the measures that will be used to assess progress against the plan. The current status of DHW will be assessed and classified according to the Inclusion Continuum. Reporting and oversight of the Diversity and Inclusion Plan within DHW will be managed by Workforce Services. The plan is a living document which will be reviewed and updated as required. </w:t>
      </w:r>
    </w:p>
    <w:p w14:paraId="2B91C0F0" w14:textId="77777777" w:rsidR="00425D40" w:rsidRDefault="00425D40" w:rsidP="00425D40">
      <w:pPr>
        <w:spacing w:after="120" w:line="240" w:lineRule="auto"/>
        <w:rPr>
          <w:rFonts w:eastAsia="Calibri" w:cs="Arial"/>
          <w:b/>
          <w:bCs/>
          <w:sz w:val="24"/>
          <w:szCs w:val="24"/>
          <w:highlight w:val="yellow"/>
        </w:rPr>
      </w:pPr>
    </w:p>
    <w:p w14:paraId="4AC8EDAC" w14:textId="77777777" w:rsidR="00A22405" w:rsidRDefault="00A22405" w:rsidP="00425D40">
      <w:pPr>
        <w:spacing w:after="120" w:line="240" w:lineRule="auto"/>
        <w:rPr>
          <w:rFonts w:eastAsia="Calibri" w:cs="Arial"/>
          <w:b/>
          <w:bCs/>
          <w:sz w:val="24"/>
          <w:szCs w:val="24"/>
          <w:highlight w:val="yellow"/>
        </w:rPr>
      </w:pPr>
    </w:p>
    <w:p w14:paraId="02996950" w14:textId="77777777" w:rsidR="00A22405" w:rsidRDefault="00A22405" w:rsidP="00425D40">
      <w:pPr>
        <w:spacing w:after="120" w:line="240" w:lineRule="auto"/>
        <w:rPr>
          <w:rFonts w:eastAsia="Calibri" w:cs="Arial"/>
          <w:b/>
          <w:bCs/>
          <w:sz w:val="24"/>
          <w:szCs w:val="24"/>
          <w:highlight w:val="yellow"/>
        </w:rPr>
      </w:pPr>
    </w:p>
    <w:p w14:paraId="41266153" w14:textId="77777777" w:rsidR="00A22405" w:rsidRDefault="00A22405" w:rsidP="00425D40">
      <w:pPr>
        <w:spacing w:after="120" w:line="240" w:lineRule="auto"/>
        <w:rPr>
          <w:rFonts w:eastAsia="Calibri" w:cs="Arial"/>
          <w:b/>
          <w:bCs/>
          <w:sz w:val="24"/>
          <w:szCs w:val="24"/>
          <w:highlight w:val="yellow"/>
        </w:rPr>
      </w:pPr>
    </w:p>
    <w:p w14:paraId="10116EC9" w14:textId="77777777" w:rsidR="00A22405" w:rsidRDefault="00A22405" w:rsidP="00425D40">
      <w:pPr>
        <w:spacing w:after="120" w:line="240" w:lineRule="auto"/>
        <w:rPr>
          <w:rFonts w:eastAsia="Calibri" w:cs="Arial"/>
          <w:b/>
          <w:bCs/>
          <w:sz w:val="24"/>
          <w:szCs w:val="24"/>
          <w:highlight w:val="yellow"/>
        </w:rPr>
      </w:pPr>
    </w:p>
    <w:p w14:paraId="62E20041" w14:textId="77777777" w:rsidR="00A22405" w:rsidRDefault="00A22405" w:rsidP="00425D40">
      <w:pPr>
        <w:spacing w:after="120" w:line="240" w:lineRule="auto"/>
        <w:rPr>
          <w:rFonts w:eastAsia="Calibri" w:cs="Arial"/>
          <w:b/>
          <w:bCs/>
          <w:sz w:val="24"/>
          <w:szCs w:val="24"/>
          <w:highlight w:val="yellow"/>
        </w:rPr>
      </w:pPr>
    </w:p>
    <w:p w14:paraId="4E342083" w14:textId="77777777" w:rsidR="00A22405" w:rsidRDefault="00A22405" w:rsidP="00425D40">
      <w:pPr>
        <w:spacing w:after="120" w:line="240" w:lineRule="auto"/>
        <w:rPr>
          <w:rFonts w:eastAsia="Calibri" w:cs="Arial"/>
          <w:b/>
          <w:bCs/>
          <w:sz w:val="24"/>
          <w:szCs w:val="24"/>
          <w:highlight w:val="yellow"/>
        </w:rPr>
      </w:pPr>
    </w:p>
    <w:p w14:paraId="0DC6F976" w14:textId="77777777" w:rsidR="00A22405" w:rsidRDefault="00A22405" w:rsidP="00425D40">
      <w:pPr>
        <w:spacing w:after="120" w:line="240" w:lineRule="auto"/>
        <w:rPr>
          <w:rFonts w:eastAsia="Calibri" w:cs="Arial"/>
          <w:b/>
          <w:bCs/>
          <w:sz w:val="24"/>
          <w:szCs w:val="24"/>
          <w:highlight w:val="yellow"/>
        </w:rPr>
      </w:pPr>
    </w:p>
    <w:p w14:paraId="746AEBE6" w14:textId="77777777" w:rsidR="00A22405" w:rsidRDefault="00A22405" w:rsidP="00425D40">
      <w:pPr>
        <w:spacing w:after="120" w:line="240" w:lineRule="auto"/>
        <w:rPr>
          <w:rFonts w:eastAsia="Calibri" w:cs="Arial"/>
          <w:b/>
          <w:bCs/>
          <w:sz w:val="24"/>
          <w:szCs w:val="24"/>
          <w:highlight w:val="yellow"/>
        </w:rPr>
      </w:pPr>
    </w:p>
    <w:p w14:paraId="31953878" w14:textId="77777777" w:rsidR="00A22405" w:rsidRDefault="00A22405" w:rsidP="00425D40">
      <w:pPr>
        <w:spacing w:after="120" w:line="240" w:lineRule="auto"/>
        <w:rPr>
          <w:rFonts w:eastAsia="Calibri" w:cs="Arial"/>
          <w:b/>
          <w:bCs/>
          <w:sz w:val="24"/>
          <w:szCs w:val="24"/>
          <w:highlight w:val="yellow"/>
        </w:rPr>
      </w:pPr>
    </w:p>
    <w:p w14:paraId="0104ED8F" w14:textId="0007502C" w:rsidR="00A22405" w:rsidRPr="00A22405" w:rsidRDefault="00A22405" w:rsidP="00A22405">
      <w:pPr>
        <w:pStyle w:val="Heading1"/>
        <w:rPr>
          <w:color w:val="7F7F7F" w:themeColor="text1" w:themeTint="80"/>
        </w:rPr>
        <w:sectPr w:rsidR="00A22405" w:rsidRPr="00A22405" w:rsidSect="00F7616B">
          <w:headerReference w:type="default" r:id="rId16"/>
          <w:footerReference w:type="default" r:id="rId17"/>
          <w:pgSz w:w="11906" w:h="16838"/>
          <w:pgMar w:top="1134" w:right="1134" w:bottom="1134" w:left="1134" w:header="709" w:footer="709" w:gutter="0"/>
          <w:cols w:space="708"/>
          <w:docGrid w:linePitch="360"/>
        </w:sectPr>
      </w:pPr>
    </w:p>
    <w:p w14:paraId="057A87BA" w14:textId="265E59C5" w:rsidR="00A22405" w:rsidRPr="00A22405" w:rsidRDefault="009C5704" w:rsidP="00A22405">
      <w:pPr>
        <w:pStyle w:val="Heading1"/>
        <w:rPr>
          <w:b/>
          <w:bCs w:val="0"/>
          <w:color w:val="auto"/>
        </w:rPr>
      </w:pPr>
      <w:bookmarkStart w:id="18" w:name="_Toc58829290"/>
      <w:r>
        <w:rPr>
          <w:b/>
          <w:bCs w:val="0"/>
          <w:color w:val="auto"/>
        </w:rPr>
        <w:lastRenderedPageBreak/>
        <w:t>The</w:t>
      </w:r>
      <w:r w:rsidR="00E30039">
        <w:rPr>
          <w:b/>
          <w:bCs w:val="0"/>
          <w:color w:val="auto"/>
        </w:rPr>
        <w:t xml:space="preserve"> DHW</w:t>
      </w:r>
      <w:r w:rsidR="00A22405" w:rsidRPr="00A22405">
        <w:rPr>
          <w:b/>
          <w:bCs w:val="0"/>
          <w:color w:val="auto"/>
        </w:rPr>
        <w:t xml:space="preserve"> Diversity and Inclusion Plan 2020-2023</w:t>
      </w:r>
      <w:bookmarkEnd w:id="18"/>
    </w:p>
    <w:p w14:paraId="42AECBEF" w14:textId="2E1D371E" w:rsidR="005C2035" w:rsidRDefault="005C2035" w:rsidP="00A22405">
      <w:pPr>
        <w:pStyle w:val="Heading2"/>
        <w:rPr>
          <w:color w:val="7F7F7F" w:themeColor="text1" w:themeTint="80"/>
        </w:rPr>
      </w:pPr>
      <w:bookmarkStart w:id="19" w:name="_Toc58829291"/>
      <w:r>
        <w:rPr>
          <w:color w:val="7F7F7F" w:themeColor="text1" w:themeTint="80"/>
        </w:rPr>
        <w:t>Overarching plan for all diversity groups</w:t>
      </w:r>
      <w:bookmarkEnd w:id="19"/>
    </w:p>
    <w:p w14:paraId="6A6CE6FC" w14:textId="75330E0C" w:rsidR="00A22405" w:rsidRPr="00A22405" w:rsidRDefault="00A22405" w:rsidP="005C2035">
      <w:pPr>
        <w:pStyle w:val="Heading3"/>
      </w:pPr>
      <w:bookmarkStart w:id="20" w:name="_Toc58829292"/>
      <w:r w:rsidRPr="00A22405">
        <w:t>Priority areas and goals</w:t>
      </w:r>
      <w:bookmarkEnd w:id="20"/>
    </w:p>
    <w:p w14:paraId="26DDD0FC" w14:textId="77777777" w:rsidR="00A22405" w:rsidRDefault="00A22405" w:rsidP="00622C94">
      <w:pPr>
        <w:rPr>
          <w:rFonts w:cs="Arial"/>
          <w:b/>
          <w:bCs/>
          <w:color w:val="FFFFFF" w:themeColor="background1"/>
          <w:sz w:val="28"/>
          <w:szCs w:val="28"/>
          <w:u w:val="single"/>
        </w:rPr>
      </w:pPr>
    </w:p>
    <w:tbl>
      <w:tblPr>
        <w:tblStyle w:val="MediumShading1-Accent1"/>
        <w:tblpPr w:leftFromText="180" w:rightFromText="180" w:vertAnchor="text" w:horzAnchor="margin" w:tblpY="-211"/>
        <w:tblW w:w="4962" w:type="pct"/>
        <w:tblLayout w:type="fixed"/>
        <w:tblLook w:val="04A0" w:firstRow="1" w:lastRow="0" w:firstColumn="1" w:lastColumn="0" w:noHBand="0" w:noVBand="1"/>
      </w:tblPr>
      <w:tblGrid>
        <w:gridCol w:w="14439"/>
      </w:tblGrid>
      <w:tr w:rsidR="00A22405" w:rsidRPr="00007678" w14:paraId="757C8C88" w14:textId="77777777" w:rsidTr="00A22405">
        <w:trPr>
          <w:cnfStyle w:val="100000000000" w:firstRow="1" w:lastRow="0" w:firstColumn="0" w:lastColumn="0" w:oddVBand="0" w:evenVBand="0" w:oddHBand="0"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26A7267F" w14:textId="77777777" w:rsidR="00A22405" w:rsidRPr="00AB1C5E" w:rsidRDefault="00A22405" w:rsidP="00AB1C5E">
            <w:pPr>
              <w:rPr>
                <w:i/>
                <w:iCs/>
                <w:sz w:val="22"/>
              </w:rPr>
            </w:pPr>
            <w:r w:rsidRPr="00AB1C5E">
              <w:rPr>
                <w:i/>
                <w:iCs/>
                <w:sz w:val="24"/>
                <w:szCs w:val="24"/>
              </w:rPr>
              <w:t>Overarching plan for all diversity groups</w:t>
            </w:r>
          </w:p>
        </w:tc>
      </w:tr>
      <w:tr w:rsidR="00A22405" w:rsidRPr="002438C6" w14:paraId="2D1D44BF" w14:textId="77777777" w:rsidTr="00A22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462838AA" w14:textId="77777777" w:rsidR="00A22405" w:rsidRPr="00923ACF" w:rsidRDefault="00A22405" w:rsidP="00A22405">
            <w:pPr>
              <w:ind w:right="7295"/>
              <w:rPr>
                <w:rFonts w:cs="Arial"/>
                <w:sz w:val="22"/>
              </w:rPr>
            </w:pPr>
            <w:r w:rsidRPr="00923ACF">
              <w:rPr>
                <w:rFonts w:cs="Arial"/>
                <w:sz w:val="22"/>
              </w:rPr>
              <w:t xml:space="preserve">Priority Areas and Goals: </w:t>
            </w:r>
          </w:p>
          <w:p w14:paraId="1012A3F5" w14:textId="77777777" w:rsidR="00A22405" w:rsidRPr="00923ACF" w:rsidRDefault="00A22405" w:rsidP="00A22405">
            <w:pPr>
              <w:pStyle w:val="ListParagraph"/>
              <w:numPr>
                <w:ilvl w:val="0"/>
                <w:numId w:val="19"/>
              </w:numPr>
              <w:spacing w:after="0"/>
              <w:contextualSpacing w:val="0"/>
              <w:rPr>
                <w:sz w:val="22"/>
                <w:szCs w:val="22"/>
              </w:rPr>
            </w:pPr>
            <w:r w:rsidRPr="00923ACF">
              <w:rPr>
                <w:sz w:val="22"/>
                <w:szCs w:val="22"/>
              </w:rPr>
              <w:t>Reflect the diverse communities that the public sector serves:</w:t>
            </w:r>
          </w:p>
          <w:p w14:paraId="3628AB72" w14:textId="77777777" w:rsidR="00A22405" w:rsidRPr="00923ACF" w:rsidRDefault="00A22405" w:rsidP="00A22405">
            <w:pPr>
              <w:pStyle w:val="ListParagraph"/>
              <w:numPr>
                <w:ilvl w:val="0"/>
                <w:numId w:val="7"/>
              </w:numPr>
              <w:spacing w:after="0"/>
              <w:contextualSpacing w:val="0"/>
              <w:rPr>
                <w:b w:val="0"/>
                <w:sz w:val="22"/>
                <w:szCs w:val="22"/>
              </w:rPr>
            </w:pPr>
            <w:r w:rsidRPr="00923ACF">
              <w:rPr>
                <w:b w:val="0"/>
                <w:sz w:val="22"/>
                <w:szCs w:val="22"/>
              </w:rPr>
              <w:t>Attraction and Recruitment practices: Recruitment practices are equitable and more people from diverse backgrounds are employed</w:t>
            </w:r>
          </w:p>
          <w:p w14:paraId="51460C28" w14:textId="77777777" w:rsidR="00A22405" w:rsidRPr="00923ACF" w:rsidRDefault="00A22405" w:rsidP="00A22405">
            <w:pPr>
              <w:pStyle w:val="ListParagraph"/>
              <w:numPr>
                <w:ilvl w:val="0"/>
                <w:numId w:val="7"/>
              </w:numPr>
              <w:spacing w:after="0"/>
              <w:contextualSpacing w:val="0"/>
              <w:rPr>
                <w:b w:val="0"/>
                <w:sz w:val="22"/>
                <w:szCs w:val="22"/>
              </w:rPr>
            </w:pPr>
            <w:r w:rsidRPr="00923ACF">
              <w:rPr>
                <w:b w:val="0"/>
                <w:sz w:val="22"/>
                <w:szCs w:val="22"/>
              </w:rPr>
              <w:t>Retention:</w:t>
            </w:r>
          </w:p>
          <w:p w14:paraId="074D28E9" w14:textId="77777777" w:rsidR="00A22405" w:rsidRPr="00923ACF" w:rsidRDefault="00A22405" w:rsidP="00A22405">
            <w:pPr>
              <w:pStyle w:val="ListParagraph"/>
              <w:numPr>
                <w:ilvl w:val="1"/>
                <w:numId w:val="7"/>
              </w:numPr>
              <w:spacing w:after="0"/>
              <w:contextualSpacing w:val="0"/>
              <w:rPr>
                <w:b w:val="0"/>
                <w:sz w:val="22"/>
                <w:szCs w:val="22"/>
              </w:rPr>
            </w:pPr>
            <w:r w:rsidRPr="00923ACF">
              <w:rPr>
                <w:b w:val="0"/>
                <w:sz w:val="22"/>
                <w:szCs w:val="22"/>
              </w:rPr>
              <w:t xml:space="preserve">Ensure workplaces are inclusive, safe, and supportive </w:t>
            </w:r>
          </w:p>
          <w:p w14:paraId="362725F9" w14:textId="77777777" w:rsidR="00A22405" w:rsidRPr="00923ACF" w:rsidRDefault="00A22405" w:rsidP="00A22405">
            <w:pPr>
              <w:pStyle w:val="ListParagraph"/>
              <w:numPr>
                <w:ilvl w:val="1"/>
                <w:numId w:val="7"/>
              </w:numPr>
              <w:spacing w:after="0"/>
              <w:contextualSpacing w:val="0"/>
              <w:rPr>
                <w:b w:val="0"/>
                <w:sz w:val="22"/>
                <w:szCs w:val="22"/>
              </w:rPr>
            </w:pPr>
            <w:r w:rsidRPr="00923ACF">
              <w:rPr>
                <w:b w:val="0"/>
                <w:sz w:val="22"/>
                <w:szCs w:val="22"/>
              </w:rPr>
              <w:t>The contribution and perspectives of all employees are valued</w:t>
            </w:r>
          </w:p>
          <w:p w14:paraId="16E88532" w14:textId="77777777" w:rsidR="00A22405" w:rsidRPr="00923ACF" w:rsidRDefault="00A22405" w:rsidP="00A22405">
            <w:pPr>
              <w:pStyle w:val="ListParagraph"/>
              <w:numPr>
                <w:ilvl w:val="0"/>
                <w:numId w:val="19"/>
              </w:numPr>
              <w:spacing w:after="0"/>
              <w:ind w:left="284" w:hanging="284"/>
              <w:contextualSpacing w:val="0"/>
              <w:rPr>
                <w:sz w:val="22"/>
                <w:szCs w:val="22"/>
              </w:rPr>
            </w:pPr>
            <w:r w:rsidRPr="00923ACF">
              <w:rPr>
                <w:sz w:val="22"/>
                <w:szCs w:val="22"/>
              </w:rPr>
              <w:t>Build diversity and inclusion knowledge and capability</w:t>
            </w:r>
          </w:p>
          <w:p w14:paraId="714A8A6E" w14:textId="77777777" w:rsidR="00A22405" w:rsidRPr="00923ACF" w:rsidRDefault="00A22405" w:rsidP="00A22405">
            <w:pPr>
              <w:pStyle w:val="ListParagraph"/>
              <w:numPr>
                <w:ilvl w:val="0"/>
                <w:numId w:val="7"/>
              </w:numPr>
              <w:spacing w:after="0"/>
              <w:contextualSpacing w:val="0"/>
              <w:rPr>
                <w:b w:val="0"/>
                <w:sz w:val="22"/>
                <w:szCs w:val="22"/>
              </w:rPr>
            </w:pPr>
            <w:r w:rsidRPr="00923ACF">
              <w:rPr>
                <w:b w:val="0"/>
                <w:sz w:val="22"/>
                <w:szCs w:val="22"/>
              </w:rPr>
              <w:t>Increase awareness and understanding of how to create and maintain inclusive workplaces</w:t>
            </w:r>
          </w:p>
          <w:p w14:paraId="53AD91CD" w14:textId="77777777" w:rsidR="00A22405" w:rsidRPr="00923ACF" w:rsidRDefault="00A22405" w:rsidP="00A22405">
            <w:pPr>
              <w:pStyle w:val="ListParagraph"/>
              <w:spacing w:after="0"/>
              <w:ind w:left="1004"/>
              <w:contextualSpacing w:val="0"/>
              <w:rPr>
                <w:b w:val="0"/>
                <w:sz w:val="22"/>
                <w:szCs w:val="22"/>
              </w:rPr>
            </w:pPr>
          </w:p>
          <w:p w14:paraId="44BF386B" w14:textId="77777777" w:rsidR="00A22405" w:rsidRPr="00923ACF" w:rsidRDefault="00A22405" w:rsidP="00A22405">
            <w:pPr>
              <w:pStyle w:val="ListParagraph"/>
              <w:numPr>
                <w:ilvl w:val="0"/>
                <w:numId w:val="19"/>
              </w:numPr>
              <w:spacing w:after="0"/>
              <w:ind w:left="284" w:hanging="284"/>
              <w:contextualSpacing w:val="0"/>
              <w:rPr>
                <w:b w:val="0"/>
                <w:sz w:val="22"/>
                <w:szCs w:val="22"/>
              </w:rPr>
            </w:pPr>
            <w:r w:rsidRPr="00923ACF">
              <w:rPr>
                <w:sz w:val="22"/>
                <w:szCs w:val="22"/>
              </w:rPr>
              <w:t>Be accountable for diversity and inclusion</w:t>
            </w:r>
          </w:p>
          <w:p w14:paraId="76E43DA1" w14:textId="77777777" w:rsidR="00A22405" w:rsidRPr="00A22405" w:rsidRDefault="00A22405" w:rsidP="00A22405">
            <w:pPr>
              <w:pStyle w:val="ListParagraph"/>
              <w:numPr>
                <w:ilvl w:val="0"/>
                <w:numId w:val="7"/>
              </w:numPr>
              <w:spacing w:after="0"/>
              <w:contextualSpacing w:val="0"/>
              <w:rPr>
                <w:b w:val="0"/>
                <w:sz w:val="22"/>
                <w:szCs w:val="22"/>
              </w:rPr>
            </w:pPr>
            <w:r w:rsidRPr="00923ACF">
              <w:rPr>
                <w:b w:val="0"/>
                <w:sz w:val="22"/>
                <w:szCs w:val="22"/>
              </w:rPr>
              <w:t>Maximise capabilities to monitor and measure progress, and the impact of diversity and inclusion across SA Health</w:t>
            </w:r>
          </w:p>
        </w:tc>
      </w:tr>
    </w:tbl>
    <w:p w14:paraId="37739586" w14:textId="77777777" w:rsidR="00622C94" w:rsidRPr="00F47BE6" w:rsidRDefault="00622C94" w:rsidP="00622C94">
      <w:pPr>
        <w:rPr>
          <w:rFonts w:cs="Arial"/>
          <w:b/>
          <w:sz w:val="24"/>
          <w:szCs w:val="24"/>
        </w:rPr>
      </w:pPr>
      <w:r w:rsidRPr="00F47BE6">
        <w:rPr>
          <w:rFonts w:cs="Arial"/>
          <w:b/>
          <w:sz w:val="24"/>
          <w:szCs w:val="24"/>
        </w:rPr>
        <w:t>NB.</w:t>
      </w:r>
      <w:r>
        <w:rPr>
          <w:rFonts w:cs="Arial"/>
          <w:szCs w:val="20"/>
        </w:rPr>
        <w:t xml:space="preserve"> </w:t>
      </w:r>
      <w:r w:rsidRPr="00F47BE6">
        <w:rPr>
          <w:rFonts w:cs="Arial"/>
          <w:b/>
          <w:sz w:val="24"/>
          <w:szCs w:val="24"/>
        </w:rPr>
        <w:t>Please note that the actions contained in the</w:t>
      </w:r>
      <w:r w:rsidR="000A1240" w:rsidRPr="00F47BE6">
        <w:rPr>
          <w:rFonts w:cs="Arial"/>
          <w:b/>
          <w:sz w:val="24"/>
          <w:szCs w:val="24"/>
        </w:rPr>
        <w:t xml:space="preserve"> first section of the</w:t>
      </w:r>
      <w:r w:rsidRPr="00F47BE6">
        <w:rPr>
          <w:rFonts w:cs="Arial"/>
          <w:b/>
          <w:sz w:val="24"/>
          <w:szCs w:val="24"/>
        </w:rPr>
        <w:t xml:space="preserve"> following Department for Health and Wellbeing (DHW) Diversity and Inclusion Plan are to be implemented in consideration of all of the diversity groups across our workforce.</w:t>
      </w:r>
    </w:p>
    <w:p w14:paraId="683BFD29" w14:textId="77777777" w:rsidR="00622C94" w:rsidRDefault="00622C94" w:rsidP="00622C94">
      <w:pPr>
        <w:rPr>
          <w:rFonts w:cs="Arial"/>
          <w:sz w:val="22"/>
        </w:rPr>
      </w:pPr>
    </w:p>
    <w:p w14:paraId="606BF2AC" w14:textId="77777777" w:rsidR="00622C94" w:rsidRDefault="00622C94" w:rsidP="00622C94">
      <w:pPr>
        <w:rPr>
          <w:rFonts w:cs="Arial"/>
          <w:sz w:val="22"/>
        </w:rPr>
      </w:pPr>
    </w:p>
    <w:p w14:paraId="28499617" w14:textId="77777777" w:rsidR="00622C94" w:rsidRDefault="00622C94" w:rsidP="00622C94">
      <w:pPr>
        <w:rPr>
          <w:rFonts w:cs="Arial"/>
          <w:sz w:val="22"/>
        </w:rPr>
      </w:pPr>
    </w:p>
    <w:p w14:paraId="2A0FAF86" w14:textId="77777777" w:rsidR="00510876" w:rsidRDefault="00510876" w:rsidP="00622C94">
      <w:pPr>
        <w:rPr>
          <w:rFonts w:cs="Arial"/>
          <w:sz w:val="22"/>
        </w:rPr>
      </w:pPr>
    </w:p>
    <w:p w14:paraId="36CD5FE0" w14:textId="77777777" w:rsidR="00B21353" w:rsidRDefault="00B21353" w:rsidP="00B21353">
      <w:pPr>
        <w:pStyle w:val="Heading2"/>
        <w:rPr>
          <w:rFonts w:eastAsiaTheme="minorHAnsi" w:cs="Arial"/>
          <w:b w:val="0"/>
          <w:bCs w:val="0"/>
          <w:color w:val="auto"/>
          <w:sz w:val="22"/>
          <w:szCs w:val="22"/>
        </w:rPr>
      </w:pPr>
    </w:p>
    <w:p w14:paraId="7FE3F70D" w14:textId="67E008C2" w:rsidR="00923ACF" w:rsidRDefault="00923ACF" w:rsidP="007031AD">
      <w:pPr>
        <w:pStyle w:val="Heading2"/>
      </w:pPr>
    </w:p>
    <w:p w14:paraId="18BCDF7C" w14:textId="77777777" w:rsidR="00A22405" w:rsidRPr="00A22405" w:rsidRDefault="00A22405" w:rsidP="00A22405"/>
    <w:p w14:paraId="6789B664" w14:textId="77777777" w:rsidR="00622C94" w:rsidRPr="005B0B12" w:rsidRDefault="00B21353" w:rsidP="005C2035">
      <w:pPr>
        <w:pStyle w:val="Heading3"/>
      </w:pPr>
      <w:bookmarkStart w:id="21" w:name="_Toc54958178"/>
      <w:bookmarkStart w:id="22" w:name="_Toc58829293"/>
      <w:r w:rsidRPr="005B0B12">
        <w:lastRenderedPageBreak/>
        <w:t xml:space="preserve">The Inclusion </w:t>
      </w:r>
      <w:r w:rsidR="00622C94" w:rsidRPr="005B0B12">
        <w:t>Continuum</w:t>
      </w:r>
      <w:bookmarkEnd w:id="21"/>
      <w:bookmarkEnd w:id="22"/>
      <w:r w:rsidR="00622C94" w:rsidRPr="005B0B12">
        <w:t xml:space="preserve"> </w:t>
      </w:r>
    </w:p>
    <w:p w14:paraId="29270028" w14:textId="77777777" w:rsidR="00622C94" w:rsidRDefault="00622C94" w:rsidP="00622C94">
      <w:pPr>
        <w:rPr>
          <w:rFonts w:cs="Arial"/>
          <w:sz w:val="22"/>
        </w:rPr>
      </w:pPr>
    </w:p>
    <w:p w14:paraId="583DD29A" w14:textId="77777777" w:rsidR="00622C94" w:rsidRPr="00303443" w:rsidRDefault="00622C94" w:rsidP="00622C94">
      <w:pPr>
        <w:rPr>
          <w:rFonts w:cs="Arial"/>
          <w:b/>
          <w:sz w:val="28"/>
          <w:szCs w:val="28"/>
        </w:rPr>
      </w:pPr>
    </w:p>
    <w:p w14:paraId="56C53024" w14:textId="77777777" w:rsidR="00622C94" w:rsidRPr="00364E2F" w:rsidRDefault="00622C94" w:rsidP="00622C94">
      <w:pPr>
        <w:rPr>
          <w:rFonts w:cs="Arial"/>
          <w:sz w:val="22"/>
        </w:rPr>
      </w:pPr>
      <w:r w:rsidRPr="00DC57B5">
        <w:rPr>
          <w:rFonts w:cs="Arial"/>
          <w:noProof/>
          <w:sz w:val="22"/>
          <w:shd w:val="clear" w:color="auto" w:fill="EAF1DD" w:themeFill="accent3" w:themeFillTint="33"/>
          <w:lang w:eastAsia="en-AU"/>
        </w:rPr>
        <w:drawing>
          <wp:inline distT="0" distB="0" distL="0" distR="0" wp14:anchorId="55937110" wp14:editId="14655FE9">
            <wp:extent cx="8982075" cy="3884052"/>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982075" cy="3884052"/>
                    </a:xfrm>
                    <a:prstGeom prst="rect">
                      <a:avLst/>
                    </a:prstGeom>
                    <a:solidFill>
                      <a:schemeClr val="bg1"/>
                    </a:solidFill>
                    <a:ln>
                      <a:noFill/>
                    </a:ln>
                  </pic:spPr>
                </pic:pic>
              </a:graphicData>
            </a:graphic>
          </wp:inline>
        </w:drawing>
      </w:r>
    </w:p>
    <w:p w14:paraId="65D4B8E1" w14:textId="77777777" w:rsidR="00622C94" w:rsidRDefault="00622C94" w:rsidP="00622C94">
      <w:pPr>
        <w:rPr>
          <w:rFonts w:cs="Arial"/>
          <w:szCs w:val="20"/>
        </w:rPr>
      </w:pPr>
      <w:r>
        <w:rPr>
          <w:rFonts w:cs="Arial"/>
          <w:szCs w:val="20"/>
        </w:rPr>
        <w:t>(A</w:t>
      </w:r>
      <w:r w:rsidRPr="00ED4C82">
        <w:rPr>
          <w:rFonts w:cs="Arial"/>
          <w:szCs w:val="20"/>
        </w:rPr>
        <w:t>dapted from Holvino 2014 by Angela Workman-</w:t>
      </w:r>
      <w:r w:rsidR="002816FC" w:rsidRPr="00ED4C82">
        <w:rPr>
          <w:rFonts w:cs="Arial"/>
          <w:szCs w:val="20"/>
        </w:rPr>
        <w:t>Stark, PhD</w:t>
      </w:r>
      <w:r>
        <w:rPr>
          <w:rFonts w:cs="Arial"/>
          <w:szCs w:val="20"/>
        </w:rPr>
        <w:t>)</w:t>
      </w:r>
    </w:p>
    <w:p w14:paraId="2CC58DD8" w14:textId="5F6A5790" w:rsidR="00A348CE" w:rsidRDefault="00A348CE" w:rsidP="00622C94">
      <w:pPr>
        <w:rPr>
          <w:rFonts w:cs="Arial"/>
          <w:szCs w:val="20"/>
        </w:rPr>
      </w:pPr>
    </w:p>
    <w:p w14:paraId="0DAE0BDA" w14:textId="69096A2F" w:rsidR="00A22405" w:rsidRDefault="00A22405" w:rsidP="00622C94">
      <w:pPr>
        <w:rPr>
          <w:rFonts w:cs="Arial"/>
          <w:szCs w:val="20"/>
        </w:rPr>
      </w:pPr>
    </w:p>
    <w:p w14:paraId="293B6B8F" w14:textId="77777777" w:rsidR="00A22405" w:rsidRDefault="00A22405" w:rsidP="00622C94">
      <w:pPr>
        <w:rPr>
          <w:rFonts w:cs="Arial"/>
          <w:szCs w:val="20"/>
        </w:rPr>
      </w:pPr>
    </w:p>
    <w:p w14:paraId="5741AF2E" w14:textId="679A28A9" w:rsidR="00A22405" w:rsidRPr="005C2035" w:rsidRDefault="00A22405" w:rsidP="005C2035">
      <w:pPr>
        <w:pStyle w:val="Heading3"/>
      </w:pPr>
      <w:bookmarkStart w:id="23" w:name="_Toc58829294"/>
      <w:r w:rsidRPr="005C2035">
        <w:lastRenderedPageBreak/>
        <w:t>Evaluation of actions</w:t>
      </w:r>
      <w:bookmarkEnd w:id="23"/>
    </w:p>
    <w:tbl>
      <w:tblPr>
        <w:tblStyle w:val="MediumShading1-Accent1"/>
        <w:tblW w:w="5000" w:type="pct"/>
        <w:tblLayout w:type="fixed"/>
        <w:tblLook w:val="04A0" w:firstRow="1" w:lastRow="0" w:firstColumn="1" w:lastColumn="0" w:noHBand="0" w:noVBand="1"/>
      </w:tblPr>
      <w:tblGrid>
        <w:gridCol w:w="14550"/>
      </w:tblGrid>
      <w:tr w:rsidR="00622C94" w14:paraId="21C78DA2" w14:textId="77777777" w:rsidTr="004D6766">
        <w:trPr>
          <w:cnfStyle w:val="100000000000" w:firstRow="1" w:lastRow="0" w:firstColumn="0" w:lastColumn="0" w:oddVBand="0" w:evenVBand="0" w:oddHBand="0"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6252E928" w14:textId="77777777" w:rsidR="00622C94" w:rsidRDefault="00622C94" w:rsidP="004D6766">
            <w:pPr>
              <w:rPr>
                <w:sz w:val="18"/>
                <w:szCs w:val="18"/>
              </w:rPr>
            </w:pPr>
            <w:r w:rsidRPr="009B454A">
              <w:rPr>
                <w:rFonts w:cs="Arial"/>
                <w:sz w:val="24"/>
              </w:rPr>
              <w:t>Evaluation</w:t>
            </w:r>
            <w:r w:rsidRPr="009B454A">
              <w:rPr>
                <w:rFonts w:cs="Arial"/>
                <w:b w:val="0"/>
                <w:sz w:val="24"/>
              </w:rPr>
              <w:t xml:space="preserve"> </w:t>
            </w:r>
            <w:r w:rsidRPr="009B454A">
              <w:rPr>
                <w:rFonts w:cs="Arial"/>
                <w:sz w:val="24"/>
              </w:rPr>
              <w:t>of actions</w:t>
            </w:r>
          </w:p>
        </w:tc>
      </w:tr>
      <w:tr w:rsidR="00622C94" w:rsidRPr="007031AD" w14:paraId="3F1D1173" w14:textId="77777777" w:rsidTr="00F42D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DBE5F1" w:themeFill="accent1" w:themeFillTint="33"/>
            <w:vAlign w:val="center"/>
          </w:tcPr>
          <w:p w14:paraId="7F913B1E" w14:textId="77777777" w:rsidR="00622C94" w:rsidRPr="000813F0" w:rsidRDefault="00622C94" w:rsidP="004D6766">
            <w:pPr>
              <w:rPr>
                <w:sz w:val="22"/>
              </w:rPr>
            </w:pPr>
            <w:r w:rsidRPr="000813F0">
              <w:rPr>
                <w:sz w:val="22"/>
              </w:rPr>
              <w:t>Evaluation of actions can be achieved through the following:</w:t>
            </w:r>
          </w:p>
          <w:p w14:paraId="0195E1BE" w14:textId="77777777" w:rsidR="00622C94" w:rsidRPr="000813F0" w:rsidRDefault="00622C94" w:rsidP="000A5C87">
            <w:pPr>
              <w:pStyle w:val="ListParagraph"/>
              <w:numPr>
                <w:ilvl w:val="0"/>
                <w:numId w:val="15"/>
              </w:numPr>
              <w:spacing w:after="200" w:line="276" w:lineRule="auto"/>
              <w:rPr>
                <w:b w:val="0"/>
                <w:sz w:val="20"/>
                <w:szCs w:val="20"/>
              </w:rPr>
            </w:pPr>
            <w:r w:rsidRPr="00C66B1D">
              <w:rPr>
                <w:b w:val="0"/>
                <w:sz w:val="20"/>
                <w:szCs w:val="20"/>
              </w:rPr>
              <w:t>Inclusion Continuum</w:t>
            </w:r>
            <w:r w:rsidR="004C0DE8">
              <w:rPr>
                <w:b w:val="0"/>
                <w:sz w:val="20"/>
                <w:szCs w:val="20"/>
              </w:rPr>
              <w:t xml:space="preserve"> (see p9</w:t>
            </w:r>
            <w:r>
              <w:rPr>
                <w:b w:val="0"/>
                <w:sz w:val="20"/>
                <w:szCs w:val="20"/>
              </w:rPr>
              <w:t>)</w:t>
            </w:r>
            <w:r w:rsidRPr="000813F0">
              <w:rPr>
                <w:b w:val="0"/>
                <w:sz w:val="20"/>
                <w:szCs w:val="20"/>
              </w:rPr>
              <w:t>: Establish the status of the organisation on the Inclusion Continuum using diversity and inclusion assessment and audit tools, and the methods listed below</w:t>
            </w:r>
          </w:p>
          <w:p w14:paraId="6E01E29A" w14:textId="77777777" w:rsidR="00622C94" w:rsidRPr="000813F0" w:rsidRDefault="00622C94" w:rsidP="004D6766">
            <w:pPr>
              <w:ind w:left="644"/>
              <w:rPr>
                <w:szCs w:val="20"/>
              </w:rPr>
            </w:pPr>
            <w:r w:rsidRPr="000813F0">
              <w:rPr>
                <w:szCs w:val="20"/>
              </w:rPr>
              <w:t>Data/indicators:</w:t>
            </w:r>
          </w:p>
          <w:p w14:paraId="595F3112" w14:textId="59EB427C" w:rsidR="00622C94" w:rsidRPr="000813F0" w:rsidRDefault="00622C94" w:rsidP="000A5C87">
            <w:pPr>
              <w:pStyle w:val="ListParagraph"/>
              <w:numPr>
                <w:ilvl w:val="0"/>
                <w:numId w:val="15"/>
              </w:numPr>
              <w:spacing w:after="200" w:line="276" w:lineRule="auto"/>
              <w:rPr>
                <w:b w:val="0"/>
                <w:sz w:val="20"/>
                <w:szCs w:val="20"/>
              </w:rPr>
            </w:pPr>
            <w:r w:rsidRPr="000813F0">
              <w:rPr>
                <w:b w:val="0"/>
                <w:sz w:val="20"/>
                <w:szCs w:val="20"/>
              </w:rPr>
              <w:t>Number</w:t>
            </w:r>
            <w:r w:rsidR="00D0669E">
              <w:rPr>
                <w:b w:val="0"/>
                <w:sz w:val="20"/>
                <w:szCs w:val="20"/>
              </w:rPr>
              <w:t>/percentage</w:t>
            </w:r>
            <w:r w:rsidRPr="000813F0">
              <w:rPr>
                <w:b w:val="0"/>
                <w:sz w:val="20"/>
                <w:szCs w:val="20"/>
              </w:rPr>
              <w:t xml:space="preserve"> </w:t>
            </w:r>
            <w:r w:rsidR="00F47BE6">
              <w:rPr>
                <w:b w:val="0"/>
                <w:sz w:val="20"/>
                <w:szCs w:val="20"/>
              </w:rPr>
              <w:t xml:space="preserve">(proportion) </w:t>
            </w:r>
            <w:r w:rsidRPr="000813F0">
              <w:rPr>
                <w:b w:val="0"/>
                <w:sz w:val="20"/>
                <w:szCs w:val="20"/>
              </w:rPr>
              <w:t>of appli</w:t>
            </w:r>
            <w:r>
              <w:rPr>
                <w:b w:val="0"/>
                <w:sz w:val="20"/>
                <w:szCs w:val="20"/>
              </w:rPr>
              <w:t>cants from each diversity group</w:t>
            </w:r>
          </w:p>
          <w:p w14:paraId="33EA5FF9" w14:textId="47B72998" w:rsidR="00622C94" w:rsidRPr="000813F0" w:rsidRDefault="00622C94" w:rsidP="000A5C87">
            <w:pPr>
              <w:pStyle w:val="ListParagraph"/>
              <w:numPr>
                <w:ilvl w:val="0"/>
                <w:numId w:val="15"/>
              </w:numPr>
              <w:spacing w:after="200" w:line="276" w:lineRule="auto"/>
              <w:rPr>
                <w:b w:val="0"/>
                <w:sz w:val="20"/>
                <w:szCs w:val="20"/>
              </w:rPr>
            </w:pPr>
            <w:r w:rsidRPr="000813F0">
              <w:rPr>
                <w:b w:val="0"/>
                <w:sz w:val="20"/>
                <w:szCs w:val="20"/>
              </w:rPr>
              <w:t>Number</w:t>
            </w:r>
            <w:r w:rsidR="00D0669E">
              <w:rPr>
                <w:b w:val="0"/>
                <w:sz w:val="20"/>
                <w:szCs w:val="20"/>
              </w:rPr>
              <w:t>/percentage</w:t>
            </w:r>
            <w:r w:rsidRPr="000813F0">
              <w:rPr>
                <w:b w:val="0"/>
                <w:sz w:val="20"/>
                <w:szCs w:val="20"/>
              </w:rPr>
              <w:t xml:space="preserve"> of applicants from each diversity group progressing to interview/assessment phase</w:t>
            </w:r>
          </w:p>
          <w:p w14:paraId="1964BD6A" w14:textId="77777777" w:rsidR="00622C94" w:rsidRPr="000813F0" w:rsidRDefault="00622C94" w:rsidP="000A5C87">
            <w:pPr>
              <w:pStyle w:val="ListParagraph"/>
              <w:numPr>
                <w:ilvl w:val="0"/>
                <w:numId w:val="15"/>
              </w:numPr>
              <w:spacing w:after="200" w:line="276" w:lineRule="auto"/>
              <w:rPr>
                <w:b w:val="0"/>
                <w:sz w:val="20"/>
                <w:szCs w:val="20"/>
              </w:rPr>
            </w:pPr>
            <w:r w:rsidRPr="000813F0">
              <w:rPr>
                <w:b w:val="0"/>
                <w:sz w:val="20"/>
                <w:szCs w:val="20"/>
              </w:rPr>
              <w:t>T</w:t>
            </w:r>
            <w:r>
              <w:rPr>
                <w:b w:val="0"/>
                <w:sz w:val="20"/>
                <w:szCs w:val="20"/>
              </w:rPr>
              <w:t>he number and type of complaint</w:t>
            </w:r>
            <w:r w:rsidR="004C0DE8">
              <w:rPr>
                <w:b w:val="0"/>
                <w:sz w:val="20"/>
                <w:szCs w:val="20"/>
              </w:rPr>
              <w:t>s</w:t>
            </w:r>
            <w:r w:rsidRPr="000813F0">
              <w:rPr>
                <w:b w:val="0"/>
                <w:sz w:val="20"/>
                <w:szCs w:val="20"/>
              </w:rPr>
              <w:t xml:space="preserve"> made across the different methods available</w:t>
            </w:r>
          </w:p>
          <w:p w14:paraId="48C35457" w14:textId="77777777" w:rsidR="00622C94" w:rsidRPr="000813F0" w:rsidRDefault="00622C94" w:rsidP="000A5C87">
            <w:pPr>
              <w:pStyle w:val="ListParagraph"/>
              <w:numPr>
                <w:ilvl w:val="0"/>
                <w:numId w:val="15"/>
              </w:numPr>
              <w:spacing w:after="200" w:line="276" w:lineRule="auto"/>
              <w:rPr>
                <w:b w:val="0"/>
                <w:sz w:val="20"/>
                <w:szCs w:val="20"/>
              </w:rPr>
            </w:pPr>
            <w:r w:rsidRPr="000813F0">
              <w:rPr>
                <w:b w:val="0"/>
                <w:sz w:val="20"/>
                <w:szCs w:val="20"/>
              </w:rPr>
              <w:t>The number and type of legislative breaches</w:t>
            </w:r>
          </w:p>
          <w:p w14:paraId="0887565D" w14:textId="77777777" w:rsidR="00622C94" w:rsidRPr="000813F0" w:rsidRDefault="00622C94" w:rsidP="000A5C87">
            <w:pPr>
              <w:pStyle w:val="ListParagraph"/>
              <w:numPr>
                <w:ilvl w:val="0"/>
                <w:numId w:val="15"/>
              </w:numPr>
              <w:spacing w:after="200" w:line="276" w:lineRule="auto"/>
              <w:rPr>
                <w:b w:val="0"/>
                <w:sz w:val="20"/>
                <w:szCs w:val="20"/>
              </w:rPr>
            </w:pPr>
            <w:r>
              <w:rPr>
                <w:b w:val="0"/>
                <w:sz w:val="20"/>
                <w:szCs w:val="20"/>
              </w:rPr>
              <w:t>The</w:t>
            </w:r>
            <w:r w:rsidRPr="000813F0">
              <w:rPr>
                <w:b w:val="0"/>
                <w:sz w:val="20"/>
                <w:szCs w:val="20"/>
              </w:rPr>
              <w:t xml:space="preserve"> proportion of </w:t>
            </w:r>
            <w:r w:rsidR="004C0DE8">
              <w:rPr>
                <w:b w:val="0"/>
                <w:sz w:val="20"/>
                <w:szCs w:val="20"/>
              </w:rPr>
              <w:t xml:space="preserve">DHW </w:t>
            </w:r>
            <w:r w:rsidRPr="000813F0">
              <w:rPr>
                <w:b w:val="0"/>
                <w:sz w:val="20"/>
                <w:szCs w:val="20"/>
              </w:rPr>
              <w:t>workforce in flexible working arrangements</w:t>
            </w:r>
          </w:p>
          <w:p w14:paraId="4B08EF92" w14:textId="77777777" w:rsidR="00622C94" w:rsidRDefault="00622C94" w:rsidP="000A5C87">
            <w:pPr>
              <w:pStyle w:val="ListParagraph"/>
              <w:numPr>
                <w:ilvl w:val="0"/>
                <w:numId w:val="15"/>
              </w:numPr>
              <w:spacing w:after="200" w:line="276" w:lineRule="auto"/>
              <w:rPr>
                <w:b w:val="0"/>
                <w:sz w:val="20"/>
                <w:szCs w:val="20"/>
              </w:rPr>
            </w:pPr>
            <w:r w:rsidRPr="000813F0">
              <w:rPr>
                <w:b w:val="0"/>
                <w:sz w:val="20"/>
                <w:szCs w:val="20"/>
              </w:rPr>
              <w:t>Number of employees completing diversity training</w:t>
            </w:r>
          </w:p>
          <w:p w14:paraId="0AF4F5D4" w14:textId="655F3FFE" w:rsidR="00D0669E" w:rsidRDefault="00D0669E" w:rsidP="00D0669E">
            <w:pPr>
              <w:pStyle w:val="ListParagraph"/>
              <w:numPr>
                <w:ilvl w:val="0"/>
                <w:numId w:val="15"/>
              </w:numPr>
              <w:spacing w:after="200" w:line="276" w:lineRule="auto"/>
              <w:rPr>
                <w:b w:val="0"/>
                <w:sz w:val="20"/>
                <w:szCs w:val="20"/>
              </w:rPr>
            </w:pPr>
            <w:r>
              <w:rPr>
                <w:b w:val="0"/>
                <w:sz w:val="20"/>
                <w:szCs w:val="20"/>
              </w:rPr>
              <w:t>Number of</w:t>
            </w:r>
            <w:r w:rsidRPr="000813F0">
              <w:rPr>
                <w:b w:val="0"/>
                <w:sz w:val="20"/>
                <w:szCs w:val="20"/>
              </w:rPr>
              <w:t xml:space="preserve"> staff exiting the organisation </w:t>
            </w:r>
            <w:r>
              <w:rPr>
                <w:b w:val="0"/>
                <w:sz w:val="20"/>
                <w:szCs w:val="20"/>
              </w:rPr>
              <w:t>citing inequity or discrimination as the reason (see below)</w:t>
            </w:r>
          </w:p>
          <w:p w14:paraId="4DBA7C88" w14:textId="277A18E6" w:rsidR="003F41A0" w:rsidRPr="000813F0" w:rsidRDefault="003F41A0" w:rsidP="00D0669E">
            <w:pPr>
              <w:pStyle w:val="ListParagraph"/>
              <w:numPr>
                <w:ilvl w:val="0"/>
                <w:numId w:val="15"/>
              </w:numPr>
              <w:spacing w:after="200" w:line="276" w:lineRule="auto"/>
              <w:rPr>
                <w:b w:val="0"/>
                <w:sz w:val="20"/>
                <w:szCs w:val="20"/>
              </w:rPr>
            </w:pPr>
            <w:r>
              <w:rPr>
                <w:b w:val="0"/>
                <w:sz w:val="20"/>
                <w:szCs w:val="20"/>
              </w:rPr>
              <w:t xml:space="preserve">Number/percentage of employees </w:t>
            </w:r>
            <w:r w:rsidR="000D27A9">
              <w:rPr>
                <w:b w:val="0"/>
                <w:sz w:val="20"/>
                <w:szCs w:val="20"/>
              </w:rPr>
              <w:t xml:space="preserve">in each diversity group and </w:t>
            </w:r>
            <w:r>
              <w:rPr>
                <w:b w:val="0"/>
                <w:sz w:val="20"/>
                <w:szCs w:val="20"/>
              </w:rPr>
              <w:t xml:space="preserve">within classification levels in the diversity groups </w:t>
            </w:r>
          </w:p>
          <w:p w14:paraId="30DBA050" w14:textId="77777777" w:rsidR="00622C94" w:rsidRPr="000813F0" w:rsidRDefault="00622C94" w:rsidP="004D6766">
            <w:pPr>
              <w:ind w:left="644"/>
              <w:rPr>
                <w:szCs w:val="20"/>
              </w:rPr>
            </w:pPr>
            <w:r w:rsidRPr="000813F0">
              <w:rPr>
                <w:szCs w:val="20"/>
              </w:rPr>
              <w:t>Surveys:</w:t>
            </w:r>
          </w:p>
          <w:p w14:paraId="74A1E298" w14:textId="77777777" w:rsidR="00622C94" w:rsidRPr="000813F0" w:rsidRDefault="00622C94" w:rsidP="000A5C87">
            <w:pPr>
              <w:pStyle w:val="ListParagraph"/>
              <w:numPr>
                <w:ilvl w:val="0"/>
                <w:numId w:val="15"/>
              </w:numPr>
              <w:spacing w:after="200" w:line="276" w:lineRule="auto"/>
              <w:rPr>
                <w:b w:val="0"/>
                <w:sz w:val="20"/>
                <w:szCs w:val="20"/>
              </w:rPr>
            </w:pPr>
            <w:r w:rsidRPr="000813F0">
              <w:rPr>
                <w:b w:val="0"/>
                <w:sz w:val="20"/>
                <w:szCs w:val="20"/>
              </w:rPr>
              <w:t>Employee survey across various factors – include questions on recruitment experience, attraction and current engag</w:t>
            </w:r>
            <w:r>
              <w:rPr>
                <w:b w:val="0"/>
                <w:sz w:val="20"/>
                <w:szCs w:val="20"/>
              </w:rPr>
              <w:t>ement and satisfaction levels in DHW or more broadly across</w:t>
            </w:r>
            <w:r w:rsidRPr="000813F0">
              <w:rPr>
                <w:b w:val="0"/>
                <w:sz w:val="20"/>
                <w:szCs w:val="20"/>
              </w:rPr>
              <w:t xml:space="preserve"> SA Health</w:t>
            </w:r>
          </w:p>
          <w:p w14:paraId="017ED0A4" w14:textId="77777777" w:rsidR="00622C94" w:rsidRPr="000813F0" w:rsidRDefault="00622C94" w:rsidP="000A5C87">
            <w:pPr>
              <w:pStyle w:val="ListParagraph"/>
              <w:numPr>
                <w:ilvl w:val="0"/>
                <w:numId w:val="15"/>
              </w:numPr>
              <w:spacing w:after="200" w:line="276" w:lineRule="auto"/>
              <w:rPr>
                <w:b w:val="0"/>
                <w:sz w:val="20"/>
                <w:szCs w:val="20"/>
              </w:rPr>
            </w:pPr>
            <w:r w:rsidRPr="000813F0">
              <w:rPr>
                <w:b w:val="0"/>
                <w:sz w:val="20"/>
                <w:szCs w:val="20"/>
              </w:rPr>
              <w:t>Employee survey specific to a diversity group or to an issue (e.g. bullying)</w:t>
            </w:r>
          </w:p>
          <w:p w14:paraId="7916DAF2" w14:textId="77777777" w:rsidR="00622C94" w:rsidRPr="000813F0" w:rsidRDefault="00622C94" w:rsidP="000A5C87">
            <w:pPr>
              <w:pStyle w:val="ListParagraph"/>
              <w:numPr>
                <w:ilvl w:val="0"/>
                <w:numId w:val="15"/>
              </w:numPr>
              <w:spacing w:after="200" w:line="276" w:lineRule="auto"/>
              <w:rPr>
                <w:b w:val="0"/>
                <w:sz w:val="20"/>
                <w:szCs w:val="20"/>
              </w:rPr>
            </w:pPr>
            <w:r w:rsidRPr="000813F0">
              <w:rPr>
                <w:b w:val="0"/>
                <w:sz w:val="20"/>
                <w:szCs w:val="20"/>
              </w:rPr>
              <w:t>Intention to stay</w:t>
            </w:r>
            <w:r>
              <w:rPr>
                <w:b w:val="0"/>
                <w:sz w:val="20"/>
                <w:szCs w:val="20"/>
              </w:rPr>
              <w:t xml:space="preserve"> surveys during on</w:t>
            </w:r>
            <w:r w:rsidR="00B21353">
              <w:rPr>
                <w:b w:val="0"/>
                <w:sz w:val="20"/>
                <w:szCs w:val="20"/>
              </w:rPr>
              <w:t>-</w:t>
            </w:r>
            <w:r>
              <w:rPr>
                <w:b w:val="0"/>
                <w:sz w:val="20"/>
                <w:szCs w:val="20"/>
              </w:rPr>
              <w:t>boarding phase</w:t>
            </w:r>
            <w:r w:rsidR="004C0DE8">
              <w:rPr>
                <w:b w:val="0"/>
                <w:sz w:val="20"/>
                <w:szCs w:val="20"/>
              </w:rPr>
              <w:t xml:space="preserve"> and beyond</w:t>
            </w:r>
            <w:r>
              <w:rPr>
                <w:b w:val="0"/>
                <w:sz w:val="20"/>
                <w:szCs w:val="20"/>
              </w:rPr>
              <w:t>, and for different diversity groups across age groupings</w:t>
            </w:r>
          </w:p>
          <w:p w14:paraId="7CDA7F08" w14:textId="77777777" w:rsidR="00622C94" w:rsidRPr="000813F0" w:rsidRDefault="00622C94" w:rsidP="000A5C87">
            <w:pPr>
              <w:pStyle w:val="ListParagraph"/>
              <w:numPr>
                <w:ilvl w:val="0"/>
                <w:numId w:val="15"/>
              </w:numPr>
              <w:spacing w:after="200" w:line="276" w:lineRule="auto"/>
              <w:rPr>
                <w:b w:val="0"/>
                <w:sz w:val="20"/>
                <w:szCs w:val="20"/>
              </w:rPr>
            </w:pPr>
            <w:r w:rsidRPr="000813F0">
              <w:rPr>
                <w:b w:val="0"/>
                <w:sz w:val="20"/>
                <w:szCs w:val="20"/>
              </w:rPr>
              <w:t xml:space="preserve">Compilation of </w:t>
            </w:r>
            <w:r w:rsidR="002816FC" w:rsidRPr="000813F0">
              <w:rPr>
                <w:b w:val="0"/>
                <w:sz w:val="20"/>
                <w:szCs w:val="20"/>
              </w:rPr>
              <w:t>e-Recruitment</w:t>
            </w:r>
            <w:r w:rsidR="004C0DE8">
              <w:rPr>
                <w:b w:val="0"/>
                <w:sz w:val="20"/>
                <w:szCs w:val="20"/>
              </w:rPr>
              <w:t xml:space="preserve"> platform</w:t>
            </w:r>
            <w:r w:rsidRPr="000813F0">
              <w:rPr>
                <w:b w:val="0"/>
                <w:sz w:val="20"/>
                <w:szCs w:val="20"/>
              </w:rPr>
              <w:t xml:space="preserve"> </w:t>
            </w:r>
            <w:r w:rsidR="004C0DE8">
              <w:rPr>
                <w:b w:val="0"/>
                <w:sz w:val="20"/>
                <w:szCs w:val="20"/>
              </w:rPr>
              <w:t xml:space="preserve">satisfaction </w:t>
            </w:r>
            <w:r w:rsidRPr="000813F0">
              <w:rPr>
                <w:b w:val="0"/>
                <w:sz w:val="20"/>
                <w:szCs w:val="20"/>
              </w:rPr>
              <w:t>survey results following the completion of candidate application</w:t>
            </w:r>
            <w:r>
              <w:rPr>
                <w:b w:val="0"/>
                <w:sz w:val="20"/>
                <w:szCs w:val="20"/>
              </w:rPr>
              <w:t xml:space="preserve"> survey</w:t>
            </w:r>
          </w:p>
          <w:p w14:paraId="21675594" w14:textId="13549875" w:rsidR="00622C94" w:rsidRPr="00D0669E" w:rsidRDefault="00622C94" w:rsidP="000A5C87">
            <w:pPr>
              <w:pStyle w:val="ListParagraph"/>
              <w:numPr>
                <w:ilvl w:val="0"/>
                <w:numId w:val="15"/>
              </w:numPr>
              <w:spacing w:after="200" w:line="276" w:lineRule="auto"/>
              <w:rPr>
                <w:b w:val="0"/>
                <w:sz w:val="20"/>
                <w:szCs w:val="20"/>
              </w:rPr>
            </w:pPr>
            <w:r w:rsidRPr="00D0669E">
              <w:rPr>
                <w:b w:val="0"/>
                <w:sz w:val="20"/>
                <w:szCs w:val="20"/>
              </w:rPr>
              <w:t>Include questions in exit surveys/interviews</w:t>
            </w:r>
            <w:r w:rsidR="00D0669E" w:rsidRPr="00D0669E">
              <w:rPr>
                <w:b w:val="0"/>
                <w:sz w:val="20"/>
                <w:szCs w:val="20"/>
              </w:rPr>
              <w:t xml:space="preserve"> e.g. </w:t>
            </w:r>
            <w:r w:rsidR="00D0669E">
              <w:rPr>
                <w:b w:val="0"/>
                <w:sz w:val="20"/>
                <w:szCs w:val="20"/>
              </w:rPr>
              <w:t>n</w:t>
            </w:r>
            <w:r w:rsidR="004C0DE8" w:rsidRPr="00D0669E">
              <w:rPr>
                <w:b w:val="0"/>
                <w:sz w:val="20"/>
                <w:szCs w:val="20"/>
              </w:rPr>
              <w:t>umber of</w:t>
            </w:r>
            <w:r w:rsidRPr="00D0669E">
              <w:rPr>
                <w:b w:val="0"/>
                <w:sz w:val="20"/>
                <w:szCs w:val="20"/>
              </w:rPr>
              <w:t xml:space="preserve"> staff exiting the organisation citing inequity or discrimination as the reason</w:t>
            </w:r>
          </w:p>
          <w:p w14:paraId="144AD55A" w14:textId="77777777" w:rsidR="00622C94" w:rsidRDefault="00622C94" w:rsidP="000A5C87">
            <w:pPr>
              <w:pStyle w:val="ListParagraph"/>
              <w:numPr>
                <w:ilvl w:val="0"/>
                <w:numId w:val="15"/>
              </w:numPr>
              <w:spacing w:after="200" w:line="276" w:lineRule="auto"/>
              <w:rPr>
                <w:b w:val="0"/>
                <w:sz w:val="20"/>
                <w:szCs w:val="20"/>
              </w:rPr>
            </w:pPr>
            <w:r w:rsidRPr="000813F0">
              <w:rPr>
                <w:b w:val="0"/>
                <w:sz w:val="20"/>
                <w:szCs w:val="20"/>
              </w:rPr>
              <w:t>Consumer feedback surveys/focus groups/consultation</w:t>
            </w:r>
          </w:p>
          <w:p w14:paraId="15E79538" w14:textId="77777777" w:rsidR="00622C94" w:rsidRPr="000813F0" w:rsidRDefault="00622C94" w:rsidP="004D6766">
            <w:pPr>
              <w:ind w:firstLine="601"/>
              <w:rPr>
                <w:szCs w:val="20"/>
              </w:rPr>
            </w:pPr>
            <w:r w:rsidRPr="000813F0">
              <w:rPr>
                <w:szCs w:val="20"/>
              </w:rPr>
              <w:t>Audits:</w:t>
            </w:r>
          </w:p>
          <w:p w14:paraId="70544FAC" w14:textId="77777777" w:rsidR="00622C94" w:rsidRPr="000813F0" w:rsidRDefault="00622C94" w:rsidP="000A5C87">
            <w:pPr>
              <w:pStyle w:val="ListParagraph"/>
              <w:numPr>
                <w:ilvl w:val="0"/>
                <w:numId w:val="15"/>
              </w:numPr>
              <w:spacing w:after="200" w:line="276" w:lineRule="auto"/>
              <w:rPr>
                <w:b w:val="0"/>
                <w:sz w:val="20"/>
                <w:szCs w:val="20"/>
              </w:rPr>
            </w:pPr>
            <w:r w:rsidRPr="000813F0">
              <w:rPr>
                <w:b w:val="0"/>
                <w:sz w:val="20"/>
                <w:szCs w:val="20"/>
              </w:rPr>
              <w:t>Legislative compliance</w:t>
            </w:r>
          </w:p>
          <w:p w14:paraId="6D815A84" w14:textId="77777777" w:rsidR="00622C94" w:rsidRDefault="00622C94" w:rsidP="000A5C87">
            <w:pPr>
              <w:pStyle w:val="ListParagraph"/>
              <w:numPr>
                <w:ilvl w:val="0"/>
                <w:numId w:val="15"/>
              </w:numPr>
              <w:spacing w:after="200" w:line="276" w:lineRule="auto"/>
              <w:rPr>
                <w:b w:val="0"/>
                <w:sz w:val="20"/>
                <w:szCs w:val="20"/>
              </w:rPr>
            </w:pPr>
            <w:r w:rsidRPr="000813F0">
              <w:rPr>
                <w:b w:val="0"/>
                <w:sz w:val="20"/>
                <w:szCs w:val="20"/>
              </w:rPr>
              <w:t>Existence/adequacy of policies</w:t>
            </w:r>
          </w:p>
          <w:p w14:paraId="167A5C7D" w14:textId="77777777" w:rsidR="00622C94" w:rsidRPr="004D6766" w:rsidRDefault="00622C94" w:rsidP="000A5C87">
            <w:pPr>
              <w:pStyle w:val="ListParagraph"/>
              <w:numPr>
                <w:ilvl w:val="0"/>
                <w:numId w:val="15"/>
              </w:numPr>
              <w:spacing w:after="200" w:line="276" w:lineRule="auto"/>
              <w:rPr>
                <w:b w:val="0"/>
                <w:sz w:val="20"/>
                <w:szCs w:val="20"/>
              </w:rPr>
            </w:pPr>
            <w:r>
              <w:rPr>
                <w:b w:val="0"/>
                <w:sz w:val="20"/>
                <w:szCs w:val="20"/>
              </w:rPr>
              <w:t>Specific issues e.g.</w:t>
            </w:r>
            <w:r w:rsidR="004C0DE8">
              <w:rPr>
                <w:b w:val="0"/>
                <w:sz w:val="20"/>
                <w:szCs w:val="20"/>
              </w:rPr>
              <w:t xml:space="preserve"> availability of</w:t>
            </w:r>
            <w:r>
              <w:rPr>
                <w:b w:val="0"/>
                <w:sz w:val="20"/>
                <w:szCs w:val="20"/>
              </w:rPr>
              <w:t xml:space="preserve"> flexible work arrangement information </w:t>
            </w:r>
          </w:p>
          <w:p w14:paraId="6F3AD57D" w14:textId="77777777" w:rsidR="00622C94" w:rsidRPr="000813F0" w:rsidRDefault="00622C94" w:rsidP="004D6766">
            <w:pPr>
              <w:pStyle w:val="ListParagraph"/>
              <w:ind w:left="1004"/>
              <w:rPr>
                <w:b w:val="0"/>
                <w:sz w:val="20"/>
                <w:szCs w:val="20"/>
              </w:rPr>
            </w:pPr>
          </w:p>
        </w:tc>
      </w:tr>
    </w:tbl>
    <w:p w14:paraId="59333820" w14:textId="039D3E99" w:rsidR="00622C94" w:rsidRPr="005C2035" w:rsidRDefault="00A22405" w:rsidP="005C2035">
      <w:pPr>
        <w:pStyle w:val="Heading3"/>
      </w:pPr>
      <w:bookmarkStart w:id="24" w:name="_Toc58829295"/>
      <w:r w:rsidRPr="005C2035">
        <w:lastRenderedPageBreak/>
        <w:t>Outcomes and Representation</w:t>
      </w:r>
      <w:bookmarkEnd w:id="24"/>
      <w:r w:rsidRPr="005C2035">
        <w:t xml:space="preserve"> </w:t>
      </w:r>
    </w:p>
    <w:tbl>
      <w:tblPr>
        <w:tblStyle w:val="MediumShading1-Accent1"/>
        <w:tblW w:w="5000" w:type="pct"/>
        <w:tblLayout w:type="fixed"/>
        <w:tblLook w:val="04A0" w:firstRow="1" w:lastRow="0" w:firstColumn="1" w:lastColumn="0" w:noHBand="0" w:noVBand="1"/>
      </w:tblPr>
      <w:tblGrid>
        <w:gridCol w:w="14550"/>
      </w:tblGrid>
      <w:tr w:rsidR="00622C94" w14:paraId="22B71C4D" w14:textId="77777777" w:rsidTr="004D6766">
        <w:trPr>
          <w:cnfStyle w:val="100000000000" w:firstRow="1" w:lastRow="0" w:firstColumn="0" w:lastColumn="0" w:oddVBand="0" w:evenVBand="0" w:oddHBand="0"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32A2983D" w14:textId="77777777" w:rsidR="00622C94" w:rsidRPr="000813F0" w:rsidRDefault="00622C94" w:rsidP="004D6766">
            <w:r w:rsidRPr="005516B4">
              <w:t>Outcomes</w:t>
            </w:r>
          </w:p>
        </w:tc>
      </w:tr>
      <w:tr w:rsidR="00622C94" w:rsidRPr="000813F0" w14:paraId="2AA0EAC8" w14:textId="77777777" w:rsidTr="00F42DF5">
        <w:trPr>
          <w:cnfStyle w:val="000000100000" w:firstRow="0" w:lastRow="0" w:firstColumn="0" w:lastColumn="0" w:oddVBand="0" w:evenVBand="0" w:oddHBand="1" w:evenHBand="0" w:firstRowFirstColumn="0" w:firstRowLastColumn="0" w:lastRowFirstColumn="0" w:lastRowLastColumn="0"/>
          <w:trHeight w:val="2068"/>
        </w:trPr>
        <w:tc>
          <w:tcPr>
            <w:cnfStyle w:val="001000000000" w:firstRow="0" w:lastRow="0" w:firstColumn="1" w:lastColumn="0" w:oddVBand="0" w:evenVBand="0" w:oddHBand="0" w:evenHBand="0" w:firstRowFirstColumn="0" w:firstRowLastColumn="0" w:lastRowFirstColumn="0" w:lastRowLastColumn="0"/>
            <w:tcW w:w="5000" w:type="pct"/>
            <w:tcBorders>
              <w:bottom w:val="nil"/>
            </w:tcBorders>
            <w:shd w:val="clear" w:color="auto" w:fill="DBE5F1" w:themeFill="accent1" w:themeFillTint="33"/>
          </w:tcPr>
          <w:p w14:paraId="65C57C07" w14:textId="77777777" w:rsidR="00622C94" w:rsidRDefault="00622C94" w:rsidP="004D6766">
            <w:pPr>
              <w:rPr>
                <w:b w:val="0"/>
                <w:szCs w:val="20"/>
              </w:rPr>
            </w:pPr>
            <w:r w:rsidRPr="000813F0">
              <w:rPr>
                <w:szCs w:val="20"/>
              </w:rPr>
              <w:t>Primary Outcomes:</w:t>
            </w:r>
            <w:r>
              <w:rPr>
                <w:b w:val="0"/>
                <w:szCs w:val="20"/>
              </w:rPr>
              <w:t xml:space="preserve"> </w:t>
            </w:r>
            <w:r>
              <w:rPr>
                <w:b w:val="0"/>
                <w:szCs w:val="20"/>
              </w:rPr>
              <w:tab/>
            </w:r>
          </w:p>
          <w:p w14:paraId="64341260" w14:textId="77777777" w:rsidR="00622C94" w:rsidRPr="00AD0BA5" w:rsidRDefault="00622C94" w:rsidP="000A5C87">
            <w:pPr>
              <w:pStyle w:val="ListParagraph"/>
              <w:numPr>
                <w:ilvl w:val="0"/>
                <w:numId w:val="17"/>
              </w:numPr>
              <w:spacing w:after="200" w:line="276" w:lineRule="auto"/>
              <w:ind w:left="993" w:hanging="284"/>
              <w:rPr>
                <w:b w:val="0"/>
                <w:sz w:val="20"/>
                <w:szCs w:val="20"/>
              </w:rPr>
            </w:pPr>
            <w:r w:rsidRPr="00AD0BA5">
              <w:rPr>
                <w:b w:val="0"/>
                <w:sz w:val="20"/>
                <w:szCs w:val="20"/>
              </w:rPr>
              <w:t>Advancement on the Inclusion Continuum</w:t>
            </w:r>
          </w:p>
          <w:p w14:paraId="3CB1D40D" w14:textId="5C51727C" w:rsidR="00622C94" w:rsidRPr="00AD0BA5" w:rsidRDefault="00622C94" w:rsidP="000A5C87">
            <w:pPr>
              <w:pStyle w:val="ListParagraph"/>
              <w:numPr>
                <w:ilvl w:val="0"/>
                <w:numId w:val="17"/>
              </w:numPr>
              <w:spacing w:after="200" w:line="276" w:lineRule="auto"/>
              <w:ind w:left="993" w:hanging="284"/>
              <w:rPr>
                <w:b w:val="0"/>
                <w:sz w:val="20"/>
                <w:szCs w:val="20"/>
              </w:rPr>
            </w:pPr>
            <w:r w:rsidRPr="00AD0BA5">
              <w:rPr>
                <w:b w:val="0"/>
                <w:sz w:val="20"/>
                <w:szCs w:val="20"/>
              </w:rPr>
              <w:t>Increase in the number</w:t>
            </w:r>
            <w:r w:rsidR="00D0669E">
              <w:rPr>
                <w:b w:val="0"/>
                <w:sz w:val="20"/>
                <w:szCs w:val="20"/>
              </w:rPr>
              <w:t>/percentage</w:t>
            </w:r>
            <w:r w:rsidRPr="00AD0BA5">
              <w:rPr>
                <w:b w:val="0"/>
                <w:sz w:val="20"/>
                <w:szCs w:val="20"/>
              </w:rPr>
              <w:t xml:space="preserve"> of employees from diversity groups </w:t>
            </w:r>
          </w:p>
          <w:p w14:paraId="0D20D523" w14:textId="77777777" w:rsidR="00622C94" w:rsidRPr="000813F0" w:rsidRDefault="00622C94" w:rsidP="004D6766">
            <w:pPr>
              <w:rPr>
                <w:szCs w:val="20"/>
              </w:rPr>
            </w:pPr>
            <w:r>
              <w:rPr>
                <w:szCs w:val="20"/>
              </w:rPr>
              <w:t>Contributing outcomes:</w:t>
            </w:r>
          </w:p>
          <w:p w14:paraId="3F9D4E19" w14:textId="3DC82C78" w:rsidR="00622C94" w:rsidRPr="000813F0" w:rsidRDefault="00216361" w:rsidP="000A5C87">
            <w:pPr>
              <w:pStyle w:val="ListParagraph"/>
              <w:numPr>
                <w:ilvl w:val="0"/>
                <w:numId w:val="15"/>
              </w:numPr>
              <w:spacing w:after="200" w:line="276" w:lineRule="auto"/>
              <w:rPr>
                <w:b w:val="0"/>
                <w:sz w:val="20"/>
                <w:szCs w:val="20"/>
              </w:rPr>
            </w:pPr>
            <w:r>
              <w:rPr>
                <w:b w:val="0"/>
                <w:sz w:val="20"/>
                <w:szCs w:val="20"/>
              </w:rPr>
              <w:t>An i</w:t>
            </w:r>
            <w:r w:rsidR="00622C94" w:rsidRPr="000813F0">
              <w:rPr>
                <w:b w:val="0"/>
                <w:sz w:val="20"/>
                <w:szCs w:val="20"/>
              </w:rPr>
              <w:t>ncrease in application</w:t>
            </w:r>
            <w:r>
              <w:rPr>
                <w:b w:val="0"/>
                <w:sz w:val="20"/>
                <w:szCs w:val="20"/>
              </w:rPr>
              <w:t>s for vacancies over time</w:t>
            </w:r>
            <w:r w:rsidR="00622C94" w:rsidRPr="000813F0">
              <w:rPr>
                <w:b w:val="0"/>
                <w:sz w:val="20"/>
                <w:szCs w:val="20"/>
              </w:rPr>
              <w:t xml:space="preserve"> from </w:t>
            </w:r>
            <w:r>
              <w:rPr>
                <w:b w:val="0"/>
                <w:sz w:val="20"/>
                <w:szCs w:val="20"/>
              </w:rPr>
              <w:t xml:space="preserve">members of </w:t>
            </w:r>
            <w:r w:rsidR="00622C94" w:rsidRPr="000813F0">
              <w:rPr>
                <w:b w:val="0"/>
                <w:sz w:val="20"/>
                <w:szCs w:val="20"/>
              </w:rPr>
              <w:t xml:space="preserve">diverse groups </w:t>
            </w:r>
            <w:r w:rsidR="00D0669E">
              <w:rPr>
                <w:b w:val="0"/>
                <w:sz w:val="20"/>
                <w:szCs w:val="20"/>
              </w:rPr>
              <w:t>in the population</w:t>
            </w:r>
          </w:p>
          <w:p w14:paraId="10C9D945" w14:textId="435ED913" w:rsidR="00622C94" w:rsidRPr="005B09F9" w:rsidRDefault="00622C94" w:rsidP="000A5C87">
            <w:pPr>
              <w:pStyle w:val="ListParagraph"/>
              <w:numPr>
                <w:ilvl w:val="0"/>
                <w:numId w:val="15"/>
              </w:numPr>
              <w:spacing w:after="0" w:line="276" w:lineRule="auto"/>
              <w:rPr>
                <w:b w:val="0"/>
                <w:sz w:val="20"/>
                <w:szCs w:val="20"/>
              </w:rPr>
            </w:pPr>
            <w:r w:rsidRPr="000813F0">
              <w:rPr>
                <w:b w:val="0"/>
                <w:sz w:val="20"/>
                <w:szCs w:val="20"/>
              </w:rPr>
              <w:t>Increase in the number of people</w:t>
            </w:r>
            <w:r w:rsidR="00D0669E">
              <w:rPr>
                <w:b w:val="0"/>
                <w:sz w:val="20"/>
                <w:szCs w:val="20"/>
              </w:rPr>
              <w:t xml:space="preserve"> self-</w:t>
            </w:r>
            <w:r w:rsidRPr="000813F0">
              <w:rPr>
                <w:b w:val="0"/>
                <w:sz w:val="20"/>
                <w:szCs w:val="20"/>
              </w:rPr>
              <w:t xml:space="preserve"> identifying</w:t>
            </w:r>
            <w:r w:rsidR="00216361">
              <w:rPr>
                <w:b w:val="0"/>
                <w:sz w:val="20"/>
                <w:szCs w:val="20"/>
              </w:rPr>
              <w:t xml:space="preserve"> as a member of a diversity groups</w:t>
            </w:r>
            <w:r w:rsidRPr="000813F0">
              <w:rPr>
                <w:b w:val="0"/>
                <w:sz w:val="20"/>
                <w:szCs w:val="20"/>
              </w:rPr>
              <w:t xml:space="preserve"> at application stage</w:t>
            </w:r>
            <w:r w:rsidR="000A1240">
              <w:rPr>
                <w:b w:val="0"/>
                <w:sz w:val="20"/>
                <w:szCs w:val="20"/>
              </w:rPr>
              <w:t xml:space="preserve"> and ongoing</w:t>
            </w:r>
            <w:r w:rsidRPr="000813F0">
              <w:rPr>
                <w:b w:val="0"/>
                <w:sz w:val="20"/>
                <w:szCs w:val="20"/>
              </w:rPr>
              <w:t xml:space="preserve"> </w:t>
            </w:r>
          </w:p>
        </w:tc>
      </w:tr>
      <w:tr w:rsidR="00622C94" w:rsidRPr="000813F0" w14:paraId="3024BB9C" w14:textId="77777777" w:rsidTr="00F42DF5">
        <w:trPr>
          <w:cnfStyle w:val="000000010000" w:firstRow="0" w:lastRow="0" w:firstColumn="0" w:lastColumn="0" w:oddVBand="0" w:evenVBand="0" w:oddHBand="0" w:evenHBand="1"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5000" w:type="pct"/>
            <w:tcBorders>
              <w:top w:val="nil"/>
              <w:bottom w:val="nil"/>
            </w:tcBorders>
            <w:shd w:val="clear" w:color="auto" w:fill="4F81BD" w:themeFill="accent1"/>
            <w:vAlign w:val="center"/>
          </w:tcPr>
          <w:p w14:paraId="7A5BD5C4" w14:textId="77777777" w:rsidR="00622C94" w:rsidRPr="000813F0" w:rsidRDefault="00622C94" w:rsidP="004D6766">
            <w:r w:rsidRPr="00463F76">
              <w:rPr>
                <w:rFonts w:cs="Arial"/>
                <w:color w:val="FFFFFF" w:themeColor="background1"/>
                <w:sz w:val="22"/>
              </w:rPr>
              <w:t>Representation of the diversity groups in the South Australian population:</w:t>
            </w:r>
          </w:p>
        </w:tc>
      </w:tr>
      <w:tr w:rsidR="003D3F6B" w:rsidRPr="000813F0" w14:paraId="0B2ADF16" w14:textId="77777777" w:rsidTr="00190B29">
        <w:trPr>
          <w:cnfStyle w:val="000000100000" w:firstRow="0" w:lastRow="0" w:firstColumn="0" w:lastColumn="0" w:oddVBand="0" w:evenVBand="0" w:oddHBand="1" w:evenHBand="0" w:firstRowFirstColumn="0" w:firstRowLastColumn="0" w:lastRowFirstColumn="0" w:lastRowLastColumn="0"/>
          <w:trHeight w:val="4517"/>
        </w:trPr>
        <w:tc>
          <w:tcPr>
            <w:cnfStyle w:val="001000000000" w:firstRow="0" w:lastRow="0" w:firstColumn="1" w:lastColumn="0" w:oddVBand="0" w:evenVBand="0" w:oddHBand="0" w:evenHBand="0" w:firstRowFirstColumn="0" w:firstRowLastColumn="0" w:lastRowFirstColumn="0" w:lastRowLastColumn="0"/>
            <w:tcW w:w="5000" w:type="pct"/>
            <w:tcBorders>
              <w:top w:val="nil"/>
              <w:bottom w:val="single" w:sz="8" w:space="0" w:color="7BA0CD" w:themeColor="accent1" w:themeTint="BF"/>
            </w:tcBorders>
            <w:shd w:val="clear" w:color="auto" w:fill="DBE5F1" w:themeFill="accent1" w:themeFillTint="33"/>
          </w:tcPr>
          <w:p w14:paraId="0C3E2FCF" w14:textId="77777777" w:rsidR="004C5F00" w:rsidRDefault="003D3F6B" w:rsidP="00890AA6">
            <w:pPr>
              <w:spacing w:after="0"/>
              <w:rPr>
                <w:rFonts w:cs="Arial"/>
                <w:b w:val="0"/>
                <w:szCs w:val="20"/>
              </w:rPr>
            </w:pPr>
            <w:r w:rsidRPr="000A1240">
              <w:rPr>
                <w:rFonts w:cs="Arial"/>
                <w:szCs w:val="20"/>
              </w:rPr>
              <w:t>Population</w:t>
            </w:r>
            <w:r w:rsidR="000A1240">
              <w:rPr>
                <w:rFonts w:cs="Arial"/>
                <w:b w:val="0"/>
                <w:szCs w:val="20"/>
              </w:rPr>
              <w:t>: At June 30 2019 there were 1,</w:t>
            </w:r>
            <w:r w:rsidRPr="009B454A">
              <w:rPr>
                <w:rFonts w:cs="Arial"/>
                <w:b w:val="0"/>
                <w:szCs w:val="20"/>
              </w:rPr>
              <w:t>76</w:t>
            </w:r>
            <w:r w:rsidR="004C5F00">
              <w:rPr>
                <w:rFonts w:cs="Arial"/>
                <w:b w:val="0"/>
                <w:szCs w:val="20"/>
              </w:rPr>
              <w:t>7</w:t>
            </w:r>
            <w:r w:rsidR="000A1240">
              <w:rPr>
                <w:rFonts w:cs="Arial"/>
                <w:b w:val="0"/>
                <w:szCs w:val="20"/>
              </w:rPr>
              <w:t>.2</w:t>
            </w:r>
            <w:r w:rsidRPr="009B454A">
              <w:rPr>
                <w:rFonts w:cs="Arial"/>
                <w:b w:val="0"/>
                <w:szCs w:val="20"/>
              </w:rPr>
              <w:t xml:space="preserve"> </w:t>
            </w:r>
            <w:r w:rsidR="000A1240">
              <w:rPr>
                <w:rFonts w:cs="Arial"/>
                <w:b w:val="0"/>
                <w:szCs w:val="20"/>
              </w:rPr>
              <w:t>million people in South Australia and</w:t>
            </w:r>
            <w:r w:rsidRPr="009B454A">
              <w:rPr>
                <w:rFonts w:cs="Arial"/>
                <w:b w:val="0"/>
                <w:szCs w:val="20"/>
              </w:rPr>
              <w:t xml:space="preserve"> an annual growth rate of </w:t>
            </w:r>
            <w:r w:rsidRPr="00216361">
              <w:rPr>
                <w:rFonts w:cs="Arial"/>
                <w:szCs w:val="20"/>
              </w:rPr>
              <w:t>.</w:t>
            </w:r>
            <w:r w:rsidRPr="009B454A">
              <w:rPr>
                <w:rFonts w:cs="Arial"/>
                <w:b w:val="0"/>
                <w:szCs w:val="20"/>
              </w:rPr>
              <w:t>87%, with migration contributing to 65% of the growth over the previous year</w:t>
            </w:r>
            <w:r w:rsidR="00826521">
              <w:rPr>
                <w:rStyle w:val="FootnoteReference"/>
                <w:rFonts w:cs="Arial"/>
                <w:b w:val="0"/>
                <w:szCs w:val="20"/>
              </w:rPr>
              <w:footnoteReference w:id="2"/>
            </w:r>
            <w:r w:rsidRPr="009B454A">
              <w:rPr>
                <w:rFonts w:cs="Arial"/>
                <w:b w:val="0"/>
                <w:szCs w:val="20"/>
              </w:rPr>
              <w:t>.</w:t>
            </w:r>
          </w:p>
          <w:p w14:paraId="48BCCD66" w14:textId="77777777" w:rsidR="003D3F6B" w:rsidRPr="009B454A" w:rsidRDefault="003D3F6B" w:rsidP="00216361">
            <w:pPr>
              <w:spacing w:after="0" w:line="276" w:lineRule="auto"/>
              <w:rPr>
                <w:rFonts w:cs="Arial"/>
                <w:b w:val="0"/>
                <w:szCs w:val="20"/>
              </w:rPr>
            </w:pPr>
            <w:r w:rsidRPr="000A1240">
              <w:rPr>
                <w:rFonts w:cs="Arial"/>
                <w:szCs w:val="20"/>
              </w:rPr>
              <w:t>SA Health</w:t>
            </w:r>
            <w:r w:rsidRPr="009B454A">
              <w:rPr>
                <w:rFonts w:cs="Arial"/>
                <w:b w:val="0"/>
                <w:szCs w:val="20"/>
              </w:rPr>
              <w:t xml:space="preserve"> has 42,076 employees</w:t>
            </w:r>
            <w:r w:rsidR="00890AA6">
              <w:rPr>
                <w:rStyle w:val="FootnoteReference"/>
                <w:rFonts w:cs="Arial"/>
                <w:b w:val="0"/>
                <w:szCs w:val="20"/>
              </w:rPr>
              <w:footnoteReference w:id="3"/>
            </w:r>
            <w:r w:rsidRPr="009B454A">
              <w:rPr>
                <w:rFonts w:cs="Arial"/>
                <w:b w:val="0"/>
                <w:szCs w:val="20"/>
              </w:rPr>
              <w:t xml:space="preserve">. </w:t>
            </w:r>
          </w:p>
          <w:p w14:paraId="0E209A8C" w14:textId="77777777" w:rsidR="003D3F6B" w:rsidRPr="009B454A" w:rsidRDefault="003D3F6B" w:rsidP="00216361">
            <w:pPr>
              <w:spacing w:after="0" w:line="276" w:lineRule="auto"/>
              <w:rPr>
                <w:rFonts w:cs="Arial"/>
                <w:b w:val="0"/>
                <w:szCs w:val="20"/>
              </w:rPr>
            </w:pPr>
            <w:r w:rsidRPr="009B454A">
              <w:rPr>
                <w:rFonts w:cs="Arial"/>
                <w:szCs w:val="20"/>
              </w:rPr>
              <w:t>Aboriginal and/or Torres Strait Islander people:</w:t>
            </w:r>
            <w:r w:rsidRPr="009B454A">
              <w:rPr>
                <w:rFonts w:cs="Arial"/>
                <w:b w:val="0"/>
                <w:szCs w:val="20"/>
              </w:rPr>
              <w:t xml:space="preserve"> In 2016 Aboriginal and/or Torres Strait Islander people made up 2.0% of the population (34,184 people). 49.3% were male and 50.7% were</w:t>
            </w:r>
            <w:r w:rsidR="00216361">
              <w:rPr>
                <w:rFonts w:cs="Arial"/>
                <w:b w:val="0"/>
                <w:szCs w:val="20"/>
              </w:rPr>
              <w:t xml:space="preserve"> female. Aboriginal and Torres S</w:t>
            </w:r>
            <w:r w:rsidRPr="009B454A">
              <w:rPr>
                <w:rFonts w:cs="Arial"/>
                <w:b w:val="0"/>
                <w:szCs w:val="20"/>
              </w:rPr>
              <w:t>trait Islanders make up 1</w:t>
            </w:r>
            <w:r w:rsidRPr="00216361">
              <w:rPr>
                <w:rFonts w:cs="Arial"/>
                <w:szCs w:val="20"/>
              </w:rPr>
              <w:t>.</w:t>
            </w:r>
            <w:r w:rsidRPr="009B454A">
              <w:rPr>
                <w:rFonts w:cs="Arial"/>
                <w:b w:val="0"/>
                <w:szCs w:val="20"/>
              </w:rPr>
              <w:t>47% of the SA Health workforce.</w:t>
            </w:r>
          </w:p>
          <w:p w14:paraId="13D5B432" w14:textId="408727C8" w:rsidR="003D3F6B" w:rsidRPr="009B454A" w:rsidRDefault="003D3F6B" w:rsidP="00216361">
            <w:pPr>
              <w:spacing w:after="0" w:line="276" w:lineRule="auto"/>
              <w:rPr>
                <w:rFonts w:cs="Arial"/>
                <w:b w:val="0"/>
                <w:szCs w:val="20"/>
              </w:rPr>
            </w:pPr>
            <w:r w:rsidRPr="009B454A">
              <w:rPr>
                <w:rFonts w:cs="Arial"/>
                <w:szCs w:val="20"/>
              </w:rPr>
              <w:t>Age:</w:t>
            </w:r>
            <w:r w:rsidRPr="009B454A">
              <w:rPr>
                <w:rFonts w:cs="Arial"/>
                <w:b w:val="0"/>
                <w:szCs w:val="20"/>
              </w:rPr>
              <w:t xml:space="preserve"> At June 2018, South Australia (SA) had a median age (the age at which half the </w:t>
            </w:r>
            <w:r w:rsidR="00AB1019">
              <w:rPr>
                <w:rFonts w:cs="Arial"/>
                <w:b w:val="0"/>
                <w:szCs w:val="20"/>
              </w:rPr>
              <w:t xml:space="preserve">working </w:t>
            </w:r>
            <w:r w:rsidRPr="009B454A">
              <w:rPr>
                <w:rFonts w:cs="Arial"/>
                <w:b w:val="0"/>
                <w:szCs w:val="20"/>
              </w:rPr>
              <w:t>population is older and half is younger) of 40.0 years The average age of SA Health employees as June 30, 2020 was 44</w:t>
            </w:r>
            <w:r w:rsidRPr="00216361">
              <w:rPr>
                <w:rFonts w:cs="Arial"/>
                <w:szCs w:val="20"/>
              </w:rPr>
              <w:t>.</w:t>
            </w:r>
            <w:r w:rsidRPr="009B454A">
              <w:rPr>
                <w:rFonts w:cs="Arial"/>
                <w:b w:val="0"/>
                <w:szCs w:val="20"/>
              </w:rPr>
              <w:t>62 years.</w:t>
            </w:r>
          </w:p>
          <w:p w14:paraId="086E92A5" w14:textId="77777777" w:rsidR="003D3F6B" w:rsidRPr="009B454A" w:rsidRDefault="003D3F6B" w:rsidP="00216361">
            <w:pPr>
              <w:spacing w:after="0" w:line="276" w:lineRule="auto"/>
              <w:rPr>
                <w:rFonts w:cs="Arial"/>
                <w:b w:val="0"/>
                <w:szCs w:val="20"/>
              </w:rPr>
            </w:pPr>
            <w:r w:rsidRPr="009B454A">
              <w:rPr>
                <w:rFonts w:cs="Arial"/>
                <w:szCs w:val="20"/>
              </w:rPr>
              <w:t>CALD</w:t>
            </w:r>
            <w:r w:rsidRPr="009B454A">
              <w:rPr>
                <w:rFonts w:cs="Arial"/>
                <w:b w:val="0"/>
                <w:szCs w:val="20"/>
              </w:rPr>
              <w:t>:  In South Australia, 30</w:t>
            </w:r>
            <w:r w:rsidRPr="00216361">
              <w:rPr>
                <w:rFonts w:cs="Arial"/>
                <w:szCs w:val="20"/>
              </w:rPr>
              <w:t>.</w:t>
            </w:r>
            <w:r w:rsidRPr="009B454A">
              <w:rPr>
                <w:rFonts w:cs="Arial"/>
                <w:b w:val="0"/>
                <w:szCs w:val="20"/>
              </w:rPr>
              <w:t>6% of people had both parents born overseas. 11</w:t>
            </w:r>
            <w:r w:rsidRPr="00216361">
              <w:rPr>
                <w:rFonts w:cs="Arial"/>
                <w:szCs w:val="20"/>
              </w:rPr>
              <w:t>.</w:t>
            </w:r>
            <w:r w:rsidRPr="009B454A">
              <w:rPr>
                <w:rFonts w:cs="Arial"/>
                <w:b w:val="0"/>
                <w:szCs w:val="20"/>
              </w:rPr>
              <w:t>2% had one parent born overseas. The most common countries of birth were England 5</w:t>
            </w:r>
            <w:r w:rsidRPr="00216361">
              <w:rPr>
                <w:rFonts w:cs="Arial"/>
                <w:szCs w:val="20"/>
              </w:rPr>
              <w:t>.</w:t>
            </w:r>
            <w:r w:rsidRPr="009B454A">
              <w:rPr>
                <w:rFonts w:cs="Arial"/>
                <w:b w:val="0"/>
                <w:szCs w:val="20"/>
              </w:rPr>
              <w:t>8%, India 1</w:t>
            </w:r>
            <w:r w:rsidRPr="00216361">
              <w:rPr>
                <w:rFonts w:cs="Arial"/>
                <w:szCs w:val="20"/>
              </w:rPr>
              <w:t>.</w:t>
            </w:r>
            <w:r w:rsidRPr="009B454A">
              <w:rPr>
                <w:rFonts w:cs="Arial"/>
                <w:b w:val="0"/>
                <w:szCs w:val="20"/>
              </w:rPr>
              <w:t>6%, China 1</w:t>
            </w:r>
            <w:r w:rsidRPr="00216361">
              <w:rPr>
                <w:rFonts w:cs="Arial"/>
                <w:szCs w:val="20"/>
              </w:rPr>
              <w:t>.</w:t>
            </w:r>
            <w:r w:rsidRPr="009B454A">
              <w:rPr>
                <w:rFonts w:cs="Arial"/>
                <w:b w:val="0"/>
                <w:szCs w:val="20"/>
              </w:rPr>
              <w:t>5%, Italy 1</w:t>
            </w:r>
            <w:r w:rsidRPr="00216361">
              <w:rPr>
                <w:rFonts w:cs="Arial"/>
                <w:szCs w:val="20"/>
              </w:rPr>
              <w:t>.</w:t>
            </w:r>
            <w:r w:rsidRPr="009B454A">
              <w:rPr>
                <w:rFonts w:cs="Arial"/>
                <w:b w:val="0"/>
                <w:szCs w:val="20"/>
              </w:rPr>
              <w:t>1% and Vietnam 0</w:t>
            </w:r>
            <w:r w:rsidRPr="00216361">
              <w:rPr>
                <w:rFonts w:cs="Arial"/>
                <w:szCs w:val="20"/>
              </w:rPr>
              <w:t>.</w:t>
            </w:r>
            <w:r w:rsidRPr="009B454A">
              <w:rPr>
                <w:rFonts w:cs="Arial"/>
                <w:b w:val="0"/>
                <w:szCs w:val="20"/>
              </w:rPr>
              <w:t>9%. 78</w:t>
            </w:r>
            <w:r w:rsidRPr="00216361">
              <w:rPr>
                <w:rFonts w:cs="Arial"/>
                <w:szCs w:val="20"/>
              </w:rPr>
              <w:t>.</w:t>
            </w:r>
            <w:r w:rsidRPr="009B454A">
              <w:rPr>
                <w:rFonts w:cs="Arial"/>
                <w:b w:val="0"/>
                <w:szCs w:val="20"/>
              </w:rPr>
              <w:t>2% of people only spoke English at home. Other languages spoken at home included Italian 1</w:t>
            </w:r>
            <w:r w:rsidRPr="00216361">
              <w:rPr>
                <w:rFonts w:cs="Arial"/>
                <w:szCs w:val="20"/>
              </w:rPr>
              <w:t>.</w:t>
            </w:r>
            <w:r w:rsidRPr="009B454A">
              <w:rPr>
                <w:rFonts w:cs="Arial"/>
                <w:b w:val="0"/>
                <w:szCs w:val="20"/>
              </w:rPr>
              <w:t>7%, Mandarin 1</w:t>
            </w:r>
            <w:r w:rsidRPr="00216361">
              <w:rPr>
                <w:rFonts w:cs="Arial"/>
                <w:szCs w:val="20"/>
              </w:rPr>
              <w:t>.</w:t>
            </w:r>
            <w:r w:rsidRPr="009B454A">
              <w:rPr>
                <w:rFonts w:cs="Arial"/>
                <w:b w:val="0"/>
                <w:szCs w:val="20"/>
              </w:rPr>
              <w:t>7%, Greek 1</w:t>
            </w:r>
            <w:r w:rsidRPr="00216361">
              <w:rPr>
                <w:rFonts w:cs="Arial"/>
                <w:szCs w:val="20"/>
              </w:rPr>
              <w:t>.</w:t>
            </w:r>
            <w:r w:rsidRPr="009B454A">
              <w:rPr>
                <w:rFonts w:cs="Arial"/>
                <w:b w:val="0"/>
                <w:szCs w:val="20"/>
              </w:rPr>
              <w:t>4%, Vietnamese 1</w:t>
            </w:r>
            <w:r w:rsidRPr="00216361">
              <w:rPr>
                <w:rFonts w:cs="Arial"/>
                <w:szCs w:val="20"/>
              </w:rPr>
              <w:t>.</w:t>
            </w:r>
            <w:r w:rsidRPr="009B454A">
              <w:rPr>
                <w:rFonts w:cs="Arial"/>
                <w:b w:val="0"/>
                <w:szCs w:val="20"/>
              </w:rPr>
              <w:t>1% and Cantonese 0</w:t>
            </w:r>
            <w:r w:rsidRPr="00216361">
              <w:rPr>
                <w:rFonts w:cs="Arial"/>
                <w:szCs w:val="20"/>
              </w:rPr>
              <w:t>.</w:t>
            </w:r>
            <w:r w:rsidRPr="009B454A">
              <w:rPr>
                <w:rFonts w:cs="Arial"/>
                <w:b w:val="0"/>
                <w:szCs w:val="20"/>
              </w:rPr>
              <w:t xml:space="preserve">6%. </w:t>
            </w:r>
          </w:p>
          <w:p w14:paraId="14FC8B6D" w14:textId="77777777" w:rsidR="00216361" w:rsidRDefault="003D3F6B" w:rsidP="00216361">
            <w:pPr>
              <w:spacing w:after="0" w:line="276" w:lineRule="auto"/>
              <w:rPr>
                <w:rFonts w:cs="Arial"/>
                <w:b w:val="0"/>
                <w:szCs w:val="20"/>
              </w:rPr>
            </w:pPr>
            <w:r w:rsidRPr="009B454A">
              <w:rPr>
                <w:rFonts w:cs="Arial"/>
                <w:szCs w:val="20"/>
              </w:rPr>
              <w:t>Disability:</w:t>
            </w:r>
            <w:r w:rsidR="00463F76">
              <w:rPr>
                <w:rFonts w:cs="Arial"/>
                <w:szCs w:val="20"/>
              </w:rPr>
              <w:t xml:space="preserve"> </w:t>
            </w:r>
            <w:r w:rsidRPr="009B454A">
              <w:rPr>
                <w:rFonts w:cs="Arial"/>
                <w:b w:val="0"/>
                <w:szCs w:val="20"/>
              </w:rPr>
              <w:t>Disability and the Labour Force: 4430</w:t>
            </w:r>
            <w:r w:rsidRPr="00216361">
              <w:rPr>
                <w:rFonts w:cs="Arial"/>
                <w:szCs w:val="20"/>
              </w:rPr>
              <w:t>.</w:t>
            </w:r>
            <w:r w:rsidRPr="009B454A">
              <w:rPr>
                <w:rFonts w:cs="Arial"/>
                <w:b w:val="0"/>
                <w:szCs w:val="20"/>
              </w:rPr>
              <w:t>0 - Disability, Ageing and Carers, Australia: Summary of Findings, 2018, Key Statistics for working age Australians (15-64years) in 2018:</w:t>
            </w:r>
            <w:r w:rsidR="00216361">
              <w:rPr>
                <w:rFonts w:cs="Arial"/>
                <w:szCs w:val="20"/>
              </w:rPr>
              <w:t xml:space="preserve"> </w:t>
            </w:r>
            <w:r w:rsidRPr="009B454A">
              <w:rPr>
                <w:rFonts w:cs="Arial"/>
                <w:b w:val="0"/>
                <w:szCs w:val="20"/>
              </w:rPr>
              <w:t>53</w:t>
            </w:r>
            <w:r w:rsidRPr="00216361">
              <w:rPr>
                <w:rFonts w:cs="Arial"/>
                <w:szCs w:val="20"/>
              </w:rPr>
              <w:t>.</w:t>
            </w:r>
            <w:r w:rsidRPr="009B454A">
              <w:rPr>
                <w:rFonts w:cs="Arial"/>
                <w:b w:val="0"/>
                <w:szCs w:val="20"/>
              </w:rPr>
              <w:t>4% of people with disability were in the labour force, compared with 84</w:t>
            </w:r>
            <w:r w:rsidRPr="00216361">
              <w:rPr>
                <w:rFonts w:cs="Arial"/>
                <w:szCs w:val="20"/>
              </w:rPr>
              <w:t>.</w:t>
            </w:r>
            <w:r w:rsidRPr="009B454A">
              <w:rPr>
                <w:rFonts w:cs="Arial"/>
                <w:b w:val="0"/>
                <w:szCs w:val="20"/>
              </w:rPr>
              <w:t xml:space="preserve">1% of people without disability. </w:t>
            </w:r>
          </w:p>
          <w:p w14:paraId="377D9304" w14:textId="77777777" w:rsidR="003D3F6B" w:rsidRPr="009B454A" w:rsidRDefault="003D3F6B" w:rsidP="00216361">
            <w:pPr>
              <w:spacing w:after="0" w:line="276" w:lineRule="auto"/>
              <w:rPr>
                <w:rFonts w:cs="Arial"/>
                <w:b w:val="0"/>
                <w:szCs w:val="20"/>
              </w:rPr>
            </w:pPr>
            <w:r w:rsidRPr="009B454A">
              <w:rPr>
                <w:rFonts w:cs="Arial"/>
                <w:szCs w:val="20"/>
              </w:rPr>
              <w:t>Gender:</w:t>
            </w:r>
            <w:r w:rsidRPr="009B454A">
              <w:rPr>
                <w:rFonts w:cs="Arial"/>
                <w:b w:val="0"/>
                <w:szCs w:val="20"/>
              </w:rPr>
              <w:t xml:space="preserve"> In 2016, 49</w:t>
            </w:r>
            <w:r w:rsidRPr="00216361">
              <w:rPr>
                <w:rFonts w:cs="Arial"/>
                <w:szCs w:val="20"/>
              </w:rPr>
              <w:t>.</w:t>
            </w:r>
            <w:r w:rsidRPr="009B454A">
              <w:rPr>
                <w:rFonts w:cs="Arial"/>
                <w:b w:val="0"/>
                <w:szCs w:val="20"/>
              </w:rPr>
              <w:t>3% of the population were male and 50</w:t>
            </w:r>
            <w:r w:rsidRPr="00216361">
              <w:rPr>
                <w:rFonts w:cs="Arial"/>
                <w:szCs w:val="20"/>
              </w:rPr>
              <w:t>.</w:t>
            </w:r>
            <w:r w:rsidRPr="009B454A">
              <w:rPr>
                <w:rFonts w:cs="Arial"/>
                <w:b w:val="0"/>
                <w:szCs w:val="20"/>
              </w:rPr>
              <w:t>7% were female. At June 2018 the sex ratio (the number of males per 100 females) in SA was 97</w:t>
            </w:r>
            <w:r w:rsidRPr="00216361">
              <w:rPr>
                <w:rFonts w:cs="Arial"/>
                <w:szCs w:val="20"/>
              </w:rPr>
              <w:t>.</w:t>
            </w:r>
            <w:r w:rsidRPr="009B454A">
              <w:rPr>
                <w:rFonts w:cs="Arial"/>
                <w:b w:val="0"/>
                <w:szCs w:val="20"/>
              </w:rPr>
              <w:t>6.</w:t>
            </w:r>
          </w:p>
          <w:p w14:paraId="677DBFB1" w14:textId="77777777" w:rsidR="003D3F6B" w:rsidRDefault="003D3F6B" w:rsidP="00216361">
            <w:pPr>
              <w:spacing w:after="0" w:line="276" w:lineRule="auto"/>
              <w:rPr>
                <w:rFonts w:cs="Arial"/>
                <w:b w:val="0"/>
                <w:szCs w:val="20"/>
              </w:rPr>
            </w:pPr>
            <w:r w:rsidRPr="009B454A">
              <w:rPr>
                <w:rFonts w:cs="Arial"/>
                <w:b w:val="0"/>
                <w:szCs w:val="20"/>
              </w:rPr>
              <w:t>At June 30 2020, SA Health was made up of 78</w:t>
            </w:r>
            <w:r w:rsidRPr="00216361">
              <w:rPr>
                <w:rFonts w:cs="Arial"/>
                <w:szCs w:val="20"/>
              </w:rPr>
              <w:t>.</w:t>
            </w:r>
            <w:r w:rsidRPr="009B454A">
              <w:rPr>
                <w:rFonts w:cs="Arial"/>
                <w:b w:val="0"/>
                <w:szCs w:val="20"/>
              </w:rPr>
              <w:t>24% females, 21</w:t>
            </w:r>
            <w:r w:rsidRPr="00216361">
              <w:rPr>
                <w:rFonts w:cs="Arial"/>
                <w:szCs w:val="20"/>
              </w:rPr>
              <w:t>.</w:t>
            </w:r>
            <w:r w:rsidRPr="009B454A">
              <w:rPr>
                <w:rFonts w:cs="Arial"/>
                <w:b w:val="0"/>
                <w:szCs w:val="20"/>
              </w:rPr>
              <w:t>74% males an</w:t>
            </w:r>
            <w:r w:rsidR="009B658F">
              <w:rPr>
                <w:rFonts w:cs="Arial"/>
                <w:b w:val="0"/>
                <w:szCs w:val="20"/>
              </w:rPr>
              <w:t xml:space="preserve">d </w:t>
            </w:r>
            <w:r w:rsidR="009B658F" w:rsidRPr="00216361">
              <w:rPr>
                <w:rFonts w:cs="Arial"/>
                <w:szCs w:val="20"/>
              </w:rPr>
              <w:t>.</w:t>
            </w:r>
            <w:r w:rsidR="009B658F">
              <w:rPr>
                <w:rFonts w:cs="Arial"/>
                <w:b w:val="0"/>
                <w:szCs w:val="20"/>
              </w:rPr>
              <w:t xml:space="preserve">02% identifying as ‘other’. </w:t>
            </w:r>
            <w:r w:rsidRPr="009B454A">
              <w:rPr>
                <w:rFonts w:cs="Arial"/>
                <w:b w:val="0"/>
                <w:szCs w:val="20"/>
              </w:rPr>
              <w:t>DHW was made up of 55</w:t>
            </w:r>
            <w:r w:rsidRPr="00D4246F">
              <w:rPr>
                <w:rFonts w:cs="Arial"/>
                <w:szCs w:val="20"/>
              </w:rPr>
              <w:t>.</w:t>
            </w:r>
            <w:r w:rsidRPr="009B454A">
              <w:rPr>
                <w:rFonts w:cs="Arial"/>
                <w:b w:val="0"/>
                <w:szCs w:val="20"/>
              </w:rPr>
              <w:t>9% females, 46</w:t>
            </w:r>
            <w:r w:rsidRPr="00D4246F">
              <w:rPr>
                <w:rFonts w:cs="Arial"/>
                <w:szCs w:val="20"/>
              </w:rPr>
              <w:t>.</w:t>
            </w:r>
            <w:r w:rsidRPr="009B454A">
              <w:rPr>
                <w:rFonts w:cs="Arial"/>
                <w:b w:val="0"/>
                <w:szCs w:val="20"/>
              </w:rPr>
              <w:t>0% males and nil ‘other’.</w:t>
            </w:r>
          </w:p>
          <w:p w14:paraId="6B1E7993" w14:textId="03E263D3" w:rsidR="00012046" w:rsidRPr="00890AA6" w:rsidRDefault="00890AA6" w:rsidP="002E628B">
            <w:pPr>
              <w:spacing w:after="0" w:line="276" w:lineRule="auto"/>
              <w:rPr>
                <w:rFonts w:cs="Arial"/>
              </w:rPr>
            </w:pPr>
            <w:r w:rsidRPr="00890AA6">
              <w:rPr>
                <w:rFonts w:cs="Arial"/>
                <w:szCs w:val="20"/>
              </w:rPr>
              <w:t>LGBTIQ</w:t>
            </w:r>
            <w:r>
              <w:rPr>
                <w:rFonts w:cs="Arial"/>
                <w:szCs w:val="20"/>
              </w:rPr>
              <w:t>:</w:t>
            </w:r>
            <w:r>
              <w:rPr>
                <w:b w:val="0"/>
                <w:szCs w:val="20"/>
              </w:rPr>
              <w:t xml:space="preserve"> </w:t>
            </w:r>
            <w:r w:rsidRPr="00826521">
              <w:rPr>
                <w:b w:val="0"/>
                <w:szCs w:val="20"/>
              </w:rPr>
              <w:t>The Australian Human Rights Commission suggests that up to 11%</w:t>
            </w:r>
            <w:r w:rsidRPr="00826521">
              <w:rPr>
                <w:rStyle w:val="FootnoteReference"/>
                <w:b w:val="0"/>
                <w:szCs w:val="20"/>
              </w:rPr>
              <w:footnoteReference w:id="4"/>
            </w:r>
            <w:r w:rsidRPr="00826521">
              <w:rPr>
                <w:b w:val="0"/>
                <w:szCs w:val="20"/>
              </w:rPr>
              <w:t xml:space="preserve"> of Australians may have a diverse sexual orientation, sex, or gender identity.</w:t>
            </w:r>
          </w:p>
        </w:tc>
      </w:tr>
    </w:tbl>
    <w:p w14:paraId="71784CBB" w14:textId="78B6C8CB" w:rsidR="00A22405" w:rsidRPr="00190B29" w:rsidRDefault="00190B29" w:rsidP="00A22405">
      <w:pPr>
        <w:rPr>
          <w:b/>
        </w:rPr>
      </w:pPr>
      <w:r w:rsidRPr="00190B29">
        <w:rPr>
          <w:b/>
        </w:rPr>
        <w:t>It should be noted that there is no comprehensive listing of the data required and the plan is therefore drawing on many sources with different methods of categorisation</w:t>
      </w:r>
      <w:r>
        <w:rPr>
          <w:b/>
        </w:rPr>
        <w:t>. It is anticipated that some aspects can be refined over time.</w:t>
      </w:r>
    </w:p>
    <w:tbl>
      <w:tblPr>
        <w:tblStyle w:val="LightList-Accent1"/>
        <w:tblW w:w="14709" w:type="dxa"/>
        <w:tblLayout w:type="fixed"/>
        <w:tblLook w:val="04A0" w:firstRow="1" w:lastRow="0" w:firstColumn="1" w:lastColumn="0" w:noHBand="0" w:noVBand="1"/>
      </w:tblPr>
      <w:tblGrid>
        <w:gridCol w:w="8613"/>
        <w:gridCol w:w="1843"/>
        <w:gridCol w:w="992"/>
        <w:gridCol w:w="3261"/>
      </w:tblGrid>
      <w:tr w:rsidR="00622C94" w14:paraId="42AFBF0F" w14:textId="77777777" w:rsidTr="00522CDB">
        <w:trPr>
          <w:cnfStyle w:val="100000000000" w:firstRow="1" w:lastRow="0" w:firstColumn="0" w:lastColumn="0" w:oddVBand="0" w:evenVBand="0" w:oddHBand="0"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14709" w:type="dxa"/>
            <w:gridSpan w:val="4"/>
            <w:tcBorders>
              <w:bottom w:val="single" w:sz="8" w:space="0" w:color="4F81BD" w:themeColor="accent1"/>
            </w:tcBorders>
            <w:vAlign w:val="center"/>
          </w:tcPr>
          <w:p w14:paraId="1D5C3886" w14:textId="77777777" w:rsidR="00012046" w:rsidRDefault="00012046" w:rsidP="004D6766">
            <w:pPr>
              <w:rPr>
                <w:bCs w:val="0"/>
                <w:sz w:val="22"/>
                <w:szCs w:val="24"/>
              </w:rPr>
            </w:pPr>
          </w:p>
          <w:p w14:paraId="75F13CA0" w14:textId="77777777" w:rsidR="00622C94" w:rsidRDefault="00622C94" w:rsidP="004D6766">
            <w:pPr>
              <w:rPr>
                <w:rFonts w:cstheme="minorHAnsi"/>
                <w:szCs w:val="20"/>
              </w:rPr>
            </w:pPr>
            <w:r w:rsidRPr="00190D79">
              <w:rPr>
                <w:bCs w:val="0"/>
                <w:sz w:val="22"/>
                <w:szCs w:val="24"/>
              </w:rPr>
              <w:t>1. Reflect the diverse communities that the public sector serves</w:t>
            </w:r>
          </w:p>
        </w:tc>
      </w:tr>
      <w:tr w:rsidR="00622C94" w:rsidRPr="00AC070D" w14:paraId="6E53BD6C" w14:textId="77777777" w:rsidTr="004775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tcBorders>
              <w:right w:val="single" w:sz="8" w:space="0" w:color="4F81BD" w:themeColor="accent1"/>
            </w:tcBorders>
            <w:shd w:val="clear" w:color="auto" w:fill="D3DFEE"/>
            <w:vAlign w:val="center"/>
          </w:tcPr>
          <w:p w14:paraId="6B4182E1" w14:textId="77777777" w:rsidR="00622C94" w:rsidRPr="009B024A" w:rsidRDefault="00622C94" w:rsidP="004D6766">
            <w:pPr>
              <w:rPr>
                <w:bCs w:val="0"/>
                <w:sz w:val="22"/>
              </w:rPr>
            </w:pPr>
            <w:r w:rsidRPr="009B024A">
              <w:rPr>
                <w:bCs w:val="0"/>
                <w:sz w:val="22"/>
              </w:rPr>
              <w:t>Actions: Attraction and Recruitment practices</w:t>
            </w:r>
          </w:p>
          <w:p w14:paraId="4B46E92C" w14:textId="77777777" w:rsidR="00622C94" w:rsidRPr="004D6766" w:rsidRDefault="00622C94" w:rsidP="004D6766">
            <w:pPr>
              <w:rPr>
                <w:bCs w:val="0"/>
                <w:sz w:val="22"/>
              </w:rPr>
            </w:pPr>
            <w:r w:rsidRPr="009B024A">
              <w:rPr>
                <w:bCs w:val="0"/>
                <w:sz w:val="22"/>
              </w:rPr>
              <w:t>Goal: Recruitment practices are equitable and more people from diverse backgrounds are employed</w:t>
            </w:r>
          </w:p>
        </w:tc>
        <w:tc>
          <w:tcPr>
            <w:tcW w:w="1843" w:type="dxa"/>
            <w:tcBorders>
              <w:left w:val="single" w:sz="8" w:space="0" w:color="4F81BD" w:themeColor="accent1"/>
              <w:right w:val="single" w:sz="8" w:space="0" w:color="4F81BD" w:themeColor="accent1"/>
            </w:tcBorders>
            <w:shd w:val="clear" w:color="auto" w:fill="D3DFEE"/>
            <w:vAlign w:val="center"/>
          </w:tcPr>
          <w:p w14:paraId="7A6C2B80" w14:textId="77777777" w:rsidR="00622C94" w:rsidRPr="0003396D" w:rsidRDefault="00622C94" w:rsidP="004D6766">
            <w:pPr>
              <w:jc w:val="center"/>
              <w:cnfStyle w:val="000000100000" w:firstRow="0" w:lastRow="0" w:firstColumn="0" w:lastColumn="0" w:oddVBand="0" w:evenVBand="0" w:oddHBand="1" w:evenHBand="0" w:firstRowFirstColumn="0" w:firstRowLastColumn="0" w:lastRowFirstColumn="0" w:lastRowLastColumn="0"/>
              <w:rPr>
                <w:szCs w:val="20"/>
              </w:rPr>
            </w:pPr>
            <w:r w:rsidRPr="0003396D">
              <w:rPr>
                <w:szCs w:val="20"/>
              </w:rPr>
              <w:t>Stakeholder</w:t>
            </w:r>
          </w:p>
        </w:tc>
        <w:tc>
          <w:tcPr>
            <w:tcW w:w="992" w:type="dxa"/>
            <w:tcBorders>
              <w:left w:val="single" w:sz="8" w:space="0" w:color="4F81BD" w:themeColor="accent1"/>
            </w:tcBorders>
            <w:shd w:val="clear" w:color="auto" w:fill="D3DFEE"/>
            <w:vAlign w:val="center"/>
          </w:tcPr>
          <w:p w14:paraId="22CDCAA2" w14:textId="77777777" w:rsidR="00622C94" w:rsidRPr="0003396D" w:rsidRDefault="00622C94" w:rsidP="004D6766">
            <w:pPr>
              <w:jc w:val="center"/>
              <w:cnfStyle w:val="000000100000" w:firstRow="0" w:lastRow="0" w:firstColumn="0" w:lastColumn="0" w:oddVBand="0" w:evenVBand="0" w:oddHBand="1" w:evenHBand="0" w:firstRowFirstColumn="0" w:firstRowLastColumn="0" w:lastRowFirstColumn="0" w:lastRowLastColumn="0"/>
              <w:rPr>
                <w:szCs w:val="20"/>
              </w:rPr>
            </w:pPr>
            <w:r w:rsidRPr="0003396D">
              <w:rPr>
                <w:szCs w:val="20"/>
              </w:rPr>
              <w:t>When</w:t>
            </w:r>
          </w:p>
        </w:tc>
        <w:tc>
          <w:tcPr>
            <w:tcW w:w="3261" w:type="dxa"/>
            <w:tcBorders>
              <w:left w:val="single" w:sz="8" w:space="0" w:color="4F81BD" w:themeColor="accent1"/>
            </w:tcBorders>
            <w:shd w:val="clear" w:color="auto" w:fill="D3DFEE"/>
            <w:vAlign w:val="center"/>
          </w:tcPr>
          <w:p w14:paraId="4BE36984" w14:textId="77777777" w:rsidR="00622C94" w:rsidRPr="0003396D" w:rsidRDefault="00190D79" w:rsidP="004D6766">
            <w:pPr>
              <w:jc w:val="center"/>
              <w:cnfStyle w:val="000000100000" w:firstRow="0" w:lastRow="0" w:firstColumn="0" w:lastColumn="0" w:oddVBand="0" w:evenVBand="0" w:oddHBand="1" w:evenHBand="0" w:firstRowFirstColumn="0" w:firstRowLastColumn="0" w:lastRowFirstColumn="0" w:lastRowLastColumn="0"/>
              <w:rPr>
                <w:szCs w:val="20"/>
              </w:rPr>
            </w:pPr>
            <w:r w:rsidRPr="0003396D">
              <w:rPr>
                <w:szCs w:val="20"/>
              </w:rPr>
              <w:t>Monitoring/</w:t>
            </w:r>
            <w:r w:rsidR="00622C94" w:rsidRPr="0003396D">
              <w:rPr>
                <w:szCs w:val="20"/>
              </w:rPr>
              <w:t>Outcome</w:t>
            </w:r>
          </w:p>
        </w:tc>
      </w:tr>
      <w:tr w:rsidR="00622C94" w14:paraId="7C7C6621" w14:textId="77777777" w:rsidTr="004775B9">
        <w:trPr>
          <w:trHeight w:val="1222"/>
        </w:trPr>
        <w:tc>
          <w:tcPr>
            <w:cnfStyle w:val="001000000000" w:firstRow="0" w:lastRow="0" w:firstColumn="1" w:lastColumn="0" w:oddVBand="0" w:evenVBand="0" w:oddHBand="0" w:evenHBand="0" w:firstRowFirstColumn="0" w:firstRowLastColumn="0" w:lastRowFirstColumn="0" w:lastRowLastColumn="0"/>
            <w:tcW w:w="8613" w:type="dxa"/>
            <w:tcBorders>
              <w:right w:val="single" w:sz="8" w:space="0" w:color="4F81BD" w:themeColor="accent1"/>
            </w:tcBorders>
          </w:tcPr>
          <w:p w14:paraId="1D96DB96" w14:textId="0A1782AC" w:rsidR="00622C94" w:rsidRPr="00D4246F" w:rsidRDefault="00622C94" w:rsidP="00D0669E">
            <w:pPr>
              <w:spacing w:before="60"/>
              <w:rPr>
                <w:rFonts w:cs="Arial"/>
                <w:szCs w:val="20"/>
              </w:rPr>
            </w:pPr>
            <w:r>
              <w:rPr>
                <w:rFonts w:cs="Arial"/>
                <w:szCs w:val="20"/>
              </w:rPr>
              <w:t>Rev</w:t>
            </w:r>
            <w:r w:rsidRPr="00DF6ED1">
              <w:rPr>
                <w:rFonts w:cs="Arial"/>
                <w:szCs w:val="20"/>
              </w:rPr>
              <w:t xml:space="preserve">iew SA Health recruitment material </w:t>
            </w:r>
            <w:r w:rsidR="00D77279">
              <w:rPr>
                <w:rFonts w:cs="Arial"/>
                <w:szCs w:val="20"/>
              </w:rPr>
              <w:t xml:space="preserve">and E-recruitment platform </w:t>
            </w:r>
            <w:r w:rsidR="00D0669E">
              <w:rPr>
                <w:rFonts w:cs="Arial"/>
                <w:szCs w:val="20"/>
              </w:rPr>
              <w:t xml:space="preserve">to eliminate </w:t>
            </w:r>
            <w:r w:rsidRPr="00DF6ED1">
              <w:rPr>
                <w:rFonts w:cs="Arial"/>
                <w:szCs w:val="20"/>
              </w:rPr>
              <w:t>bias</w:t>
            </w:r>
            <w:r w:rsidR="00320363">
              <w:rPr>
                <w:rFonts w:cs="Arial"/>
                <w:szCs w:val="20"/>
              </w:rPr>
              <w:t xml:space="preserve"> </w:t>
            </w:r>
            <w:r w:rsidRPr="00DF6ED1">
              <w:rPr>
                <w:rFonts w:cs="Arial"/>
                <w:szCs w:val="20"/>
              </w:rPr>
              <w:t xml:space="preserve">and </w:t>
            </w:r>
            <w:r w:rsidR="00D77279">
              <w:rPr>
                <w:rFonts w:cs="Arial"/>
                <w:szCs w:val="20"/>
              </w:rPr>
              <w:t xml:space="preserve">discrimination </w:t>
            </w:r>
          </w:p>
        </w:tc>
        <w:tc>
          <w:tcPr>
            <w:tcW w:w="184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3F72CD01" w14:textId="77777777" w:rsidR="00622C94" w:rsidRPr="00FF6F6F" w:rsidRDefault="00622C94" w:rsidP="00D4246F">
            <w:pPr>
              <w:spacing w:line="240" w:lineRule="auto"/>
              <w:cnfStyle w:val="000000000000" w:firstRow="0" w:lastRow="0" w:firstColumn="0" w:lastColumn="0" w:oddVBand="0" w:evenVBand="0" w:oddHBand="0" w:evenHBand="0" w:firstRowFirstColumn="0" w:firstRowLastColumn="0" w:lastRowFirstColumn="0" w:lastRowLastColumn="0"/>
              <w:rPr>
                <w:szCs w:val="20"/>
              </w:rPr>
            </w:pPr>
            <w:r w:rsidRPr="00FF6F6F">
              <w:rPr>
                <w:szCs w:val="20"/>
              </w:rPr>
              <w:t>Workforce Services; Recruiting managers</w:t>
            </w:r>
          </w:p>
        </w:tc>
        <w:tc>
          <w:tcPr>
            <w:tcW w:w="992" w:type="dxa"/>
            <w:tcBorders>
              <w:top w:val="single" w:sz="8" w:space="0" w:color="4F81BD" w:themeColor="accent1"/>
              <w:left w:val="single" w:sz="8" w:space="0" w:color="4F81BD" w:themeColor="accent1"/>
              <w:bottom w:val="single" w:sz="8" w:space="0" w:color="4F81BD" w:themeColor="accent1"/>
            </w:tcBorders>
          </w:tcPr>
          <w:p w14:paraId="322F6C17" w14:textId="77777777" w:rsidR="00D77279" w:rsidRDefault="00D77279" w:rsidP="004D6766">
            <w:pPr>
              <w:cnfStyle w:val="000000000000" w:firstRow="0" w:lastRow="0" w:firstColumn="0" w:lastColumn="0" w:oddVBand="0" w:evenVBand="0" w:oddHBand="0" w:evenHBand="0" w:firstRowFirstColumn="0" w:firstRowLastColumn="0" w:lastRowFirstColumn="0" w:lastRowLastColumn="0"/>
              <w:rPr>
                <w:szCs w:val="20"/>
              </w:rPr>
            </w:pPr>
          </w:p>
          <w:p w14:paraId="60528831" w14:textId="77777777" w:rsidR="00622C94" w:rsidRPr="00FF6F6F" w:rsidRDefault="00622C94" w:rsidP="004D6766">
            <w:pPr>
              <w:cnfStyle w:val="000000000000" w:firstRow="0" w:lastRow="0" w:firstColumn="0" w:lastColumn="0" w:oddVBand="0" w:evenVBand="0" w:oddHBand="0" w:evenHBand="0" w:firstRowFirstColumn="0" w:firstRowLastColumn="0" w:lastRowFirstColumn="0" w:lastRowLastColumn="0"/>
              <w:rPr>
                <w:szCs w:val="20"/>
              </w:rPr>
            </w:pPr>
            <w:r w:rsidRPr="00FF6F6F">
              <w:rPr>
                <w:szCs w:val="20"/>
              </w:rPr>
              <w:t>2020-2021</w:t>
            </w:r>
          </w:p>
        </w:tc>
        <w:tc>
          <w:tcPr>
            <w:tcW w:w="3261" w:type="dxa"/>
            <w:tcBorders>
              <w:top w:val="single" w:sz="8" w:space="0" w:color="4F81BD" w:themeColor="accent1"/>
              <w:left w:val="single" w:sz="8" w:space="0" w:color="4F81BD" w:themeColor="accent1"/>
              <w:bottom w:val="single" w:sz="8" w:space="0" w:color="4F81BD" w:themeColor="accent1"/>
            </w:tcBorders>
          </w:tcPr>
          <w:p w14:paraId="593FB7D6" w14:textId="77777777" w:rsidR="00622C94" w:rsidRPr="00FF6F6F" w:rsidRDefault="00622C94" w:rsidP="006A75DB">
            <w:pPr>
              <w:spacing w:line="240" w:lineRule="auto"/>
              <w:cnfStyle w:val="000000000000" w:firstRow="0" w:lastRow="0" w:firstColumn="0" w:lastColumn="0" w:oddVBand="0" w:evenVBand="0" w:oddHBand="0" w:evenHBand="0" w:firstRowFirstColumn="0" w:firstRowLastColumn="0" w:lastRowFirstColumn="0" w:lastRowLastColumn="0"/>
              <w:rPr>
                <w:szCs w:val="20"/>
              </w:rPr>
            </w:pPr>
            <w:r w:rsidRPr="00FF6F6F">
              <w:rPr>
                <w:szCs w:val="20"/>
              </w:rPr>
              <w:t>Number of employees from diversity groups employed annually</w:t>
            </w:r>
            <w:r w:rsidR="00CC2801">
              <w:rPr>
                <w:szCs w:val="20"/>
              </w:rPr>
              <w:t xml:space="preserve">; </w:t>
            </w:r>
            <w:r w:rsidRPr="00FF6F6F">
              <w:rPr>
                <w:szCs w:val="20"/>
              </w:rPr>
              <w:t>Recruitment materials and communications reviewed</w:t>
            </w:r>
          </w:p>
        </w:tc>
      </w:tr>
      <w:tr w:rsidR="00622C94" w14:paraId="0C3E9BE0" w14:textId="77777777" w:rsidTr="004775B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613" w:type="dxa"/>
            <w:tcBorders>
              <w:right w:val="single" w:sz="8" w:space="0" w:color="4F81BD" w:themeColor="accent1"/>
            </w:tcBorders>
          </w:tcPr>
          <w:p w14:paraId="4B66F494" w14:textId="70AE30EC" w:rsidR="00622C94" w:rsidRPr="00D4246F" w:rsidRDefault="00622C94" w:rsidP="00D4246F">
            <w:pPr>
              <w:rPr>
                <w:b w:val="0"/>
                <w:szCs w:val="20"/>
              </w:rPr>
            </w:pPr>
            <w:r w:rsidRPr="001B41CC">
              <w:rPr>
                <w:rFonts w:cs="Arial"/>
                <w:szCs w:val="20"/>
              </w:rPr>
              <w:t>Develop specific EO programs to attract people from diverse backgrounds</w:t>
            </w:r>
            <w:r w:rsidRPr="001B41CC">
              <w:rPr>
                <w:rFonts w:cs="Arial"/>
                <w:b w:val="0"/>
                <w:szCs w:val="20"/>
              </w:rPr>
              <w:t xml:space="preserve">  (</w:t>
            </w:r>
            <w:r w:rsidRPr="001B41CC">
              <w:rPr>
                <w:b w:val="0"/>
                <w:szCs w:val="20"/>
              </w:rPr>
              <w:t>DHW for SA Health</w:t>
            </w:r>
            <w:r w:rsidR="00012AD0">
              <w:rPr>
                <w:b w:val="0"/>
                <w:szCs w:val="20"/>
              </w:rPr>
              <w:t xml:space="preserve"> –</w:t>
            </w:r>
            <w:r w:rsidRPr="001B41CC">
              <w:rPr>
                <w:b w:val="0"/>
                <w:szCs w:val="20"/>
              </w:rPr>
              <w:t xml:space="preserve"> numbers maybe too low at any given location)</w:t>
            </w:r>
          </w:p>
        </w:tc>
        <w:tc>
          <w:tcPr>
            <w:tcW w:w="1843" w:type="dxa"/>
            <w:tcBorders>
              <w:left w:val="single" w:sz="8" w:space="0" w:color="4F81BD" w:themeColor="accent1"/>
              <w:right w:val="single" w:sz="8" w:space="0" w:color="4F81BD" w:themeColor="accent1"/>
            </w:tcBorders>
          </w:tcPr>
          <w:p w14:paraId="47C19D85" w14:textId="77777777" w:rsidR="00622C94" w:rsidRPr="00FF6F6F" w:rsidRDefault="00622C94" w:rsidP="00D4246F">
            <w:pPr>
              <w:spacing w:line="240" w:lineRule="auto"/>
              <w:cnfStyle w:val="000000100000" w:firstRow="0" w:lastRow="0" w:firstColumn="0" w:lastColumn="0" w:oddVBand="0" w:evenVBand="0" w:oddHBand="1" w:evenHBand="0" w:firstRowFirstColumn="0" w:firstRowLastColumn="0" w:lastRowFirstColumn="0" w:lastRowLastColumn="0"/>
              <w:rPr>
                <w:szCs w:val="20"/>
              </w:rPr>
            </w:pPr>
            <w:r w:rsidRPr="00FF6F6F">
              <w:rPr>
                <w:szCs w:val="20"/>
              </w:rPr>
              <w:t>Workforce Services with LHNs</w:t>
            </w:r>
          </w:p>
        </w:tc>
        <w:tc>
          <w:tcPr>
            <w:tcW w:w="992" w:type="dxa"/>
            <w:tcBorders>
              <w:left w:val="single" w:sz="8" w:space="0" w:color="4F81BD" w:themeColor="accent1"/>
            </w:tcBorders>
          </w:tcPr>
          <w:p w14:paraId="3C84F521" w14:textId="77777777" w:rsidR="00622C94" w:rsidRPr="00FF6F6F" w:rsidRDefault="00622C94" w:rsidP="00D77279">
            <w:pPr>
              <w:cnfStyle w:val="000000100000" w:firstRow="0" w:lastRow="0" w:firstColumn="0" w:lastColumn="0" w:oddVBand="0" w:evenVBand="0" w:oddHBand="1" w:evenHBand="0" w:firstRowFirstColumn="0" w:firstRowLastColumn="0" w:lastRowFirstColumn="0" w:lastRowLastColumn="0"/>
              <w:rPr>
                <w:szCs w:val="20"/>
              </w:rPr>
            </w:pPr>
            <w:r>
              <w:rPr>
                <w:szCs w:val="20"/>
              </w:rPr>
              <w:t xml:space="preserve">2021-23 </w:t>
            </w:r>
          </w:p>
        </w:tc>
        <w:tc>
          <w:tcPr>
            <w:tcW w:w="3261" w:type="dxa"/>
            <w:tcBorders>
              <w:left w:val="single" w:sz="8" w:space="0" w:color="4F81BD" w:themeColor="accent1"/>
            </w:tcBorders>
          </w:tcPr>
          <w:p w14:paraId="53BCC782" w14:textId="77777777" w:rsidR="00622C94" w:rsidRPr="00FF6F6F" w:rsidRDefault="00622C94" w:rsidP="004D6766">
            <w:pPr>
              <w:cnfStyle w:val="000000100000" w:firstRow="0" w:lastRow="0" w:firstColumn="0" w:lastColumn="0" w:oddVBand="0" w:evenVBand="0" w:oddHBand="1" w:evenHBand="0" w:firstRowFirstColumn="0" w:firstRowLastColumn="0" w:lastRowFirstColumn="0" w:lastRowLastColumn="0"/>
              <w:rPr>
                <w:szCs w:val="20"/>
              </w:rPr>
            </w:pPr>
            <w:r w:rsidRPr="00FF6F6F">
              <w:rPr>
                <w:szCs w:val="20"/>
              </w:rPr>
              <w:t>EO Programs and recruitment protocols/guides established</w:t>
            </w:r>
          </w:p>
        </w:tc>
      </w:tr>
      <w:tr w:rsidR="00622C94" w:rsidRPr="0049653D" w14:paraId="06A9E76F" w14:textId="77777777" w:rsidTr="004775B9">
        <w:trPr>
          <w:trHeight w:val="224"/>
        </w:trPr>
        <w:tc>
          <w:tcPr>
            <w:cnfStyle w:val="001000000000" w:firstRow="0" w:lastRow="0" w:firstColumn="1" w:lastColumn="0" w:oddVBand="0" w:evenVBand="0" w:oddHBand="0" w:evenHBand="0" w:firstRowFirstColumn="0" w:firstRowLastColumn="0" w:lastRowFirstColumn="0" w:lastRowLastColumn="0"/>
            <w:tcW w:w="8613" w:type="dxa"/>
            <w:tcBorders>
              <w:right w:val="single" w:sz="8" w:space="0" w:color="4F81BD" w:themeColor="accent1"/>
            </w:tcBorders>
          </w:tcPr>
          <w:p w14:paraId="58EE8517" w14:textId="77777777" w:rsidR="00622C94" w:rsidRPr="00E07C4B" w:rsidRDefault="00D77279" w:rsidP="00D77279">
            <w:pPr>
              <w:rPr>
                <w:rFonts w:cs="Arial"/>
                <w:szCs w:val="20"/>
              </w:rPr>
            </w:pPr>
            <w:r>
              <w:rPr>
                <w:rFonts w:cs="Arial"/>
                <w:szCs w:val="20"/>
              </w:rPr>
              <w:t xml:space="preserve">Develop </w:t>
            </w:r>
            <w:r w:rsidR="00D4246F">
              <w:rPr>
                <w:rFonts w:cs="Arial"/>
                <w:szCs w:val="20"/>
              </w:rPr>
              <w:t xml:space="preserve">a </w:t>
            </w:r>
            <w:r>
              <w:rPr>
                <w:rFonts w:cs="Arial"/>
                <w:szCs w:val="20"/>
              </w:rPr>
              <w:t>c</w:t>
            </w:r>
            <w:r w:rsidR="00622C94" w:rsidRPr="00E07C4B">
              <w:rPr>
                <w:rFonts w:cs="Arial"/>
                <w:szCs w:val="20"/>
              </w:rPr>
              <w:t>ommunications plan</w:t>
            </w:r>
            <w:r>
              <w:rPr>
                <w:rFonts w:cs="Arial"/>
                <w:szCs w:val="20"/>
              </w:rPr>
              <w:t>, including recruitment material,</w:t>
            </w:r>
            <w:r w:rsidR="00622C94" w:rsidRPr="00E07C4B">
              <w:rPr>
                <w:rFonts w:cs="Arial"/>
                <w:szCs w:val="20"/>
              </w:rPr>
              <w:t xml:space="preserve"> </w:t>
            </w:r>
            <w:r w:rsidR="00622C94">
              <w:rPr>
                <w:rFonts w:cs="Arial"/>
                <w:szCs w:val="20"/>
              </w:rPr>
              <w:t>to attract candidates from diverse backgrounds</w:t>
            </w:r>
            <w:r w:rsidR="00D40E5A">
              <w:rPr>
                <w:rFonts w:cs="Arial"/>
                <w:szCs w:val="20"/>
              </w:rPr>
              <w:t>:</w:t>
            </w:r>
          </w:p>
          <w:p w14:paraId="51749D58" w14:textId="77777777" w:rsidR="00622C94" w:rsidRPr="00FE412C" w:rsidRDefault="00D77279" w:rsidP="00D77279">
            <w:pPr>
              <w:pStyle w:val="ListParagraph"/>
              <w:numPr>
                <w:ilvl w:val="0"/>
                <w:numId w:val="5"/>
              </w:numPr>
              <w:spacing w:after="200" w:line="276" w:lineRule="auto"/>
              <w:rPr>
                <w:b w:val="0"/>
                <w:sz w:val="20"/>
                <w:szCs w:val="20"/>
              </w:rPr>
            </w:pPr>
            <w:r>
              <w:rPr>
                <w:b w:val="0"/>
                <w:sz w:val="20"/>
                <w:szCs w:val="20"/>
              </w:rPr>
              <w:t xml:space="preserve">Create </w:t>
            </w:r>
            <w:r w:rsidR="00622C94">
              <w:rPr>
                <w:b w:val="0"/>
                <w:sz w:val="20"/>
                <w:szCs w:val="20"/>
              </w:rPr>
              <w:t>targeted campaigns for each of the</w:t>
            </w:r>
            <w:r w:rsidR="00622C94" w:rsidRPr="00FE412C">
              <w:rPr>
                <w:b w:val="0"/>
                <w:sz w:val="20"/>
                <w:szCs w:val="20"/>
              </w:rPr>
              <w:t xml:space="preserve"> diversity groups</w:t>
            </w:r>
          </w:p>
          <w:p w14:paraId="01C51895" w14:textId="77777777" w:rsidR="00D40E5A" w:rsidRPr="009406B9" w:rsidRDefault="00622C94" w:rsidP="00D77279">
            <w:pPr>
              <w:pStyle w:val="ListParagraph"/>
              <w:numPr>
                <w:ilvl w:val="0"/>
                <w:numId w:val="5"/>
              </w:numPr>
              <w:spacing w:after="0"/>
              <w:contextualSpacing w:val="0"/>
              <w:rPr>
                <w:b w:val="0"/>
                <w:bCs w:val="0"/>
                <w:sz w:val="20"/>
                <w:szCs w:val="20"/>
              </w:rPr>
            </w:pPr>
            <w:r>
              <w:rPr>
                <w:b w:val="0"/>
                <w:sz w:val="20"/>
                <w:szCs w:val="20"/>
              </w:rPr>
              <w:t>A g</w:t>
            </w:r>
            <w:r w:rsidRPr="000A65D2">
              <w:rPr>
                <w:b w:val="0"/>
                <w:sz w:val="20"/>
                <w:szCs w:val="20"/>
              </w:rPr>
              <w:t>eneral campaign</w:t>
            </w:r>
            <w:r w:rsidRPr="004926C7">
              <w:rPr>
                <w:b w:val="0"/>
                <w:sz w:val="20"/>
                <w:szCs w:val="20"/>
              </w:rPr>
              <w:t xml:space="preserve"> </w:t>
            </w:r>
            <w:r>
              <w:rPr>
                <w:b w:val="0"/>
                <w:sz w:val="20"/>
                <w:szCs w:val="20"/>
              </w:rPr>
              <w:t>h</w:t>
            </w:r>
            <w:r w:rsidRPr="000A65D2">
              <w:rPr>
                <w:b w:val="0"/>
                <w:sz w:val="20"/>
                <w:szCs w:val="20"/>
              </w:rPr>
              <w:t>ighlight</w:t>
            </w:r>
            <w:r>
              <w:rPr>
                <w:b w:val="0"/>
                <w:sz w:val="20"/>
                <w:szCs w:val="20"/>
              </w:rPr>
              <w:t>ing</w:t>
            </w:r>
            <w:r w:rsidRPr="000A65D2">
              <w:rPr>
                <w:b w:val="0"/>
                <w:sz w:val="20"/>
                <w:szCs w:val="20"/>
              </w:rPr>
              <w:t xml:space="preserve"> Employer of Choice </w:t>
            </w:r>
          </w:p>
          <w:p w14:paraId="014CB6EB" w14:textId="77777777" w:rsidR="00622C94" w:rsidRPr="009406B9" w:rsidRDefault="00622C94" w:rsidP="00D77279">
            <w:pPr>
              <w:pStyle w:val="ListParagraph"/>
              <w:spacing w:after="0"/>
              <w:ind w:left="737"/>
              <w:contextualSpacing w:val="0"/>
              <w:rPr>
                <w:sz w:val="20"/>
                <w:szCs w:val="20"/>
              </w:rPr>
            </w:pPr>
          </w:p>
        </w:tc>
        <w:tc>
          <w:tcPr>
            <w:tcW w:w="1843" w:type="dxa"/>
            <w:tcBorders>
              <w:left w:val="single" w:sz="8" w:space="0" w:color="4F81BD" w:themeColor="accent1"/>
              <w:right w:val="single" w:sz="8" w:space="0" w:color="4F81BD" w:themeColor="accent1"/>
            </w:tcBorders>
          </w:tcPr>
          <w:p w14:paraId="7711FDFB" w14:textId="77777777" w:rsidR="00622C94" w:rsidRPr="00FF6F6F" w:rsidRDefault="00622C94" w:rsidP="004D6766">
            <w:pPr>
              <w:cnfStyle w:val="000000000000" w:firstRow="0" w:lastRow="0" w:firstColumn="0" w:lastColumn="0" w:oddVBand="0" w:evenVBand="0" w:oddHBand="0" w:evenHBand="0" w:firstRowFirstColumn="0" w:firstRowLastColumn="0" w:lastRowFirstColumn="0" w:lastRowLastColumn="0"/>
              <w:rPr>
                <w:szCs w:val="20"/>
              </w:rPr>
            </w:pPr>
            <w:r w:rsidRPr="00FF6F6F">
              <w:rPr>
                <w:szCs w:val="20"/>
              </w:rPr>
              <w:t xml:space="preserve">Corporate </w:t>
            </w:r>
            <w:r w:rsidRPr="00FF6F6F">
              <w:rPr>
                <w:sz w:val="18"/>
                <w:szCs w:val="18"/>
              </w:rPr>
              <w:t>Communications;</w:t>
            </w:r>
            <w:r w:rsidRPr="00FF6F6F">
              <w:rPr>
                <w:szCs w:val="20"/>
              </w:rPr>
              <w:t xml:space="preserve"> Digital Health SA; Clinical Collaborative</w:t>
            </w:r>
          </w:p>
        </w:tc>
        <w:tc>
          <w:tcPr>
            <w:tcW w:w="992" w:type="dxa"/>
            <w:tcBorders>
              <w:left w:val="single" w:sz="8" w:space="0" w:color="4F81BD" w:themeColor="accent1"/>
            </w:tcBorders>
          </w:tcPr>
          <w:p w14:paraId="08498842" w14:textId="77777777" w:rsidR="00622C94" w:rsidRPr="00FF6F6F" w:rsidRDefault="00622C94" w:rsidP="004D6766">
            <w:pPr>
              <w:cnfStyle w:val="000000000000" w:firstRow="0" w:lastRow="0" w:firstColumn="0" w:lastColumn="0" w:oddVBand="0" w:evenVBand="0" w:oddHBand="0" w:evenHBand="0" w:firstRowFirstColumn="0" w:firstRowLastColumn="0" w:lastRowFirstColumn="0" w:lastRowLastColumn="0"/>
              <w:rPr>
                <w:szCs w:val="20"/>
              </w:rPr>
            </w:pPr>
          </w:p>
          <w:p w14:paraId="07FCF903" w14:textId="77777777" w:rsidR="00622C94" w:rsidRPr="00FF6F6F" w:rsidRDefault="00622C94" w:rsidP="004D6766">
            <w:pPr>
              <w:cnfStyle w:val="000000000000" w:firstRow="0" w:lastRow="0" w:firstColumn="0" w:lastColumn="0" w:oddVBand="0" w:evenVBand="0" w:oddHBand="0" w:evenHBand="0" w:firstRowFirstColumn="0" w:firstRowLastColumn="0" w:lastRowFirstColumn="0" w:lastRowLastColumn="0"/>
              <w:rPr>
                <w:szCs w:val="20"/>
              </w:rPr>
            </w:pPr>
            <w:r w:rsidRPr="00FF6F6F">
              <w:rPr>
                <w:szCs w:val="20"/>
              </w:rPr>
              <w:t>2020-21</w:t>
            </w:r>
          </w:p>
        </w:tc>
        <w:tc>
          <w:tcPr>
            <w:tcW w:w="3261" w:type="dxa"/>
            <w:tcBorders>
              <w:left w:val="single" w:sz="8" w:space="0" w:color="4F81BD" w:themeColor="accent1"/>
            </w:tcBorders>
          </w:tcPr>
          <w:p w14:paraId="0EE9A1F0" w14:textId="77777777" w:rsidR="00622C94" w:rsidRPr="00FF6F6F" w:rsidRDefault="00622C94" w:rsidP="004D6766">
            <w:pPr>
              <w:cnfStyle w:val="000000000000" w:firstRow="0" w:lastRow="0" w:firstColumn="0" w:lastColumn="0" w:oddVBand="0" w:evenVBand="0" w:oddHBand="0" w:evenHBand="0" w:firstRowFirstColumn="0" w:firstRowLastColumn="0" w:lastRowFirstColumn="0" w:lastRowLastColumn="0"/>
              <w:rPr>
                <w:rFonts w:cs="Arial"/>
                <w:szCs w:val="20"/>
              </w:rPr>
            </w:pPr>
          </w:p>
          <w:p w14:paraId="33F6305B" w14:textId="77777777" w:rsidR="00622C94" w:rsidRPr="00FF6F6F" w:rsidRDefault="00622C94" w:rsidP="004D6766">
            <w:pPr>
              <w:cnfStyle w:val="000000000000" w:firstRow="0" w:lastRow="0" w:firstColumn="0" w:lastColumn="0" w:oddVBand="0" w:evenVBand="0" w:oddHBand="0" w:evenHBand="0" w:firstRowFirstColumn="0" w:firstRowLastColumn="0" w:lastRowFirstColumn="0" w:lastRowLastColumn="0"/>
              <w:rPr>
                <w:color w:val="FFFFFF" w:themeColor="background1"/>
                <w:szCs w:val="20"/>
              </w:rPr>
            </w:pPr>
            <w:r w:rsidRPr="00FF6F6F">
              <w:rPr>
                <w:rFonts w:cs="Arial"/>
                <w:szCs w:val="20"/>
              </w:rPr>
              <w:t>Communications plan established</w:t>
            </w:r>
          </w:p>
        </w:tc>
      </w:tr>
      <w:tr w:rsidR="00622C94" w14:paraId="17D019C4" w14:textId="77777777" w:rsidTr="004775B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613" w:type="dxa"/>
            <w:tcBorders>
              <w:right w:val="single" w:sz="8" w:space="0" w:color="4F81BD" w:themeColor="accent1"/>
            </w:tcBorders>
          </w:tcPr>
          <w:p w14:paraId="3F202EAB" w14:textId="77777777" w:rsidR="00622C94" w:rsidRPr="004570E8" w:rsidRDefault="00D77279" w:rsidP="00320363">
            <w:pPr>
              <w:rPr>
                <w:szCs w:val="20"/>
              </w:rPr>
            </w:pPr>
            <w:r>
              <w:rPr>
                <w:rFonts w:cs="Arial"/>
                <w:szCs w:val="20"/>
              </w:rPr>
              <w:t>HR p</w:t>
            </w:r>
            <w:r w:rsidR="00622C94" w:rsidRPr="00E07C4B">
              <w:rPr>
                <w:rFonts w:cs="Arial"/>
                <w:szCs w:val="20"/>
              </w:rPr>
              <w:t>rocesses</w:t>
            </w:r>
            <w:r w:rsidR="00622C94">
              <w:rPr>
                <w:rFonts w:cs="Arial"/>
                <w:szCs w:val="20"/>
              </w:rPr>
              <w:t xml:space="preserve"> </w:t>
            </w:r>
            <w:r>
              <w:rPr>
                <w:rFonts w:cs="Arial"/>
                <w:szCs w:val="20"/>
              </w:rPr>
              <w:t xml:space="preserve">are </w:t>
            </w:r>
            <w:r w:rsidR="00622C94">
              <w:rPr>
                <w:rFonts w:cs="Arial"/>
                <w:szCs w:val="20"/>
              </w:rPr>
              <w:t>reviewed and updated</w:t>
            </w:r>
            <w:r>
              <w:rPr>
                <w:rFonts w:cs="Arial"/>
                <w:szCs w:val="20"/>
              </w:rPr>
              <w:t xml:space="preserve"> in consideration of diversity groups and inclusion</w:t>
            </w:r>
          </w:p>
        </w:tc>
        <w:tc>
          <w:tcPr>
            <w:tcW w:w="1843" w:type="dxa"/>
            <w:tcBorders>
              <w:left w:val="single" w:sz="8" w:space="0" w:color="4F81BD" w:themeColor="accent1"/>
              <w:right w:val="single" w:sz="8" w:space="0" w:color="4F81BD" w:themeColor="accent1"/>
            </w:tcBorders>
          </w:tcPr>
          <w:p w14:paraId="50AB2971" w14:textId="77777777" w:rsidR="00622C94" w:rsidRPr="00FF6F6F" w:rsidRDefault="00622C94" w:rsidP="00D4246F">
            <w:pPr>
              <w:spacing w:line="240" w:lineRule="auto"/>
              <w:cnfStyle w:val="000000100000" w:firstRow="0" w:lastRow="0" w:firstColumn="0" w:lastColumn="0" w:oddVBand="0" w:evenVBand="0" w:oddHBand="1" w:evenHBand="0" w:firstRowFirstColumn="0" w:firstRowLastColumn="0" w:lastRowFirstColumn="0" w:lastRowLastColumn="0"/>
              <w:rPr>
                <w:szCs w:val="20"/>
              </w:rPr>
            </w:pPr>
            <w:r w:rsidRPr="00FF6F6F">
              <w:rPr>
                <w:szCs w:val="20"/>
              </w:rPr>
              <w:t>Workforce Services</w:t>
            </w:r>
          </w:p>
        </w:tc>
        <w:tc>
          <w:tcPr>
            <w:tcW w:w="992" w:type="dxa"/>
            <w:tcBorders>
              <w:left w:val="single" w:sz="8" w:space="0" w:color="4F81BD" w:themeColor="accent1"/>
            </w:tcBorders>
          </w:tcPr>
          <w:p w14:paraId="5161AD4A" w14:textId="77777777" w:rsidR="00622C94" w:rsidRPr="00FF6F6F" w:rsidRDefault="00622C94" w:rsidP="004D6766">
            <w:pPr>
              <w:cnfStyle w:val="000000100000" w:firstRow="0" w:lastRow="0" w:firstColumn="0" w:lastColumn="0" w:oddVBand="0" w:evenVBand="0" w:oddHBand="1" w:evenHBand="0" w:firstRowFirstColumn="0" w:firstRowLastColumn="0" w:lastRowFirstColumn="0" w:lastRowLastColumn="0"/>
              <w:rPr>
                <w:szCs w:val="20"/>
              </w:rPr>
            </w:pPr>
            <w:r w:rsidRPr="00FF6F6F">
              <w:rPr>
                <w:szCs w:val="20"/>
              </w:rPr>
              <w:t>2021</w:t>
            </w:r>
          </w:p>
        </w:tc>
        <w:tc>
          <w:tcPr>
            <w:tcW w:w="3261" w:type="dxa"/>
            <w:tcBorders>
              <w:left w:val="single" w:sz="8" w:space="0" w:color="4F81BD" w:themeColor="accent1"/>
            </w:tcBorders>
          </w:tcPr>
          <w:p w14:paraId="2B41D689" w14:textId="77777777" w:rsidR="003B17A4" w:rsidRPr="00FF6F6F" w:rsidRDefault="00622C94" w:rsidP="00D4246F">
            <w:pPr>
              <w:spacing w:line="240" w:lineRule="auto"/>
              <w:cnfStyle w:val="000000100000" w:firstRow="0" w:lastRow="0" w:firstColumn="0" w:lastColumn="0" w:oddVBand="0" w:evenVBand="0" w:oddHBand="1" w:evenHBand="0" w:firstRowFirstColumn="0" w:firstRowLastColumn="0" w:lastRowFirstColumn="0" w:lastRowLastColumn="0"/>
              <w:rPr>
                <w:szCs w:val="20"/>
              </w:rPr>
            </w:pPr>
            <w:r w:rsidRPr="00FF6F6F">
              <w:rPr>
                <w:rFonts w:cs="Arial"/>
                <w:szCs w:val="20"/>
              </w:rPr>
              <w:t>HR Processes reviewed and updated</w:t>
            </w:r>
          </w:p>
        </w:tc>
      </w:tr>
      <w:tr w:rsidR="00622C94" w14:paraId="548E526E" w14:textId="77777777" w:rsidTr="004775B9">
        <w:trPr>
          <w:trHeight w:val="675"/>
        </w:trPr>
        <w:tc>
          <w:tcPr>
            <w:cnfStyle w:val="001000000000" w:firstRow="0" w:lastRow="0" w:firstColumn="1" w:lastColumn="0" w:oddVBand="0" w:evenVBand="0" w:oddHBand="0" w:evenHBand="0" w:firstRowFirstColumn="0" w:firstRowLastColumn="0" w:lastRowFirstColumn="0" w:lastRowLastColumn="0"/>
            <w:tcW w:w="8613" w:type="dxa"/>
            <w:tcBorders>
              <w:right w:val="single" w:sz="8" w:space="0" w:color="4F81BD" w:themeColor="accent1"/>
            </w:tcBorders>
          </w:tcPr>
          <w:p w14:paraId="25793F6F" w14:textId="1F1C4D2D" w:rsidR="00E25147" w:rsidRPr="00D4246F" w:rsidRDefault="00622C94" w:rsidP="004D6766">
            <w:pPr>
              <w:rPr>
                <w:rFonts w:cs="Arial"/>
                <w:b w:val="0"/>
                <w:szCs w:val="20"/>
              </w:rPr>
            </w:pPr>
            <w:r>
              <w:rPr>
                <w:rFonts w:cs="Arial"/>
                <w:szCs w:val="20"/>
              </w:rPr>
              <w:t>Strive for recognition of the organisation</w:t>
            </w:r>
            <w:r w:rsidR="002E628B">
              <w:rPr>
                <w:rFonts w:cs="Arial"/>
                <w:szCs w:val="20"/>
              </w:rPr>
              <w:t>, by existing pathways,</w:t>
            </w:r>
            <w:r>
              <w:rPr>
                <w:rFonts w:cs="Arial"/>
                <w:szCs w:val="20"/>
              </w:rPr>
              <w:t xml:space="preserve"> as diversity friendly </w:t>
            </w:r>
            <w:r>
              <w:rPr>
                <w:rFonts w:cs="Arial"/>
                <w:b w:val="0"/>
                <w:szCs w:val="20"/>
              </w:rPr>
              <w:t>(e.</w:t>
            </w:r>
            <w:r w:rsidRPr="00956C3C">
              <w:rPr>
                <w:rFonts w:cs="Arial"/>
                <w:b w:val="0"/>
                <w:szCs w:val="20"/>
              </w:rPr>
              <w:t>g</w:t>
            </w:r>
            <w:r>
              <w:rPr>
                <w:rFonts w:cs="Arial"/>
                <w:b w:val="0"/>
                <w:szCs w:val="20"/>
              </w:rPr>
              <w:t>. the Rainbow T</w:t>
            </w:r>
            <w:r w:rsidRPr="00956C3C">
              <w:rPr>
                <w:rFonts w:cs="Arial"/>
                <w:b w:val="0"/>
                <w:szCs w:val="20"/>
              </w:rPr>
              <w:t>ick</w:t>
            </w:r>
            <w:r>
              <w:rPr>
                <w:rFonts w:cs="Arial"/>
                <w:b w:val="0"/>
                <w:szCs w:val="20"/>
              </w:rPr>
              <w:t>; approved Reconciliation Action Plans (RAP); white ribbon</w:t>
            </w:r>
            <w:r w:rsidRPr="00956C3C">
              <w:rPr>
                <w:rFonts w:cs="Arial"/>
                <w:b w:val="0"/>
                <w:szCs w:val="20"/>
              </w:rPr>
              <w:t>)</w:t>
            </w:r>
          </w:p>
        </w:tc>
        <w:tc>
          <w:tcPr>
            <w:tcW w:w="1843" w:type="dxa"/>
            <w:tcBorders>
              <w:left w:val="single" w:sz="8" w:space="0" w:color="4F81BD" w:themeColor="accent1"/>
              <w:right w:val="single" w:sz="8" w:space="0" w:color="4F81BD" w:themeColor="accent1"/>
            </w:tcBorders>
          </w:tcPr>
          <w:p w14:paraId="378346E3" w14:textId="77777777" w:rsidR="00622C94" w:rsidRPr="00FF6F6F" w:rsidRDefault="00622C94" w:rsidP="00D4246F">
            <w:pPr>
              <w:spacing w:line="240" w:lineRule="auto"/>
              <w:cnfStyle w:val="000000000000" w:firstRow="0" w:lastRow="0" w:firstColumn="0" w:lastColumn="0" w:oddVBand="0" w:evenVBand="0" w:oddHBand="0" w:evenHBand="0" w:firstRowFirstColumn="0" w:firstRowLastColumn="0" w:lastRowFirstColumn="0" w:lastRowLastColumn="0"/>
              <w:rPr>
                <w:szCs w:val="20"/>
              </w:rPr>
            </w:pPr>
            <w:r w:rsidRPr="00FF6F6F">
              <w:rPr>
                <w:szCs w:val="20"/>
              </w:rPr>
              <w:t xml:space="preserve">Corporate </w:t>
            </w:r>
            <w:r w:rsidRPr="004D6766">
              <w:rPr>
                <w:szCs w:val="20"/>
              </w:rPr>
              <w:t>Communications</w:t>
            </w:r>
          </w:p>
        </w:tc>
        <w:tc>
          <w:tcPr>
            <w:tcW w:w="992" w:type="dxa"/>
            <w:tcBorders>
              <w:left w:val="single" w:sz="8" w:space="0" w:color="4F81BD" w:themeColor="accent1"/>
            </w:tcBorders>
          </w:tcPr>
          <w:p w14:paraId="424349D5" w14:textId="77777777" w:rsidR="00622C94" w:rsidRPr="00FF6F6F" w:rsidRDefault="00622C94" w:rsidP="004D6766">
            <w:pPr>
              <w:cnfStyle w:val="000000000000" w:firstRow="0" w:lastRow="0" w:firstColumn="0" w:lastColumn="0" w:oddVBand="0" w:evenVBand="0" w:oddHBand="0" w:evenHBand="0" w:firstRowFirstColumn="0" w:firstRowLastColumn="0" w:lastRowFirstColumn="0" w:lastRowLastColumn="0"/>
              <w:rPr>
                <w:szCs w:val="20"/>
              </w:rPr>
            </w:pPr>
            <w:r w:rsidRPr="00FF6F6F">
              <w:rPr>
                <w:szCs w:val="20"/>
              </w:rPr>
              <w:t>2023</w:t>
            </w:r>
          </w:p>
        </w:tc>
        <w:tc>
          <w:tcPr>
            <w:tcW w:w="3261" w:type="dxa"/>
            <w:tcBorders>
              <w:left w:val="single" w:sz="8" w:space="0" w:color="4F81BD" w:themeColor="accent1"/>
            </w:tcBorders>
          </w:tcPr>
          <w:p w14:paraId="2A744247" w14:textId="77777777" w:rsidR="009141BD" w:rsidRDefault="00622C94" w:rsidP="004D6766">
            <w:pPr>
              <w:cnfStyle w:val="000000000000" w:firstRow="0" w:lastRow="0" w:firstColumn="0" w:lastColumn="0" w:oddVBand="0" w:evenVBand="0" w:oddHBand="0" w:evenHBand="0" w:firstRowFirstColumn="0" w:firstRowLastColumn="0" w:lastRowFirstColumn="0" w:lastRowLastColumn="0"/>
              <w:rPr>
                <w:szCs w:val="20"/>
              </w:rPr>
            </w:pPr>
            <w:r w:rsidRPr="00FF6F6F">
              <w:rPr>
                <w:szCs w:val="20"/>
              </w:rPr>
              <w:t>Recognition achieved</w:t>
            </w:r>
          </w:p>
          <w:p w14:paraId="491F65B9" w14:textId="77777777" w:rsidR="00D77279" w:rsidRPr="00FF6F6F" w:rsidRDefault="00D77279" w:rsidP="004D6766">
            <w:pPr>
              <w:cnfStyle w:val="000000000000" w:firstRow="0" w:lastRow="0" w:firstColumn="0" w:lastColumn="0" w:oddVBand="0" w:evenVBand="0" w:oddHBand="0" w:evenHBand="0" w:firstRowFirstColumn="0" w:firstRowLastColumn="0" w:lastRowFirstColumn="0" w:lastRowLastColumn="0"/>
              <w:rPr>
                <w:szCs w:val="20"/>
              </w:rPr>
            </w:pPr>
          </w:p>
        </w:tc>
      </w:tr>
      <w:tr w:rsidR="00622C94" w:rsidRPr="002A4CA1" w14:paraId="3060452B" w14:textId="77777777" w:rsidTr="004775B9">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8613" w:type="dxa"/>
            <w:tcBorders>
              <w:right w:val="single" w:sz="8" w:space="0" w:color="4F81BD" w:themeColor="accent1"/>
            </w:tcBorders>
            <w:shd w:val="clear" w:color="auto" w:fill="B8CCE4" w:themeFill="accent1" w:themeFillTint="66"/>
            <w:vAlign w:val="center"/>
          </w:tcPr>
          <w:p w14:paraId="72FD3933" w14:textId="77777777" w:rsidR="00622C94" w:rsidRPr="009B024A" w:rsidRDefault="00622C94" w:rsidP="004D6766">
            <w:pPr>
              <w:rPr>
                <w:bCs w:val="0"/>
                <w:sz w:val="22"/>
              </w:rPr>
            </w:pPr>
            <w:r w:rsidRPr="009B024A">
              <w:rPr>
                <w:bCs w:val="0"/>
                <w:sz w:val="22"/>
              </w:rPr>
              <w:t>Actions: Retention</w:t>
            </w:r>
          </w:p>
          <w:p w14:paraId="7788414D" w14:textId="77777777" w:rsidR="00622C94" w:rsidRPr="00923ACF" w:rsidRDefault="00D4246F" w:rsidP="004D6766">
            <w:pPr>
              <w:rPr>
                <w:bCs w:val="0"/>
              </w:rPr>
            </w:pPr>
            <w:r>
              <w:rPr>
                <w:bCs w:val="0"/>
                <w:sz w:val="22"/>
              </w:rPr>
              <w:t>Goal: Ensure DHW/SA Health</w:t>
            </w:r>
            <w:r w:rsidR="00622C94" w:rsidRPr="009B024A">
              <w:rPr>
                <w:bCs w:val="0"/>
                <w:sz w:val="22"/>
              </w:rPr>
              <w:t xml:space="preserve"> workplaces are inclusive, safe, supportive and that the contribution and perspectives of all employees are valued</w:t>
            </w:r>
          </w:p>
        </w:tc>
        <w:tc>
          <w:tcPr>
            <w:tcW w:w="1843" w:type="dxa"/>
            <w:tcBorders>
              <w:left w:val="single" w:sz="8" w:space="0" w:color="4F81BD" w:themeColor="accent1"/>
              <w:right w:val="single" w:sz="8" w:space="0" w:color="4F81BD" w:themeColor="accent1"/>
            </w:tcBorders>
            <w:shd w:val="clear" w:color="auto" w:fill="B8CCE4" w:themeFill="accent1" w:themeFillTint="66"/>
            <w:vAlign w:val="center"/>
          </w:tcPr>
          <w:p w14:paraId="413E16D7" w14:textId="77777777" w:rsidR="00622C94" w:rsidRPr="00D4246F" w:rsidRDefault="00622C94" w:rsidP="004D6766">
            <w:pPr>
              <w:jc w:val="center"/>
              <w:cnfStyle w:val="000000100000" w:firstRow="0" w:lastRow="0" w:firstColumn="0" w:lastColumn="0" w:oddVBand="0" w:evenVBand="0" w:oddHBand="1" w:evenHBand="0" w:firstRowFirstColumn="0" w:firstRowLastColumn="0" w:lastRowFirstColumn="0" w:lastRowLastColumn="0"/>
              <w:rPr>
                <w:bCs/>
              </w:rPr>
            </w:pPr>
            <w:r w:rsidRPr="00D4246F">
              <w:rPr>
                <w:bCs/>
              </w:rPr>
              <w:t>Stakeholders</w:t>
            </w:r>
          </w:p>
        </w:tc>
        <w:tc>
          <w:tcPr>
            <w:tcW w:w="992" w:type="dxa"/>
            <w:tcBorders>
              <w:left w:val="single" w:sz="8" w:space="0" w:color="4F81BD" w:themeColor="accent1"/>
            </w:tcBorders>
            <w:shd w:val="clear" w:color="auto" w:fill="B8CCE4" w:themeFill="accent1" w:themeFillTint="66"/>
            <w:vAlign w:val="center"/>
          </w:tcPr>
          <w:p w14:paraId="05FF174B" w14:textId="77777777" w:rsidR="00622C94" w:rsidRPr="00D4246F" w:rsidRDefault="00622C94" w:rsidP="004D6766">
            <w:pPr>
              <w:jc w:val="center"/>
              <w:cnfStyle w:val="000000100000" w:firstRow="0" w:lastRow="0" w:firstColumn="0" w:lastColumn="0" w:oddVBand="0" w:evenVBand="0" w:oddHBand="1" w:evenHBand="0" w:firstRowFirstColumn="0" w:firstRowLastColumn="0" w:lastRowFirstColumn="0" w:lastRowLastColumn="0"/>
              <w:rPr>
                <w:bCs/>
              </w:rPr>
            </w:pPr>
            <w:r w:rsidRPr="00D4246F">
              <w:rPr>
                <w:bCs/>
              </w:rPr>
              <w:t>When</w:t>
            </w:r>
          </w:p>
        </w:tc>
        <w:tc>
          <w:tcPr>
            <w:tcW w:w="3261" w:type="dxa"/>
            <w:tcBorders>
              <w:left w:val="single" w:sz="8" w:space="0" w:color="4F81BD" w:themeColor="accent1"/>
            </w:tcBorders>
            <w:shd w:val="clear" w:color="auto" w:fill="B8CCE4" w:themeFill="accent1" w:themeFillTint="66"/>
            <w:vAlign w:val="center"/>
          </w:tcPr>
          <w:p w14:paraId="262D3BEA" w14:textId="77777777" w:rsidR="00622C94" w:rsidRPr="00D4246F" w:rsidRDefault="00622C94" w:rsidP="004D6766">
            <w:pPr>
              <w:cnfStyle w:val="000000100000" w:firstRow="0" w:lastRow="0" w:firstColumn="0" w:lastColumn="0" w:oddVBand="0" w:evenVBand="0" w:oddHBand="1" w:evenHBand="0" w:firstRowFirstColumn="0" w:firstRowLastColumn="0" w:lastRowFirstColumn="0" w:lastRowLastColumn="0"/>
              <w:rPr>
                <w:bCs/>
              </w:rPr>
            </w:pPr>
            <w:r w:rsidRPr="00D4246F">
              <w:rPr>
                <w:bCs/>
              </w:rPr>
              <w:t>Monitoring/Outcome</w:t>
            </w:r>
          </w:p>
        </w:tc>
      </w:tr>
      <w:tr w:rsidR="00622C94" w:rsidRPr="00FF6F6F" w14:paraId="2E27A058" w14:textId="77777777" w:rsidTr="004775B9">
        <w:tc>
          <w:tcPr>
            <w:cnfStyle w:val="001000000000" w:firstRow="0" w:lastRow="0" w:firstColumn="1" w:lastColumn="0" w:oddVBand="0" w:evenVBand="0" w:oddHBand="0" w:evenHBand="0" w:firstRowFirstColumn="0" w:firstRowLastColumn="0" w:lastRowFirstColumn="0" w:lastRowLastColumn="0"/>
            <w:tcW w:w="8613" w:type="dxa"/>
            <w:tcBorders>
              <w:right w:val="single" w:sz="8" w:space="0" w:color="4F81BD" w:themeColor="accent1"/>
            </w:tcBorders>
          </w:tcPr>
          <w:p w14:paraId="784A4F32" w14:textId="77777777" w:rsidR="00622C94" w:rsidRPr="00302474" w:rsidRDefault="00D77279" w:rsidP="00302474">
            <w:pPr>
              <w:spacing w:after="0"/>
              <w:rPr>
                <w:szCs w:val="20"/>
              </w:rPr>
            </w:pPr>
            <w:r w:rsidRPr="00302474">
              <w:rPr>
                <w:szCs w:val="20"/>
              </w:rPr>
              <w:t>Increase psychosocial s</w:t>
            </w:r>
            <w:r w:rsidR="00622C94" w:rsidRPr="00302474">
              <w:rPr>
                <w:szCs w:val="20"/>
              </w:rPr>
              <w:t xml:space="preserve">afety </w:t>
            </w:r>
            <w:r w:rsidRPr="00302474">
              <w:rPr>
                <w:szCs w:val="20"/>
              </w:rPr>
              <w:t>in the workplace to enhance inclusiveness</w:t>
            </w:r>
          </w:p>
          <w:p w14:paraId="55CD236E" w14:textId="77777777" w:rsidR="00622C94" w:rsidRPr="00302474" w:rsidRDefault="00622C94" w:rsidP="00302474">
            <w:pPr>
              <w:pStyle w:val="ListParagraph"/>
              <w:numPr>
                <w:ilvl w:val="0"/>
                <w:numId w:val="5"/>
              </w:numPr>
              <w:spacing w:after="0"/>
              <w:contextualSpacing w:val="0"/>
              <w:rPr>
                <w:b w:val="0"/>
                <w:sz w:val="20"/>
                <w:szCs w:val="20"/>
              </w:rPr>
            </w:pPr>
            <w:r w:rsidRPr="00302474">
              <w:rPr>
                <w:b w:val="0"/>
                <w:sz w:val="20"/>
                <w:szCs w:val="20"/>
              </w:rPr>
              <w:t>Increase confidence of employees to</w:t>
            </w:r>
            <w:r w:rsidR="00D40E5A" w:rsidRPr="00302474">
              <w:rPr>
                <w:b w:val="0"/>
                <w:sz w:val="20"/>
                <w:szCs w:val="20"/>
              </w:rPr>
              <w:t xml:space="preserve"> </w:t>
            </w:r>
            <w:r w:rsidRPr="00302474">
              <w:rPr>
                <w:b w:val="0"/>
                <w:sz w:val="20"/>
                <w:szCs w:val="20"/>
              </w:rPr>
              <w:t>identify</w:t>
            </w:r>
            <w:r w:rsidR="00D4246F">
              <w:rPr>
                <w:b w:val="0"/>
                <w:sz w:val="20"/>
                <w:szCs w:val="20"/>
              </w:rPr>
              <w:t xml:space="preserve"> as a member of a diversity group</w:t>
            </w:r>
          </w:p>
          <w:p w14:paraId="39D50CF3" w14:textId="77777777" w:rsidR="00622C94" w:rsidRPr="00302474" w:rsidRDefault="00622C94" w:rsidP="00302474">
            <w:pPr>
              <w:pStyle w:val="ListParagraph"/>
              <w:numPr>
                <w:ilvl w:val="0"/>
                <w:numId w:val="5"/>
              </w:numPr>
              <w:spacing w:after="0"/>
              <w:contextualSpacing w:val="0"/>
              <w:rPr>
                <w:b w:val="0"/>
                <w:sz w:val="20"/>
                <w:szCs w:val="20"/>
              </w:rPr>
            </w:pPr>
            <w:r w:rsidRPr="00302474">
              <w:rPr>
                <w:b w:val="0"/>
                <w:sz w:val="20"/>
                <w:szCs w:val="20"/>
              </w:rPr>
              <w:t>Adherence to legislative requirements and the Public Sector Code of Ethics</w:t>
            </w:r>
          </w:p>
          <w:p w14:paraId="3D5EA5E3" w14:textId="77777777" w:rsidR="00622C94" w:rsidRPr="00302474" w:rsidRDefault="00622C94" w:rsidP="00302474">
            <w:pPr>
              <w:pStyle w:val="ListParagraph"/>
              <w:numPr>
                <w:ilvl w:val="0"/>
                <w:numId w:val="5"/>
              </w:numPr>
              <w:spacing w:after="0"/>
              <w:contextualSpacing w:val="0"/>
              <w:rPr>
                <w:sz w:val="20"/>
                <w:szCs w:val="20"/>
              </w:rPr>
            </w:pPr>
            <w:r w:rsidRPr="00302474">
              <w:rPr>
                <w:b w:val="0"/>
                <w:sz w:val="20"/>
                <w:szCs w:val="20"/>
              </w:rPr>
              <w:t>Policies addressing bullying and harassment are enforced</w:t>
            </w:r>
          </w:p>
        </w:tc>
        <w:tc>
          <w:tcPr>
            <w:tcW w:w="184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730EC69C" w14:textId="77777777" w:rsidR="00622C94" w:rsidRPr="00FF6F6F" w:rsidRDefault="00622C94" w:rsidP="00DC0C33">
            <w:pPr>
              <w:spacing w:line="240" w:lineRule="auto"/>
              <w:cnfStyle w:val="000000000000" w:firstRow="0" w:lastRow="0" w:firstColumn="0" w:lastColumn="0" w:oddVBand="0" w:evenVBand="0" w:oddHBand="0" w:evenHBand="0" w:firstRowFirstColumn="0" w:firstRowLastColumn="0" w:lastRowFirstColumn="0" w:lastRowLastColumn="0"/>
              <w:rPr>
                <w:szCs w:val="20"/>
              </w:rPr>
            </w:pPr>
            <w:r w:rsidRPr="00FF6F6F">
              <w:rPr>
                <w:szCs w:val="20"/>
              </w:rPr>
              <w:t>Workforce Services; Corporate</w:t>
            </w:r>
            <w:r w:rsidR="00EB6299">
              <w:rPr>
                <w:szCs w:val="20"/>
              </w:rPr>
              <w:t xml:space="preserve"> Communications</w:t>
            </w:r>
          </w:p>
        </w:tc>
        <w:tc>
          <w:tcPr>
            <w:tcW w:w="992" w:type="dxa"/>
            <w:tcBorders>
              <w:top w:val="single" w:sz="8" w:space="0" w:color="4F81BD" w:themeColor="accent1"/>
              <w:left w:val="single" w:sz="8" w:space="0" w:color="4F81BD" w:themeColor="accent1"/>
              <w:bottom w:val="single" w:sz="8" w:space="0" w:color="4F81BD" w:themeColor="accent1"/>
            </w:tcBorders>
          </w:tcPr>
          <w:p w14:paraId="18E64403" w14:textId="77777777" w:rsidR="00622C94" w:rsidRPr="00FF6F6F" w:rsidRDefault="00622C94" w:rsidP="00923ACF">
            <w:pPr>
              <w:cnfStyle w:val="000000000000" w:firstRow="0" w:lastRow="0" w:firstColumn="0" w:lastColumn="0" w:oddVBand="0" w:evenVBand="0" w:oddHBand="0" w:evenHBand="0" w:firstRowFirstColumn="0" w:firstRowLastColumn="0" w:lastRowFirstColumn="0" w:lastRowLastColumn="0"/>
              <w:rPr>
                <w:szCs w:val="20"/>
              </w:rPr>
            </w:pPr>
            <w:r w:rsidRPr="00FF6F6F">
              <w:rPr>
                <w:szCs w:val="20"/>
              </w:rPr>
              <w:t>2021-2022</w:t>
            </w:r>
          </w:p>
        </w:tc>
        <w:tc>
          <w:tcPr>
            <w:tcW w:w="3261" w:type="dxa"/>
            <w:tcBorders>
              <w:top w:val="single" w:sz="8" w:space="0" w:color="4F81BD" w:themeColor="accent1"/>
              <w:left w:val="single" w:sz="8" w:space="0" w:color="4F81BD" w:themeColor="accent1"/>
              <w:bottom w:val="single" w:sz="8" w:space="0" w:color="4F81BD" w:themeColor="accent1"/>
            </w:tcBorders>
          </w:tcPr>
          <w:p w14:paraId="54CBEBF3" w14:textId="0A90AFB3" w:rsidR="00622C94" w:rsidRPr="00FF6F6F" w:rsidRDefault="00622C94" w:rsidP="00D4246F">
            <w:pPr>
              <w:spacing w:line="240" w:lineRule="auto"/>
              <w:cnfStyle w:val="000000000000" w:firstRow="0" w:lastRow="0" w:firstColumn="0" w:lastColumn="0" w:oddVBand="0" w:evenVBand="0" w:oddHBand="0" w:evenHBand="0" w:firstRowFirstColumn="0" w:firstRowLastColumn="0" w:lastRowFirstColumn="0" w:lastRowLastColumn="0"/>
              <w:rPr>
                <w:szCs w:val="20"/>
              </w:rPr>
            </w:pPr>
            <w:r w:rsidRPr="00FF6F6F">
              <w:rPr>
                <w:szCs w:val="20"/>
              </w:rPr>
              <w:t>Increased identification in CHRIS21</w:t>
            </w:r>
            <w:r w:rsidR="00D40E5A">
              <w:rPr>
                <w:szCs w:val="20"/>
              </w:rPr>
              <w:t>;</w:t>
            </w:r>
            <w:r w:rsidR="00EB6299">
              <w:rPr>
                <w:szCs w:val="20"/>
              </w:rPr>
              <w:t xml:space="preserve">  </w:t>
            </w:r>
            <w:r w:rsidRPr="00FF6F6F">
              <w:rPr>
                <w:szCs w:val="20"/>
              </w:rPr>
              <w:t>Increase</w:t>
            </w:r>
            <w:r w:rsidR="00D4246F">
              <w:rPr>
                <w:szCs w:val="20"/>
              </w:rPr>
              <w:t xml:space="preserve">d </w:t>
            </w:r>
            <w:r w:rsidRPr="00FF6F6F">
              <w:rPr>
                <w:szCs w:val="20"/>
              </w:rPr>
              <w:t>reporting of workplace harm</w:t>
            </w:r>
            <w:r w:rsidR="00012AD0">
              <w:rPr>
                <w:szCs w:val="20"/>
              </w:rPr>
              <w:t>;</w:t>
            </w:r>
            <w:r w:rsidR="00EB6299">
              <w:rPr>
                <w:szCs w:val="20"/>
              </w:rPr>
              <w:t xml:space="preserve"> </w:t>
            </w:r>
            <w:r w:rsidRPr="00FF6F6F">
              <w:rPr>
                <w:szCs w:val="20"/>
              </w:rPr>
              <w:t>Reduced disciplinary hearings/action re misconduct</w:t>
            </w:r>
          </w:p>
        </w:tc>
      </w:tr>
      <w:tr w:rsidR="00622C94" w:rsidRPr="00FF6F6F" w14:paraId="3ED09076" w14:textId="77777777" w:rsidTr="004775B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613" w:type="dxa"/>
            <w:tcBorders>
              <w:right w:val="single" w:sz="8" w:space="0" w:color="4F81BD" w:themeColor="accent1"/>
            </w:tcBorders>
          </w:tcPr>
          <w:p w14:paraId="413F2C5B" w14:textId="77777777" w:rsidR="00622C94" w:rsidRDefault="00622C94" w:rsidP="00923ACF">
            <w:pPr>
              <w:rPr>
                <w:rFonts w:cs="Arial"/>
                <w:szCs w:val="20"/>
              </w:rPr>
            </w:pPr>
            <w:r w:rsidRPr="003837FC">
              <w:rPr>
                <w:rFonts w:cs="Arial"/>
                <w:szCs w:val="20"/>
              </w:rPr>
              <w:lastRenderedPageBreak/>
              <w:t>Equity</w:t>
            </w:r>
            <w:r>
              <w:rPr>
                <w:rFonts w:cs="Arial"/>
                <w:szCs w:val="20"/>
              </w:rPr>
              <w:t xml:space="preserve"> in opportunity</w:t>
            </w:r>
            <w:r w:rsidR="00D77279">
              <w:rPr>
                <w:rFonts w:cs="Arial"/>
                <w:szCs w:val="20"/>
              </w:rPr>
              <w:t xml:space="preserve"> for employment, development and career progression</w:t>
            </w:r>
            <w:r w:rsidR="00CA20A8">
              <w:rPr>
                <w:rFonts w:cs="Arial"/>
                <w:szCs w:val="20"/>
              </w:rPr>
              <w:t>, including accessibility</w:t>
            </w:r>
          </w:p>
          <w:p w14:paraId="2F95777A" w14:textId="77777777" w:rsidR="00622C94" w:rsidRPr="00CA20A8" w:rsidRDefault="00622C94" w:rsidP="00CA20A8">
            <w:pPr>
              <w:spacing w:after="0"/>
              <w:rPr>
                <w:szCs w:val="20"/>
              </w:rPr>
            </w:pPr>
          </w:p>
        </w:tc>
        <w:tc>
          <w:tcPr>
            <w:tcW w:w="1843" w:type="dxa"/>
            <w:tcBorders>
              <w:left w:val="single" w:sz="8" w:space="0" w:color="4F81BD" w:themeColor="accent1"/>
              <w:right w:val="single" w:sz="8" w:space="0" w:color="4F81BD" w:themeColor="accent1"/>
            </w:tcBorders>
          </w:tcPr>
          <w:p w14:paraId="141543B0" w14:textId="77777777" w:rsidR="00622C94" w:rsidRPr="00FF6F6F" w:rsidRDefault="00622C94" w:rsidP="00DC0C33">
            <w:pPr>
              <w:spacing w:line="240" w:lineRule="auto"/>
              <w:cnfStyle w:val="000000100000" w:firstRow="0" w:lastRow="0" w:firstColumn="0" w:lastColumn="0" w:oddVBand="0" w:evenVBand="0" w:oddHBand="1" w:evenHBand="0" w:firstRowFirstColumn="0" w:firstRowLastColumn="0" w:lastRowFirstColumn="0" w:lastRowLastColumn="0"/>
              <w:rPr>
                <w:szCs w:val="20"/>
              </w:rPr>
            </w:pPr>
            <w:r w:rsidRPr="00FF6F6F">
              <w:rPr>
                <w:szCs w:val="20"/>
              </w:rPr>
              <w:t>Workforce Services; DHW managers</w:t>
            </w:r>
          </w:p>
        </w:tc>
        <w:tc>
          <w:tcPr>
            <w:tcW w:w="992" w:type="dxa"/>
            <w:tcBorders>
              <w:left w:val="single" w:sz="8" w:space="0" w:color="4F81BD" w:themeColor="accent1"/>
            </w:tcBorders>
          </w:tcPr>
          <w:p w14:paraId="0ED26B8A" w14:textId="77777777" w:rsidR="00622C94" w:rsidRPr="00FF6F6F" w:rsidRDefault="00622C94" w:rsidP="00DC0C33">
            <w:pPr>
              <w:spacing w:line="240" w:lineRule="auto"/>
              <w:cnfStyle w:val="000000100000" w:firstRow="0" w:lastRow="0" w:firstColumn="0" w:lastColumn="0" w:oddVBand="0" w:evenVBand="0" w:oddHBand="1" w:evenHBand="0" w:firstRowFirstColumn="0" w:firstRowLastColumn="0" w:lastRowFirstColumn="0" w:lastRowLastColumn="0"/>
              <w:rPr>
                <w:szCs w:val="20"/>
              </w:rPr>
            </w:pPr>
            <w:r w:rsidRPr="00FF6F6F">
              <w:rPr>
                <w:szCs w:val="20"/>
              </w:rPr>
              <w:t>2022</w:t>
            </w:r>
          </w:p>
        </w:tc>
        <w:tc>
          <w:tcPr>
            <w:tcW w:w="3261" w:type="dxa"/>
            <w:tcBorders>
              <w:left w:val="single" w:sz="8" w:space="0" w:color="4F81BD" w:themeColor="accent1"/>
            </w:tcBorders>
          </w:tcPr>
          <w:p w14:paraId="3974543E" w14:textId="77777777" w:rsidR="00622C94" w:rsidRPr="00FF6F6F" w:rsidRDefault="00622C94" w:rsidP="00DC0C33">
            <w:pPr>
              <w:spacing w:line="240" w:lineRule="auto"/>
              <w:cnfStyle w:val="000000100000" w:firstRow="0" w:lastRow="0" w:firstColumn="0" w:lastColumn="0" w:oddVBand="0" w:evenVBand="0" w:oddHBand="1" w:evenHBand="0" w:firstRowFirstColumn="0" w:firstRowLastColumn="0" w:lastRowFirstColumn="0" w:lastRowLastColumn="0"/>
              <w:rPr>
                <w:szCs w:val="20"/>
              </w:rPr>
            </w:pPr>
            <w:r w:rsidRPr="00FF6F6F">
              <w:rPr>
                <w:szCs w:val="20"/>
              </w:rPr>
              <w:t>PR&amp;D</w:t>
            </w:r>
            <w:r w:rsidR="00D77279">
              <w:rPr>
                <w:szCs w:val="20"/>
              </w:rPr>
              <w:t>s conducted</w:t>
            </w:r>
            <w:r w:rsidR="00EB6299">
              <w:rPr>
                <w:szCs w:val="20"/>
              </w:rPr>
              <w:t xml:space="preserve">;  </w:t>
            </w:r>
            <w:r w:rsidRPr="00FF6F6F">
              <w:rPr>
                <w:szCs w:val="20"/>
              </w:rPr>
              <w:t>Mobility program established</w:t>
            </w:r>
            <w:r w:rsidR="00EB6299">
              <w:rPr>
                <w:szCs w:val="20"/>
              </w:rPr>
              <w:t xml:space="preserve">;  </w:t>
            </w:r>
            <w:r w:rsidRPr="00FF6F6F">
              <w:rPr>
                <w:szCs w:val="20"/>
              </w:rPr>
              <w:t xml:space="preserve">Number of workplace adjustments </w:t>
            </w:r>
          </w:p>
        </w:tc>
      </w:tr>
      <w:tr w:rsidR="00622C94" w:rsidRPr="00FF6F6F" w14:paraId="0C74980F" w14:textId="77777777" w:rsidTr="004775B9">
        <w:trPr>
          <w:trHeight w:val="815"/>
        </w:trPr>
        <w:tc>
          <w:tcPr>
            <w:cnfStyle w:val="001000000000" w:firstRow="0" w:lastRow="0" w:firstColumn="1" w:lastColumn="0" w:oddVBand="0" w:evenVBand="0" w:oddHBand="0" w:evenHBand="0" w:firstRowFirstColumn="0" w:firstRowLastColumn="0" w:lastRowFirstColumn="0" w:lastRowLastColumn="0"/>
            <w:tcW w:w="8613" w:type="dxa"/>
            <w:tcBorders>
              <w:right w:val="single" w:sz="8" w:space="0" w:color="4F81BD" w:themeColor="accent1"/>
            </w:tcBorders>
          </w:tcPr>
          <w:p w14:paraId="6242D2B6" w14:textId="77777777" w:rsidR="00622C94" w:rsidRDefault="00622C94" w:rsidP="00923ACF">
            <w:pPr>
              <w:rPr>
                <w:rFonts w:cs="Arial"/>
                <w:szCs w:val="20"/>
              </w:rPr>
            </w:pPr>
            <w:r w:rsidRPr="00745171">
              <w:rPr>
                <w:rFonts w:cs="Arial"/>
                <w:szCs w:val="20"/>
              </w:rPr>
              <w:t>Opportunity for cultural exchange between employees</w:t>
            </w:r>
          </w:p>
          <w:p w14:paraId="389A73C6" w14:textId="77777777" w:rsidR="00622C94" w:rsidRPr="006A4F76" w:rsidRDefault="00622C94" w:rsidP="00CA20A8">
            <w:pPr>
              <w:pStyle w:val="ListParagraph"/>
              <w:spacing w:after="200" w:line="276" w:lineRule="auto"/>
              <w:rPr>
                <w:b w:val="0"/>
                <w:sz w:val="20"/>
                <w:szCs w:val="20"/>
              </w:rPr>
            </w:pPr>
          </w:p>
        </w:tc>
        <w:tc>
          <w:tcPr>
            <w:tcW w:w="184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8583CBD" w14:textId="77777777" w:rsidR="00622C94" w:rsidRPr="00FF6F6F" w:rsidRDefault="00622C94" w:rsidP="00DC0C33">
            <w:pPr>
              <w:spacing w:line="240" w:lineRule="auto"/>
              <w:cnfStyle w:val="000000000000" w:firstRow="0" w:lastRow="0" w:firstColumn="0" w:lastColumn="0" w:oddVBand="0" w:evenVBand="0" w:oddHBand="0" w:evenHBand="0" w:firstRowFirstColumn="0" w:firstRowLastColumn="0" w:lastRowFirstColumn="0" w:lastRowLastColumn="0"/>
              <w:rPr>
                <w:szCs w:val="20"/>
              </w:rPr>
            </w:pPr>
            <w:r w:rsidRPr="00FF6F6F">
              <w:rPr>
                <w:szCs w:val="20"/>
              </w:rPr>
              <w:t xml:space="preserve">All Divisions; Workforce Services </w:t>
            </w:r>
          </w:p>
        </w:tc>
        <w:tc>
          <w:tcPr>
            <w:tcW w:w="992" w:type="dxa"/>
            <w:tcBorders>
              <w:top w:val="single" w:sz="8" w:space="0" w:color="4F81BD" w:themeColor="accent1"/>
              <w:left w:val="single" w:sz="8" w:space="0" w:color="4F81BD" w:themeColor="accent1"/>
              <w:bottom w:val="single" w:sz="8" w:space="0" w:color="4F81BD" w:themeColor="accent1"/>
            </w:tcBorders>
          </w:tcPr>
          <w:p w14:paraId="0C1ECEEB" w14:textId="77777777" w:rsidR="00622C94" w:rsidRPr="00FF6F6F" w:rsidRDefault="00622C94" w:rsidP="00DC0C33">
            <w:pPr>
              <w:spacing w:line="240" w:lineRule="auto"/>
              <w:cnfStyle w:val="000000000000" w:firstRow="0" w:lastRow="0" w:firstColumn="0" w:lastColumn="0" w:oddVBand="0" w:evenVBand="0" w:oddHBand="0" w:evenHBand="0" w:firstRowFirstColumn="0" w:firstRowLastColumn="0" w:lastRowFirstColumn="0" w:lastRowLastColumn="0"/>
              <w:rPr>
                <w:szCs w:val="20"/>
              </w:rPr>
            </w:pPr>
            <w:r w:rsidRPr="00FF6F6F">
              <w:rPr>
                <w:szCs w:val="20"/>
              </w:rPr>
              <w:t>2021 and ongoing</w:t>
            </w:r>
          </w:p>
        </w:tc>
        <w:tc>
          <w:tcPr>
            <w:tcW w:w="3261" w:type="dxa"/>
            <w:tcBorders>
              <w:top w:val="single" w:sz="8" w:space="0" w:color="4F81BD" w:themeColor="accent1"/>
              <w:left w:val="single" w:sz="8" w:space="0" w:color="4F81BD" w:themeColor="accent1"/>
              <w:bottom w:val="single" w:sz="8" w:space="0" w:color="4F81BD" w:themeColor="accent1"/>
            </w:tcBorders>
          </w:tcPr>
          <w:p w14:paraId="14F4BFF3" w14:textId="77777777" w:rsidR="00622C94" w:rsidRPr="00FF6F6F" w:rsidRDefault="00622C94" w:rsidP="00DC0C33">
            <w:pPr>
              <w:spacing w:line="240" w:lineRule="auto"/>
              <w:cnfStyle w:val="000000000000" w:firstRow="0" w:lastRow="0" w:firstColumn="0" w:lastColumn="0" w:oddVBand="0" w:evenVBand="0" w:oddHBand="0" w:evenHBand="0" w:firstRowFirstColumn="0" w:firstRowLastColumn="0" w:lastRowFirstColumn="0" w:lastRowLastColumn="0"/>
              <w:rPr>
                <w:szCs w:val="20"/>
              </w:rPr>
            </w:pPr>
            <w:r w:rsidRPr="00FF6F6F">
              <w:rPr>
                <w:szCs w:val="20"/>
              </w:rPr>
              <w:t>Networks</w:t>
            </w:r>
            <w:r w:rsidR="00CA20A8">
              <w:rPr>
                <w:szCs w:val="20"/>
              </w:rPr>
              <w:t xml:space="preserve"> and events</w:t>
            </w:r>
            <w:r w:rsidRPr="00FF6F6F">
              <w:rPr>
                <w:szCs w:val="20"/>
              </w:rPr>
              <w:t xml:space="preserve"> established</w:t>
            </w:r>
          </w:p>
        </w:tc>
      </w:tr>
      <w:tr w:rsidR="00622C94" w:rsidRPr="00BE060B" w14:paraId="30914505" w14:textId="77777777" w:rsidTr="004775B9">
        <w:trPr>
          <w:cnfStyle w:val="000000100000" w:firstRow="0" w:lastRow="0" w:firstColumn="0" w:lastColumn="0" w:oddVBand="0" w:evenVBand="0" w:oddHBand="1" w:evenHBand="0" w:firstRowFirstColumn="0" w:firstRowLastColumn="0" w:lastRowFirstColumn="0" w:lastRowLastColumn="0"/>
          <w:trHeight w:val="734"/>
        </w:trPr>
        <w:tc>
          <w:tcPr>
            <w:cnfStyle w:val="001000000000" w:firstRow="0" w:lastRow="0" w:firstColumn="1" w:lastColumn="0" w:oddVBand="0" w:evenVBand="0" w:oddHBand="0" w:evenHBand="0" w:firstRowFirstColumn="0" w:firstRowLastColumn="0" w:lastRowFirstColumn="0" w:lastRowLastColumn="0"/>
            <w:tcW w:w="8613" w:type="dxa"/>
            <w:tcBorders>
              <w:right w:val="single" w:sz="8" w:space="0" w:color="4F81BD" w:themeColor="accent1"/>
            </w:tcBorders>
          </w:tcPr>
          <w:p w14:paraId="6FFA3590" w14:textId="6A55AA35" w:rsidR="00622C94" w:rsidRPr="00745171" w:rsidRDefault="00622C94" w:rsidP="00923ACF">
            <w:pPr>
              <w:rPr>
                <w:rFonts w:cs="Arial"/>
                <w:szCs w:val="20"/>
              </w:rPr>
            </w:pPr>
            <w:r>
              <w:rPr>
                <w:szCs w:val="20"/>
              </w:rPr>
              <w:t xml:space="preserve">Flexible work arrangements (FWA) </w:t>
            </w:r>
            <w:r w:rsidR="00570BFB">
              <w:rPr>
                <w:szCs w:val="20"/>
              </w:rPr>
              <w:t xml:space="preserve">promoted </w:t>
            </w:r>
            <w:r>
              <w:rPr>
                <w:szCs w:val="20"/>
              </w:rPr>
              <w:t>and considered in earnest</w:t>
            </w:r>
          </w:p>
          <w:p w14:paraId="6CE5C567" w14:textId="77777777" w:rsidR="00622C94" w:rsidRPr="00784E82" w:rsidRDefault="00622C94" w:rsidP="00CA20A8">
            <w:pPr>
              <w:rPr>
                <w:b w:val="0"/>
                <w:szCs w:val="20"/>
              </w:rPr>
            </w:pPr>
          </w:p>
        </w:tc>
        <w:tc>
          <w:tcPr>
            <w:tcW w:w="1843" w:type="dxa"/>
            <w:tcBorders>
              <w:left w:val="single" w:sz="8" w:space="0" w:color="4F81BD" w:themeColor="accent1"/>
              <w:right w:val="single" w:sz="8" w:space="0" w:color="4F81BD" w:themeColor="accent1"/>
            </w:tcBorders>
          </w:tcPr>
          <w:p w14:paraId="45D2F66E" w14:textId="77777777" w:rsidR="00622C94" w:rsidRPr="00FF6F6F" w:rsidRDefault="00622C94" w:rsidP="00DC0C33">
            <w:pPr>
              <w:spacing w:line="240" w:lineRule="auto"/>
              <w:cnfStyle w:val="000000100000" w:firstRow="0" w:lastRow="0" w:firstColumn="0" w:lastColumn="0" w:oddVBand="0" w:evenVBand="0" w:oddHBand="1" w:evenHBand="0" w:firstRowFirstColumn="0" w:firstRowLastColumn="0" w:lastRowFirstColumn="0" w:lastRowLastColumn="0"/>
              <w:rPr>
                <w:szCs w:val="20"/>
              </w:rPr>
            </w:pPr>
            <w:r w:rsidRPr="00FF6F6F">
              <w:rPr>
                <w:szCs w:val="20"/>
              </w:rPr>
              <w:t xml:space="preserve">Corporate </w:t>
            </w:r>
            <w:r w:rsidRPr="00FF6F6F">
              <w:rPr>
                <w:sz w:val="18"/>
                <w:szCs w:val="18"/>
              </w:rPr>
              <w:t>Communications;</w:t>
            </w:r>
            <w:r w:rsidRPr="00FF6F6F">
              <w:rPr>
                <w:szCs w:val="20"/>
              </w:rPr>
              <w:t xml:space="preserve"> Workforce Services </w:t>
            </w:r>
          </w:p>
        </w:tc>
        <w:tc>
          <w:tcPr>
            <w:tcW w:w="992" w:type="dxa"/>
            <w:tcBorders>
              <w:left w:val="single" w:sz="8" w:space="0" w:color="4F81BD" w:themeColor="accent1"/>
            </w:tcBorders>
          </w:tcPr>
          <w:p w14:paraId="4944B719" w14:textId="77777777" w:rsidR="00622C94" w:rsidRPr="00FF6F6F" w:rsidRDefault="00622C94" w:rsidP="004D6766">
            <w:pPr>
              <w:cnfStyle w:val="000000100000" w:firstRow="0" w:lastRow="0" w:firstColumn="0" w:lastColumn="0" w:oddVBand="0" w:evenVBand="0" w:oddHBand="1" w:evenHBand="0" w:firstRowFirstColumn="0" w:firstRowLastColumn="0" w:lastRowFirstColumn="0" w:lastRowLastColumn="0"/>
              <w:rPr>
                <w:szCs w:val="20"/>
              </w:rPr>
            </w:pPr>
            <w:r w:rsidRPr="00FF6F6F">
              <w:rPr>
                <w:szCs w:val="20"/>
              </w:rPr>
              <w:t>2021</w:t>
            </w:r>
          </w:p>
        </w:tc>
        <w:tc>
          <w:tcPr>
            <w:tcW w:w="3261" w:type="dxa"/>
            <w:tcBorders>
              <w:left w:val="single" w:sz="8" w:space="0" w:color="4F81BD" w:themeColor="accent1"/>
            </w:tcBorders>
          </w:tcPr>
          <w:p w14:paraId="6C310B74" w14:textId="77777777" w:rsidR="00622C94" w:rsidRPr="00FF6F6F" w:rsidRDefault="00622C94" w:rsidP="004D6766">
            <w:pPr>
              <w:cnfStyle w:val="000000100000" w:firstRow="0" w:lastRow="0" w:firstColumn="0" w:lastColumn="0" w:oddVBand="0" w:evenVBand="0" w:oddHBand="1" w:evenHBand="0" w:firstRowFirstColumn="0" w:firstRowLastColumn="0" w:lastRowFirstColumn="0" w:lastRowLastColumn="0"/>
              <w:rPr>
                <w:szCs w:val="20"/>
              </w:rPr>
            </w:pPr>
            <w:r w:rsidRPr="00FF6F6F">
              <w:rPr>
                <w:szCs w:val="20"/>
              </w:rPr>
              <w:t>Increase in uptake of FWA</w:t>
            </w:r>
          </w:p>
        </w:tc>
      </w:tr>
      <w:tr w:rsidR="00622C94" w14:paraId="4797925C" w14:textId="77777777" w:rsidTr="004775B9">
        <w:trPr>
          <w:trHeight w:val="567"/>
        </w:trPr>
        <w:tc>
          <w:tcPr>
            <w:cnfStyle w:val="001000000000" w:firstRow="0" w:lastRow="0" w:firstColumn="1" w:lastColumn="0" w:oddVBand="0" w:evenVBand="0" w:oddHBand="0" w:evenHBand="0" w:firstRowFirstColumn="0" w:firstRowLastColumn="0" w:lastRowFirstColumn="0" w:lastRowLastColumn="0"/>
            <w:tcW w:w="8613" w:type="dxa"/>
            <w:tcBorders>
              <w:right w:val="single" w:sz="8" w:space="0" w:color="4F81BD" w:themeColor="accent1"/>
            </w:tcBorders>
          </w:tcPr>
          <w:p w14:paraId="5011AF9A" w14:textId="77777777" w:rsidR="00622C94" w:rsidRPr="00923ACF" w:rsidRDefault="00622C94" w:rsidP="00923ACF">
            <w:pPr>
              <w:spacing w:after="0"/>
              <w:rPr>
                <w:szCs w:val="20"/>
              </w:rPr>
            </w:pPr>
            <w:r w:rsidRPr="00923ACF">
              <w:rPr>
                <w:szCs w:val="20"/>
              </w:rPr>
              <w:t>Celebrate significant dates for events and public days</w:t>
            </w:r>
          </w:p>
          <w:p w14:paraId="518A782B" w14:textId="77777777" w:rsidR="00622C94" w:rsidRPr="00671B4A" w:rsidRDefault="00622C94" w:rsidP="00CA20A8">
            <w:pPr>
              <w:pStyle w:val="ListParagraph"/>
              <w:spacing w:after="0"/>
              <w:ind w:left="737"/>
              <w:contextualSpacing w:val="0"/>
              <w:rPr>
                <w:b w:val="0"/>
                <w:sz w:val="20"/>
                <w:szCs w:val="20"/>
              </w:rPr>
            </w:pPr>
            <w:r>
              <w:rPr>
                <w:b w:val="0"/>
                <w:sz w:val="20"/>
                <w:szCs w:val="20"/>
              </w:rPr>
              <w:t xml:space="preserve"> </w:t>
            </w:r>
          </w:p>
        </w:tc>
        <w:tc>
          <w:tcPr>
            <w:tcW w:w="184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4830DF90" w14:textId="77777777" w:rsidR="00622C94" w:rsidRPr="00FF6F6F" w:rsidRDefault="00622C94" w:rsidP="00DC0C33">
            <w:pPr>
              <w:spacing w:line="240" w:lineRule="auto"/>
              <w:cnfStyle w:val="000000000000" w:firstRow="0" w:lastRow="0" w:firstColumn="0" w:lastColumn="0" w:oddVBand="0" w:evenVBand="0" w:oddHBand="0" w:evenHBand="0" w:firstRowFirstColumn="0" w:firstRowLastColumn="0" w:lastRowFirstColumn="0" w:lastRowLastColumn="0"/>
              <w:rPr>
                <w:szCs w:val="20"/>
              </w:rPr>
            </w:pPr>
            <w:r w:rsidRPr="00FF6F6F">
              <w:rPr>
                <w:szCs w:val="20"/>
              </w:rPr>
              <w:t xml:space="preserve">Workforce Services; Corporate </w:t>
            </w:r>
            <w:r w:rsidRPr="00FF6F6F">
              <w:rPr>
                <w:sz w:val="18"/>
                <w:szCs w:val="18"/>
              </w:rPr>
              <w:t>Communications</w:t>
            </w:r>
          </w:p>
        </w:tc>
        <w:tc>
          <w:tcPr>
            <w:tcW w:w="992" w:type="dxa"/>
            <w:tcBorders>
              <w:top w:val="single" w:sz="8" w:space="0" w:color="4F81BD" w:themeColor="accent1"/>
              <w:left w:val="single" w:sz="8" w:space="0" w:color="4F81BD" w:themeColor="accent1"/>
              <w:bottom w:val="single" w:sz="8" w:space="0" w:color="4F81BD" w:themeColor="accent1"/>
            </w:tcBorders>
          </w:tcPr>
          <w:p w14:paraId="15FD7E44" w14:textId="77777777" w:rsidR="00622C94" w:rsidRPr="00FF6F6F" w:rsidRDefault="00622C94" w:rsidP="004D6766">
            <w:pPr>
              <w:cnfStyle w:val="000000000000" w:firstRow="0" w:lastRow="0" w:firstColumn="0" w:lastColumn="0" w:oddVBand="0" w:evenVBand="0" w:oddHBand="0" w:evenHBand="0" w:firstRowFirstColumn="0" w:firstRowLastColumn="0" w:lastRowFirstColumn="0" w:lastRowLastColumn="0"/>
              <w:rPr>
                <w:szCs w:val="20"/>
              </w:rPr>
            </w:pPr>
            <w:r w:rsidRPr="00FF6F6F">
              <w:rPr>
                <w:szCs w:val="20"/>
              </w:rPr>
              <w:t>2021-22</w:t>
            </w:r>
          </w:p>
        </w:tc>
        <w:tc>
          <w:tcPr>
            <w:tcW w:w="3261" w:type="dxa"/>
            <w:tcBorders>
              <w:top w:val="single" w:sz="8" w:space="0" w:color="4F81BD" w:themeColor="accent1"/>
              <w:left w:val="single" w:sz="8" w:space="0" w:color="4F81BD" w:themeColor="accent1"/>
              <w:bottom w:val="single" w:sz="8" w:space="0" w:color="4F81BD" w:themeColor="accent1"/>
            </w:tcBorders>
          </w:tcPr>
          <w:p w14:paraId="38E1C035" w14:textId="77777777" w:rsidR="00622C94" w:rsidRPr="00FF6F6F" w:rsidRDefault="00622C94" w:rsidP="004D6766">
            <w:pPr>
              <w:cnfStyle w:val="000000000000" w:firstRow="0" w:lastRow="0" w:firstColumn="0" w:lastColumn="0" w:oddVBand="0" w:evenVBand="0" w:oddHBand="0" w:evenHBand="0" w:firstRowFirstColumn="0" w:firstRowLastColumn="0" w:lastRowFirstColumn="0" w:lastRowLastColumn="0"/>
              <w:rPr>
                <w:szCs w:val="20"/>
              </w:rPr>
            </w:pPr>
            <w:r w:rsidRPr="00FF6F6F">
              <w:rPr>
                <w:szCs w:val="20"/>
              </w:rPr>
              <w:t>Events calendar established</w:t>
            </w:r>
          </w:p>
        </w:tc>
      </w:tr>
      <w:tr w:rsidR="00622C94" w14:paraId="3F3E5676" w14:textId="77777777" w:rsidTr="004775B9">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8613" w:type="dxa"/>
            <w:tcBorders>
              <w:right w:val="single" w:sz="8" w:space="0" w:color="4F81BD" w:themeColor="accent1"/>
            </w:tcBorders>
          </w:tcPr>
          <w:p w14:paraId="1CD6BCD9" w14:textId="77777777" w:rsidR="0011582A" w:rsidRPr="00320363" w:rsidRDefault="00622C94" w:rsidP="00320363">
            <w:pPr>
              <w:pStyle w:val="ListParagraph"/>
              <w:spacing w:after="0"/>
              <w:ind w:left="301" w:hanging="284"/>
              <w:contextualSpacing w:val="0"/>
              <w:rPr>
                <w:sz w:val="20"/>
                <w:szCs w:val="20"/>
              </w:rPr>
            </w:pPr>
            <w:r>
              <w:rPr>
                <w:b w:val="0"/>
                <w:bCs w:val="0"/>
              </w:rPr>
              <w:br w:type="page"/>
            </w:r>
            <w:r>
              <w:rPr>
                <w:sz w:val="20"/>
                <w:szCs w:val="20"/>
              </w:rPr>
              <w:t>Support for wellbeing</w:t>
            </w:r>
            <w:r w:rsidR="00CA20A8">
              <w:rPr>
                <w:sz w:val="20"/>
                <w:szCs w:val="20"/>
              </w:rPr>
              <w:t xml:space="preserve"> throu</w:t>
            </w:r>
            <w:r w:rsidR="00BC3B90">
              <w:rPr>
                <w:sz w:val="20"/>
                <w:szCs w:val="20"/>
              </w:rPr>
              <w:t>gh programs for workforce h</w:t>
            </w:r>
            <w:r w:rsidR="00320363">
              <w:rPr>
                <w:sz w:val="20"/>
                <w:szCs w:val="20"/>
              </w:rPr>
              <w:t>ealth</w:t>
            </w:r>
          </w:p>
          <w:p w14:paraId="75179A1C" w14:textId="77777777" w:rsidR="00622C94" w:rsidRPr="0011582A" w:rsidRDefault="0011582A" w:rsidP="0011582A">
            <w:pPr>
              <w:spacing w:after="0"/>
              <w:rPr>
                <w:b w:val="0"/>
                <w:szCs w:val="20"/>
              </w:rPr>
            </w:pPr>
            <w:r w:rsidRPr="0011582A">
              <w:rPr>
                <w:rFonts w:eastAsia="Calibri" w:cs="Arial"/>
                <w:b w:val="0"/>
                <w:bCs w:val="0"/>
                <w:szCs w:val="20"/>
              </w:rPr>
              <w:t>Ensure</w:t>
            </w:r>
            <w:r w:rsidRPr="0011582A">
              <w:rPr>
                <w:b w:val="0"/>
                <w:szCs w:val="20"/>
              </w:rPr>
              <w:t xml:space="preserve"> EAP information lists specialist providers for each of the diversity streams</w:t>
            </w:r>
          </w:p>
        </w:tc>
        <w:tc>
          <w:tcPr>
            <w:tcW w:w="1843" w:type="dxa"/>
            <w:tcBorders>
              <w:left w:val="single" w:sz="8" w:space="0" w:color="4F81BD" w:themeColor="accent1"/>
              <w:right w:val="single" w:sz="8" w:space="0" w:color="4F81BD" w:themeColor="accent1"/>
            </w:tcBorders>
          </w:tcPr>
          <w:p w14:paraId="258016BD" w14:textId="77777777" w:rsidR="00622C94" w:rsidRPr="00FF6F6F" w:rsidRDefault="00622C94" w:rsidP="004D6766">
            <w:pPr>
              <w:cnfStyle w:val="000000100000" w:firstRow="0" w:lastRow="0" w:firstColumn="0" w:lastColumn="0" w:oddVBand="0" w:evenVBand="0" w:oddHBand="1" w:evenHBand="0" w:firstRowFirstColumn="0" w:firstRowLastColumn="0" w:lastRowFirstColumn="0" w:lastRowLastColumn="0"/>
              <w:rPr>
                <w:szCs w:val="20"/>
              </w:rPr>
            </w:pPr>
            <w:r w:rsidRPr="00FF6F6F">
              <w:rPr>
                <w:szCs w:val="20"/>
              </w:rPr>
              <w:t>Workforce Services</w:t>
            </w:r>
          </w:p>
        </w:tc>
        <w:tc>
          <w:tcPr>
            <w:tcW w:w="992" w:type="dxa"/>
            <w:tcBorders>
              <w:left w:val="single" w:sz="8" w:space="0" w:color="4F81BD" w:themeColor="accent1"/>
            </w:tcBorders>
          </w:tcPr>
          <w:p w14:paraId="3DF52029" w14:textId="77777777" w:rsidR="00622C94" w:rsidRPr="00FF6F6F" w:rsidRDefault="00622C94" w:rsidP="004D6766">
            <w:pPr>
              <w:cnfStyle w:val="000000100000" w:firstRow="0" w:lastRow="0" w:firstColumn="0" w:lastColumn="0" w:oddVBand="0" w:evenVBand="0" w:oddHBand="1" w:evenHBand="0" w:firstRowFirstColumn="0" w:firstRowLastColumn="0" w:lastRowFirstColumn="0" w:lastRowLastColumn="0"/>
              <w:rPr>
                <w:szCs w:val="20"/>
              </w:rPr>
            </w:pPr>
            <w:r w:rsidRPr="00FF6F6F">
              <w:rPr>
                <w:szCs w:val="20"/>
              </w:rPr>
              <w:t>2021-22</w:t>
            </w:r>
          </w:p>
        </w:tc>
        <w:tc>
          <w:tcPr>
            <w:tcW w:w="3261" w:type="dxa"/>
            <w:tcBorders>
              <w:left w:val="single" w:sz="8" w:space="0" w:color="4F81BD" w:themeColor="accent1"/>
            </w:tcBorders>
          </w:tcPr>
          <w:p w14:paraId="7FDF9404" w14:textId="77777777" w:rsidR="0011582A" w:rsidRPr="00FF6F6F" w:rsidRDefault="00CA20A8" w:rsidP="00DC0C33">
            <w:pPr>
              <w:spacing w:line="240" w:lineRule="auto"/>
              <w:cnfStyle w:val="000000100000" w:firstRow="0" w:lastRow="0" w:firstColumn="0" w:lastColumn="0" w:oddVBand="0" w:evenVBand="0" w:oddHBand="1" w:evenHBand="0" w:firstRowFirstColumn="0" w:firstRowLastColumn="0" w:lastRowFirstColumn="0" w:lastRowLastColumn="0"/>
              <w:rPr>
                <w:rFonts w:cstheme="minorHAnsi"/>
                <w:szCs w:val="20"/>
              </w:rPr>
            </w:pPr>
            <w:r>
              <w:rPr>
                <w:szCs w:val="20"/>
              </w:rPr>
              <w:t>Peer Support P</w:t>
            </w:r>
            <w:r w:rsidR="00622C94" w:rsidRPr="00FF6F6F">
              <w:rPr>
                <w:szCs w:val="20"/>
              </w:rPr>
              <w:t>rogram established or broaden existing with diversity considerations</w:t>
            </w:r>
          </w:p>
        </w:tc>
      </w:tr>
      <w:tr w:rsidR="00622C94" w14:paraId="2DE8E1BB" w14:textId="77777777" w:rsidTr="004775B9">
        <w:trPr>
          <w:trHeight w:val="567"/>
        </w:trPr>
        <w:tc>
          <w:tcPr>
            <w:cnfStyle w:val="001000000000" w:firstRow="0" w:lastRow="0" w:firstColumn="1" w:lastColumn="0" w:oddVBand="0" w:evenVBand="0" w:oddHBand="0" w:evenHBand="0" w:firstRowFirstColumn="0" w:firstRowLastColumn="0" w:lastRowFirstColumn="0" w:lastRowLastColumn="0"/>
            <w:tcW w:w="8613" w:type="dxa"/>
            <w:tcBorders>
              <w:right w:val="single" w:sz="8" w:space="0" w:color="4F81BD" w:themeColor="accent1"/>
            </w:tcBorders>
          </w:tcPr>
          <w:p w14:paraId="5587D431" w14:textId="77777777" w:rsidR="00622C94" w:rsidRDefault="00622C94" w:rsidP="00BC3B90">
            <w:pPr>
              <w:pStyle w:val="ListParagraph"/>
              <w:spacing w:after="0"/>
              <w:ind w:left="0" w:firstLine="17"/>
              <w:contextualSpacing w:val="0"/>
              <w:rPr>
                <w:b w:val="0"/>
                <w:bCs w:val="0"/>
                <w:sz w:val="20"/>
                <w:szCs w:val="20"/>
              </w:rPr>
            </w:pPr>
            <w:r w:rsidRPr="00182E70">
              <w:rPr>
                <w:bCs w:val="0"/>
                <w:sz w:val="20"/>
                <w:szCs w:val="20"/>
              </w:rPr>
              <w:t>Religious and cultural requirements of employees are respected and facilitated where possible</w:t>
            </w:r>
            <w:r>
              <w:rPr>
                <w:bCs w:val="0"/>
                <w:sz w:val="20"/>
                <w:szCs w:val="20"/>
              </w:rPr>
              <w:t xml:space="preserve"> (</w:t>
            </w:r>
            <w:r w:rsidRPr="0092221D">
              <w:rPr>
                <w:b w:val="0"/>
                <w:bCs w:val="0"/>
                <w:sz w:val="20"/>
                <w:szCs w:val="20"/>
              </w:rPr>
              <w:t>e.g. space for prayers</w:t>
            </w:r>
            <w:r>
              <w:rPr>
                <w:b w:val="0"/>
                <w:bCs w:val="0"/>
                <w:sz w:val="20"/>
                <w:szCs w:val="20"/>
              </w:rPr>
              <w:t>)</w:t>
            </w:r>
          </w:p>
          <w:p w14:paraId="56E44825" w14:textId="77777777" w:rsidR="00622C94" w:rsidRPr="00D3271F" w:rsidRDefault="00622C94" w:rsidP="00D3271F">
            <w:pPr>
              <w:spacing w:after="0"/>
              <w:rPr>
                <w:szCs w:val="20"/>
              </w:rPr>
            </w:pPr>
          </w:p>
        </w:tc>
        <w:tc>
          <w:tcPr>
            <w:tcW w:w="184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0EB0A64F" w14:textId="77777777" w:rsidR="00622C94" w:rsidRPr="00FF6F6F" w:rsidRDefault="00622C94" w:rsidP="00DC0C33">
            <w:pPr>
              <w:spacing w:line="240" w:lineRule="auto"/>
              <w:cnfStyle w:val="000000000000" w:firstRow="0" w:lastRow="0" w:firstColumn="0" w:lastColumn="0" w:oddVBand="0" w:evenVBand="0" w:oddHBand="0" w:evenHBand="0" w:firstRowFirstColumn="0" w:firstRowLastColumn="0" w:lastRowFirstColumn="0" w:lastRowLastColumn="0"/>
              <w:rPr>
                <w:szCs w:val="20"/>
              </w:rPr>
            </w:pPr>
            <w:r w:rsidRPr="00FF6F6F">
              <w:rPr>
                <w:szCs w:val="20"/>
              </w:rPr>
              <w:t>All Divisions: Corporate C</w:t>
            </w:r>
            <w:r w:rsidRPr="00FF6F6F">
              <w:rPr>
                <w:sz w:val="18"/>
                <w:szCs w:val="18"/>
              </w:rPr>
              <w:t>ommunications</w:t>
            </w:r>
          </w:p>
        </w:tc>
        <w:tc>
          <w:tcPr>
            <w:tcW w:w="992" w:type="dxa"/>
            <w:tcBorders>
              <w:top w:val="single" w:sz="8" w:space="0" w:color="4F81BD" w:themeColor="accent1"/>
              <w:left w:val="single" w:sz="8" w:space="0" w:color="4F81BD" w:themeColor="accent1"/>
              <w:bottom w:val="single" w:sz="8" w:space="0" w:color="4F81BD" w:themeColor="accent1"/>
            </w:tcBorders>
          </w:tcPr>
          <w:p w14:paraId="29E8E9A3" w14:textId="77777777" w:rsidR="00622C94" w:rsidRPr="00FF6F6F" w:rsidRDefault="00622C94" w:rsidP="004D6766">
            <w:pPr>
              <w:cnfStyle w:val="000000000000" w:firstRow="0" w:lastRow="0" w:firstColumn="0" w:lastColumn="0" w:oddVBand="0" w:evenVBand="0" w:oddHBand="0" w:evenHBand="0" w:firstRowFirstColumn="0" w:firstRowLastColumn="0" w:lastRowFirstColumn="0" w:lastRowLastColumn="0"/>
              <w:rPr>
                <w:szCs w:val="20"/>
              </w:rPr>
            </w:pPr>
            <w:r w:rsidRPr="00FF6F6F">
              <w:rPr>
                <w:szCs w:val="20"/>
              </w:rPr>
              <w:t>2021</w:t>
            </w:r>
          </w:p>
        </w:tc>
        <w:tc>
          <w:tcPr>
            <w:tcW w:w="3261" w:type="dxa"/>
            <w:tcBorders>
              <w:top w:val="single" w:sz="8" w:space="0" w:color="4F81BD" w:themeColor="accent1"/>
              <w:left w:val="single" w:sz="8" w:space="0" w:color="4F81BD" w:themeColor="accent1"/>
              <w:bottom w:val="single" w:sz="8" w:space="0" w:color="4F81BD" w:themeColor="accent1"/>
            </w:tcBorders>
          </w:tcPr>
          <w:p w14:paraId="6757C9E2" w14:textId="77777777" w:rsidR="00622C94" w:rsidRPr="00FF6F6F" w:rsidRDefault="00622C94" w:rsidP="004D6766">
            <w:pPr>
              <w:cnfStyle w:val="000000000000" w:firstRow="0" w:lastRow="0" w:firstColumn="0" w:lastColumn="0" w:oddVBand="0" w:evenVBand="0" w:oddHBand="0" w:evenHBand="0" w:firstRowFirstColumn="0" w:firstRowLastColumn="0" w:lastRowFirstColumn="0" w:lastRowLastColumn="0"/>
              <w:rPr>
                <w:szCs w:val="20"/>
              </w:rPr>
            </w:pPr>
            <w:r w:rsidRPr="00FF6F6F">
              <w:rPr>
                <w:szCs w:val="20"/>
              </w:rPr>
              <w:t>Training and fact sheets established</w:t>
            </w:r>
          </w:p>
        </w:tc>
      </w:tr>
      <w:tr w:rsidR="00622C94" w14:paraId="41842F2E" w14:textId="77777777" w:rsidTr="004775B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613" w:type="dxa"/>
            <w:tcBorders>
              <w:right w:val="single" w:sz="8" w:space="0" w:color="4F81BD" w:themeColor="accent1"/>
            </w:tcBorders>
          </w:tcPr>
          <w:p w14:paraId="5A289BB9" w14:textId="77777777" w:rsidR="00622C94" w:rsidRPr="00BC3B90" w:rsidRDefault="00622C94" w:rsidP="00BC3B90">
            <w:pPr>
              <w:pStyle w:val="ListParagraph"/>
              <w:spacing w:after="0"/>
              <w:ind w:left="0"/>
              <w:contextualSpacing w:val="0"/>
              <w:rPr>
                <w:bCs w:val="0"/>
                <w:sz w:val="20"/>
                <w:szCs w:val="20"/>
              </w:rPr>
            </w:pPr>
            <w:r w:rsidRPr="00561396">
              <w:rPr>
                <w:bCs w:val="0"/>
                <w:sz w:val="20"/>
                <w:szCs w:val="20"/>
              </w:rPr>
              <w:t>Ensure employees have an adequate skill and knowledge of diversity in order to conduct work</w:t>
            </w:r>
            <w:r>
              <w:rPr>
                <w:bCs w:val="0"/>
                <w:sz w:val="20"/>
                <w:szCs w:val="20"/>
              </w:rPr>
              <w:t xml:space="preserve"> with the diverse community members </w:t>
            </w:r>
            <w:r w:rsidRPr="00EE576C">
              <w:rPr>
                <w:b w:val="0"/>
                <w:bCs w:val="0"/>
                <w:sz w:val="20"/>
                <w:szCs w:val="20"/>
              </w:rPr>
              <w:t>e.g.</w:t>
            </w:r>
            <w:r>
              <w:rPr>
                <w:bCs w:val="0"/>
                <w:sz w:val="20"/>
                <w:szCs w:val="20"/>
              </w:rPr>
              <w:t xml:space="preserve"> </w:t>
            </w:r>
            <w:r w:rsidRPr="006A4F76">
              <w:rPr>
                <w:b w:val="0"/>
                <w:bCs w:val="0"/>
                <w:sz w:val="20"/>
                <w:szCs w:val="20"/>
              </w:rPr>
              <w:t>including</w:t>
            </w:r>
            <w:r>
              <w:rPr>
                <w:bCs w:val="0"/>
                <w:sz w:val="20"/>
                <w:szCs w:val="20"/>
              </w:rPr>
              <w:t xml:space="preserve"> </w:t>
            </w:r>
            <w:r w:rsidRPr="006A4F76">
              <w:rPr>
                <w:b w:val="0"/>
                <w:bCs w:val="0"/>
                <w:sz w:val="20"/>
                <w:szCs w:val="20"/>
              </w:rPr>
              <w:t xml:space="preserve">finance, procurement and </w:t>
            </w:r>
            <w:r>
              <w:rPr>
                <w:b w:val="0"/>
                <w:bCs w:val="0"/>
                <w:sz w:val="20"/>
                <w:szCs w:val="20"/>
              </w:rPr>
              <w:t xml:space="preserve">corporate </w:t>
            </w:r>
            <w:r w:rsidRPr="006A4F76">
              <w:rPr>
                <w:b w:val="0"/>
                <w:bCs w:val="0"/>
                <w:sz w:val="20"/>
                <w:szCs w:val="20"/>
              </w:rPr>
              <w:t>communications.</w:t>
            </w:r>
            <w:r>
              <w:rPr>
                <w:bCs w:val="0"/>
                <w:sz w:val="20"/>
                <w:szCs w:val="20"/>
              </w:rPr>
              <w:t xml:space="preserve"> </w:t>
            </w:r>
          </w:p>
        </w:tc>
        <w:tc>
          <w:tcPr>
            <w:tcW w:w="1843" w:type="dxa"/>
            <w:tcBorders>
              <w:left w:val="single" w:sz="8" w:space="0" w:color="4F81BD" w:themeColor="accent1"/>
              <w:right w:val="single" w:sz="8" w:space="0" w:color="4F81BD" w:themeColor="accent1"/>
            </w:tcBorders>
          </w:tcPr>
          <w:p w14:paraId="62EAEB69" w14:textId="77777777" w:rsidR="00622C94" w:rsidRPr="00FF6F6F" w:rsidRDefault="00622C94" w:rsidP="005D2A81">
            <w:pPr>
              <w:spacing w:line="240" w:lineRule="auto"/>
              <w:cnfStyle w:val="000000100000" w:firstRow="0" w:lastRow="0" w:firstColumn="0" w:lastColumn="0" w:oddVBand="0" w:evenVBand="0" w:oddHBand="1" w:evenHBand="0" w:firstRowFirstColumn="0" w:firstRowLastColumn="0" w:lastRowFirstColumn="0" w:lastRowLastColumn="0"/>
              <w:rPr>
                <w:szCs w:val="20"/>
              </w:rPr>
            </w:pPr>
            <w:r w:rsidRPr="00FF6F6F">
              <w:rPr>
                <w:szCs w:val="20"/>
              </w:rPr>
              <w:t>Workforce Services</w:t>
            </w:r>
          </w:p>
        </w:tc>
        <w:tc>
          <w:tcPr>
            <w:tcW w:w="992" w:type="dxa"/>
            <w:tcBorders>
              <w:left w:val="single" w:sz="8" w:space="0" w:color="4F81BD" w:themeColor="accent1"/>
            </w:tcBorders>
          </w:tcPr>
          <w:p w14:paraId="695607DD" w14:textId="77777777" w:rsidR="00622C94" w:rsidRPr="00FF6F6F" w:rsidRDefault="00622C94" w:rsidP="004D6766">
            <w:pPr>
              <w:cnfStyle w:val="000000100000" w:firstRow="0" w:lastRow="0" w:firstColumn="0" w:lastColumn="0" w:oddVBand="0" w:evenVBand="0" w:oddHBand="1" w:evenHBand="0" w:firstRowFirstColumn="0" w:firstRowLastColumn="0" w:lastRowFirstColumn="0" w:lastRowLastColumn="0"/>
              <w:rPr>
                <w:szCs w:val="20"/>
              </w:rPr>
            </w:pPr>
            <w:r w:rsidRPr="00FF6F6F">
              <w:rPr>
                <w:szCs w:val="20"/>
              </w:rPr>
              <w:t>2021</w:t>
            </w:r>
          </w:p>
        </w:tc>
        <w:tc>
          <w:tcPr>
            <w:tcW w:w="3261" w:type="dxa"/>
            <w:tcBorders>
              <w:left w:val="single" w:sz="8" w:space="0" w:color="4F81BD" w:themeColor="accent1"/>
            </w:tcBorders>
          </w:tcPr>
          <w:p w14:paraId="247898A1" w14:textId="77777777" w:rsidR="00622C94" w:rsidRPr="00FF6F6F" w:rsidRDefault="00622C94" w:rsidP="004D6766">
            <w:pPr>
              <w:cnfStyle w:val="000000100000" w:firstRow="0" w:lastRow="0" w:firstColumn="0" w:lastColumn="0" w:oddVBand="0" w:evenVBand="0" w:oddHBand="1" w:evenHBand="0" w:firstRowFirstColumn="0" w:firstRowLastColumn="0" w:lastRowFirstColumn="0" w:lastRowLastColumn="0"/>
              <w:rPr>
                <w:szCs w:val="20"/>
              </w:rPr>
            </w:pPr>
            <w:r w:rsidRPr="00FF6F6F">
              <w:rPr>
                <w:szCs w:val="20"/>
              </w:rPr>
              <w:t>Training and fact sheets established</w:t>
            </w:r>
          </w:p>
        </w:tc>
      </w:tr>
    </w:tbl>
    <w:p w14:paraId="0712D79F" w14:textId="77777777" w:rsidR="009141BD" w:rsidRDefault="009141BD" w:rsidP="00BC3B90">
      <w:pPr>
        <w:spacing w:after="0"/>
      </w:pPr>
    </w:p>
    <w:tbl>
      <w:tblPr>
        <w:tblStyle w:val="LightList-Accent1"/>
        <w:tblW w:w="14709" w:type="dxa"/>
        <w:tblLayout w:type="fixed"/>
        <w:tblLook w:val="04A0" w:firstRow="1" w:lastRow="0" w:firstColumn="1" w:lastColumn="0" w:noHBand="0" w:noVBand="1"/>
      </w:tblPr>
      <w:tblGrid>
        <w:gridCol w:w="8613"/>
        <w:gridCol w:w="1701"/>
        <w:gridCol w:w="1134"/>
        <w:gridCol w:w="1587"/>
        <w:gridCol w:w="1674"/>
      </w:tblGrid>
      <w:tr w:rsidR="00622C94" w14:paraId="3B697FBE" w14:textId="77777777" w:rsidTr="00143A43">
        <w:trPr>
          <w:cnfStyle w:val="100000000000" w:firstRow="1" w:lastRow="0" w:firstColumn="0" w:lastColumn="0" w:oddVBand="0" w:evenVBand="0" w:oddHBand="0"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10314" w:type="dxa"/>
            <w:gridSpan w:val="2"/>
            <w:tcBorders>
              <w:top w:val="single" w:sz="8" w:space="0" w:color="4F81BD" w:themeColor="accent1"/>
              <w:bottom w:val="single" w:sz="8" w:space="0" w:color="4F81BD" w:themeColor="accent1"/>
              <w:right w:val="single" w:sz="8" w:space="0" w:color="4F81BD" w:themeColor="accent1"/>
            </w:tcBorders>
            <w:vAlign w:val="center"/>
          </w:tcPr>
          <w:p w14:paraId="78E6B56A" w14:textId="77777777" w:rsidR="00622C94" w:rsidRPr="009B454A" w:rsidRDefault="00622C94" w:rsidP="004D6766">
            <w:pPr>
              <w:rPr>
                <w:sz w:val="24"/>
                <w:szCs w:val="24"/>
              </w:rPr>
            </w:pPr>
            <w:r>
              <w:br w:type="page"/>
            </w:r>
            <w:r w:rsidRPr="00190D79">
              <w:rPr>
                <w:rFonts w:cs="Arial"/>
                <w:sz w:val="22"/>
                <w:szCs w:val="24"/>
              </w:rPr>
              <w:t>2</w:t>
            </w:r>
            <w:r w:rsidRPr="001855D4">
              <w:rPr>
                <w:rFonts w:cs="Arial"/>
                <w:sz w:val="22"/>
                <w:szCs w:val="24"/>
                <w:shd w:val="clear" w:color="auto" w:fill="4F81BD" w:themeFill="accent1"/>
              </w:rPr>
              <w:t xml:space="preserve">. </w:t>
            </w:r>
            <w:r w:rsidRPr="001855D4">
              <w:rPr>
                <w:bCs w:val="0"/>
                <w:sz w:val="22"/>
                <w:szCs w:val="24"/>
                <w:shd w:val="clear" w:color="auto" w:fill="4F81BD" w:themeFill="accent1"/>
              </w:rPr>
              <w:t>Building diversity and inclusion knowledge and capability</w:t>
            </w:r>
          </w:p>
        </w:tc>
        <w:tc>
          <w:tcPr>
            <w:tcW w:w="11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45CAAEB9" w14:textId="77777777" w:rsidR="00622C94" w:rsidRDefault="00622C94" w:rsidP="004D6766">
            <w:pPr>
              <w:cnfStyle w:val="100000000000" w:firstRow="1" w:lastRow="0" w:firstColumn="0" w:lastColumn="0" w:oddVBand="0" w:evenVBand="0" w:oddHBand="0" w:evenHBand="0" w:firstRowFirstColumn="0" w:firstRowLastColumn="0" w:lastRowFirstColumn="0" w:lastRowLastColumn="0"/>
            </w:pPr>
          </w:p>
        </w:tc>
        <w:tc>
          <w:tcPr>
            <w:tcW w:w="1587" w:type="dxa"/>
            <w:tcBorders>
              <w:top w:val="single" w:sz="8" w:space="0" w:color="4F81BD" w:themeColor="accent1"/>
              <w:left w:val="single" w:sz="8" w:space="0" w:color="4F81BD" w:themeColor="accent1"/>
              <w:bottom w:val="single" w:sz="8" w:space="0" w:color="4F81BD" w:themeColor="accent1"/>
            </w:tcBorders>
          </w:tcPr>
          <w:p w14:paraId="0B9DDBEE" w14:textId="77777777" w:rsidR="00622C94" w:rsidRDefault="00622C94" w:rsidP="004D6766">
            <w:pPr>
              <w:cnfStyle w:val="100000000000" w:firstRow="1" w:lastRow="0" w:firstColumn="0" w:lastColumn="0" w:oddVBand="0" w:evenVBand="0" w:oddHBand="0" w:evenHBand="0" w:firstRowFirstColumn="0" w:firstRowLastColumn="0" w:lastRowFirstColumn="0" w:lastRowLastColumn="0"/>
            </w:pPr>
          </w:p>
        </w:tc>
        <w:tc>
          <w:tcPr>
            <w:tcW w:w="1674" w:type="dxa"/>
            <w:tcBorders>
              <w:top w:val="single" w:sz="8" w:space="0" w:color="4F81BD" w:themeColor="accent1"/>
              <w:left w:val="single" w:sz="8" w:space="0" w:color="4F81BD" w:themeColor="accent1"/>
              <w:bottom w:val="single" w:sz="8" w:space="0" w:color="4F81BD" w:themeColor="accent1"/>
            </w:tcBorders>
          </w:tcPr>
          <w:p w14:paraId="420B0271" w14:textId="77777777" w:rsidR="00622C94" w:rsidRDefault="00622C94" w:rsidP="004D6766">
            <w:pPr>
              <w:cnfStyle w:val="100000000000" w:firstRow="1" w:lastRow="0" w:firstColumn="0" w:lastColumn="0" w:oddVBand="0" w:evenVBand="0" w:oddHBand="0" w:evenHBand="0" w:firstRowFirstColumn="0" w:firstRowLastColumn="0" w:lastRowFirstColumn="0" w:lastRowLastColumn="0"/>
            </w:pPr>
          </w:p>
        </w:tc>
      </w:tr>
      <w:tr w:rsidR="00622C94" w:rsidRPr="00D867FB" w14:paraId="328969E5" w14:textId="77777777" w:rsidTr="00143A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tcBorders>
              <w:right w:val="single" w:sz="8" w:space="0" w:color="4F81BD" w:themeColor="accent1"/>
            </w:tcBorders>
            <w:shd w:val="clear" w:color="auto" w:fill="D3DFEE"/>
            <w:vAlign w:val="center"/>
          </w:tcPr>
          <w:p w14:paraId="59567BEE" w14:textId="77777777" w:rsidR="00622C94" w:rsidRPr="00D867FB" w:rsidRDefault="00622C94" w:rsidP="004D6766">
            <w:pPr>
              <w:rPr>
                <w:bCs w:val="0"/>
                <w:sz w:val="22"/>
              </w:rPr>
            </w:pPr>
            <w:r w:rsidRPr="00D867FB">
              <w:rPr>
                <w:bCs w:val="0"/>
                <w:sz w:val="22"/>
              </w:rPr>
              <w:t xml:space="preserve">Actions: </w:t>
            </w:r>
          </w:p>
          <w:p w14:paraId="65DD467B" w14:textId="1BC981AE" w:rsidR="00622C94" w:rsidRPr="009B024A" w:rsidRDefault="00622C94" w:rsidP="009B024A">
            <w:pPr>
              <w:rPr>
                <w:bCs w:val="0"/>
                <w:sz w:val="22"/>
              </w:rPr>
            </w:pPr>
            <w:r w:rsidRPr="00D867FB">
              <w:rPr>
                <w:bCs w:val="0"/>
                <w:sz w:val="22"/>
              </w:rPr>
              <w:t xml:space="preserve">Goal: Increase awareness and understanding of how to create and maintain </w:t>
            </w:r>
            <w:r w:rsidR="002E628B">
              <w:rPr>
                <w:bCs w:val="0"/>
                <w:sz w:val="22"/>
              </w:rPr>
              <w:t xml:space="preserve">culturally safe and </w:t>
            </w:r>
            <w:r w:rsidRPr="00D867FB">
              <w:rPr>
                <w:bCs w:val="0"/>
                <w:sz w:val="22"/>
              </w:rPr>
              <w:t>inclusive workplaces</w:t>
            </w:r>
          </w:p>
        </w:tc>
        <w:tc>
          <w:tcPr>
            <w:tcW w:w="1701" w:type="dxa"/>
            <w:tcBorders>
              <w:left w:val="single" w:sz="8" w:space="0" w:color="4F81BD" w:themeColor="accent1"/>
              <w:right w:val="single" w:sz="8" w:space="0" w:color="4F81BD" w:themeColor="accent1"/>
            </w:tcBorders>
            <w:shd w:val="clear" w:color="auto" w:fill="D3DFEE"/>
            <w:vAlign w:val="center"/>
          </w:tcPr>
          <w:p w14:paraId="74E5C189" w14:textId="77777777" w:rsidR="00622C94" w:rsidRPr="0003396D" w:rsidRDefault="00622C94" w:rsidP="004D6766">
            <w:pPr>
              <w:jc w:val="center"/>
              <w:cnfStyle w:val="000000100000" w:firstRow="0" w:lastRow="0" w:firstColumn="0" w:lastColumn="0" w:oddVBand="0" w:evenVBand="0" w:oddHBand="1" w:evenHBand="0" w:firstRowFirstColumn="0" w:firstRowLastColumn="0" w:lastRowFirstColumn="0" w:lastRowLastColumn="0"/>
              <w:rPr>
                <w:szCs w:val="20"/>
              </w:rPr>
            </w:pPr>
            <w:r w:rsidRPr="0003396D">
              <w:rPr>
                <w:szCs w:val="20"/>
              </w:rPr>
              <w:t>Stakeholders</w:t>
            </w:r>
          </w:p>
        </w:tc>
        <w:tc>
          <w:tcPr>
            <w:tcW w:w="1134" w:type="dxa"/>
            <w:tcBorders>
              <w:left w:val="single" w:sz="8" w:space="0" w:color="4F81BD" w:themeColor="accent1"/>
            </w:tcBorders>
            <w:shd w:val="clear" w:color="auto" w:fill="D3DFEE"/>
            <w:vAlign w:val="center"/>
          </w:tcPr>
          <w:p w14:paraId="2D3E9158" w14:textId="77777777" w:rsidR="00622C94" w:rsidRPr="0003396D" w:rsidRDefault="00622C94" w:rsidP="004D6766">
            <w:pPr>
              <w:tabs>
                <w:tab w:val="left" w:pos="1027"/>
              </w:tabs>
              <w:jc w:val="center"/>
              <w:cnfStyle w:val="000000100000" w:firstRow="0" w:lastRow="0" w:firstColumn="0" w:lastColumn="0" w:oddVBand="0" w:evenVBand="0" w:oddHBand="1" w:evenHBand="0" w:firstRowFirstColumn="0" w:firstRowLastColumn="0" w:lastRowFirstColumn="0" w:lastRowLastColumn="0"/>
              <w:rPr>
                <w:szCs w:val="20"/>
              </w:rPr>
            </w:pPr>
            <w:r w:rsidRPr="0003396D">
              <w:rPr>
                <w:szCs w:val="20"/>
              </w:rPr>
              <w:t>When</w:t>
            </w:r>
          </w:p>
        </w:tc>
        <w:tc>
          <w:tcPr>
            <w:tcW w:w="3261" w:type="dxa"/>
            <w:gridSpan w:val="2"/>
            <w:tcBorders>
              <w:left w:val="single" w:sz="8" w:space="0" w:color="4F81BD" w:themeColor="accent1"/>
            </w:tcBorders>
            <w:shd w:val="clear" w:color="auto" w:fill="D3DFEE"/>
            <w:vAlign w:val="center"/>
          </w:tcPr>
          <w:p w14:paraId="545A9816" w14:textId="77777777" w:rsidR="00622C94" w:rsidRPr="0003396D" w:rsidRDefault="0003396D" w:rsidP="004D6766">
            <w:pPr>
              <w:cnfStyle w:val="000000100000" w:firstRow="0" w:lastRow="0" w:firstColumn="0" w:lastColumn="0" w:oddVBand="0" w:evenVBand="0" w:oddHBand="1" w:evenHBand="0" w:firstRowFirstColumn="0" w:firstRowLastColumn="0" w:lastRowFirstColumn="0" w:lastRowLastColumn="0"/>
              <w:rPr>
                <w:szCs w:val="20"/>
              </w:rPr>
            </w:pPr>
            <w:r w:rsidRPr="0003396D">
              <w:rPr>
                <w:szCs w:val="20"/>
              </w:rPr>
              <w:t>Monitoring/Outcome</w:t>
            </w:r>
          </w:p>
        </w:tc>
      </w:tr>
      <w:tr w:rsidR="00622C94" w14:paraId="70309F98" w14:textId="77777777" w:rsidTr="00143A43">
        <w:tc>
          <w:tcPr>
            <w:cnfStyle w:val="001000000000" w:firstRow="0" w:lastRow="0" w:firstColumn="1" w:lastColumn="0" w:oddVBand="0" w:evenVBand="0" w:oddHBand="0" w:evenHBand="0" w:firstRowFirstColumn="0" w:firstRowLastColumn="0" w:lastRowFirstColumn="0" w:lastRowLastColumn="0"/>
            <w:tcW w:w="8613" w:type="dxa"/>
            <w:tcBorders>
              <w:right w:val="single" w:sz="8" w:space="0" w:color="4F81BD" w:themeColor="accent1"/>
            </w:tcBorders>
            <w:vAlign w:val="center"/>
          </w:tcPr>
          <w:p w14:paraId="5CB0513A" w14:textId="77777777" w:rsidR="00622C94" w:rsidRDefault="00622C94" w:rsidP="004D6766">
            <w:pPr>
              <w:rPr>
                <w:rFonts w:cs="Arial"/>
                <w:szCs w:val="20"/>
              </w:rPr>
            </w:pPr>
            <w:r>
              <w:rPr>
                <w:rFonts w:cs="Arial"/>
                <w:szCs w:val="20"/>
              </w:rPr>
              <w:t xml:space="preserve">Resources: </w:t>
            </w:r>
            <w:r w:rsidRPr="0092221D">
              <w:rPr>
                <w:rFonts w:cs="Arial"/>
                <w:szCs w:val="20"/>
              </w:rPr>
              <w:t xml:space="preserve">staff </w:t>
            </w:r>
            <w:r>
              <w:rPr>
                <w:rFonts w:cs="Arial"/>
                <w:szCs w:val="20"/>
              </w:rPr>
              <w:t xml:space="preserve">in people and culture/workforce </w:t>
            </w:r>
            <w:r w:rsidRPr="0092221D">
              <w:rPr>
                <w:rFonts w:cs="Arial"/>
                <w:szCs w:val="20"/>
              </w:rPr>
              <w:t>services teams</w:t>
            </w:r>
            <w:r>
              <w:rPr>
                <w:rFonts w:cs="Arial"/>
                <w:szCs w:val="20"/>
              </w:rPr>
              <w:t xml:space="preserve"> are dedicated </w:t>
            </w:r>
            <w:r w:rsidRPr="0092221D">
              <w:rPr>
                <w:rFonts w:cs="Arial"/>
                <w:szCs w:val="20"/>
              </w:rPr>
              <w:t xml:space="preserve">to the issue </w:t>
            </w:r>
            <w:r>
              <w:rPr>
                <w:rFonts w:cs="Arial"/>
                <w:szCs w:val="20"/>
              </w:rPr>
              <w:t>and have responsibility for:</w:t>
            </w:r>
          </w:p>
          <w:p w14:paraId="73291282" w14:textId="77777777" w:rsidR="00622C94" w:rsidRDefault="00622C94" w:rsidP="000A5C87">
            <w:pPr>
              <w:pStyle w:val="ListParagraph"/>
              <w:numPr>
                <w:ilvl w:val="0"/>
                <w:numId w:val="29"/>
              </w:numPr>
              <w:spacing w:after="200" w:line="276" w:lineRule="auto"/>
              <w:rPr>
                <w:b w:val="0"/>
                <w:sz w:val="20"/>
                <w:szCs w:val="20"/>
              </w:rPr>
            </w:pPr>
            <w:r>
              <w:rPr>
                <w:b w:val="0"/>
                <w:sz w:val="20"/>
                <w:szCs w:val="20"/>
              </w:rPr>
              <w:t xml:space="preserve">Improving the status of the organisation on the Inclusion Continuum </w:t>
            </w:r>
          </w:p>
          <w:p w14:paraId="09B7E969" w14:textId="77777777" w:rsidR="00622C94" w:rsidRPr="006311AF" w:rsidRDefault="00622C94" w:rsidP="000A5C87">
            <w:pPr>
              <w:pStyle w:val="ListParagraph"/>
              <w:numPr>
                <w:ilvl w:val="0"/>
                <w:numId w:val="29"/>
              </w:numPr>
              <w:spacing w:after="200" w:line="276" w:lineRule="auto"/>
              <w:rPr>
                <w:b w:val="0"/>
                <w:sz w:val="20"/>
                <w:szCs w:val="20"/>
              </w:rPr>
            </w:pPr>
            <w:r w:rsidRPr="006311AF">
              <w:rPr>
                <w:b w:val="0"/>
                <w:sz w:val="20"/>
                <w:szCs w:val="20"/>
              </w:rPr>
              <w:t>Design for a diverse workforce: on an ongoing basis identify methods for meeting the needs of employees from diverse backgrounds</w:t>
            </w:r>
          </w:p>
          <w:p w14:paraId="6F820F13" w14:textId="0737EE48" w:rsidR="00622C94" w:rsidRPr="00CF0EAE" w:rsidRDefault="00622C94" w:rsidP="000A5C87">
            <w:pPr>
              <w:pStyle w:val="ListParagraph"/>
              <w:numPr>
                <w:ilvl w:val="0"/>
                <w:numId w:val="29"/>
              </w:numPr>
              <w:spacing w:after="200" w:line="276" w:lineRule="auto"/>
              <w:rPr>
                <w:b w:val="0"/>
                <w:sz w:val="20"/>
                <w:szCs w:val="20"/>
              </w:rPr>
            </w:pPr>
            <w:r>
              <w:rPr>
                <w:b w:val="0"/>
                <w:sz w:val="20"/>
                <w:szCs w:val="20"/>
              </w:rPr>
              <w:lastRenderedPageBreak/>
              <w:t>M</w:t>
            </w:r>
            <w:r w:rsidRPr="00CF0EAE">
              <w:rPr>
                <w:b w:val="0"/>
                <w:sz w:val="20"/>
                <w:szCs w:val="20"/>
              </w:rPr>
              <w:t>aintain</w:t>
            </w:r>
            <w:r>
              <w:rPr>
                <w:b w:val="0"/>
                <w:sz w:val="20"/>
                <w:szCs w:val="20"/>
              </w:rPr>
              <w:t xml:space="preserve">ing knowledge of current trends and best practice, and </w:t>
            </w:r>
            <w:r w:rsidRPr="00CF0EAE">
              <w:rPr>
                <w:b w:val="0"/>
                <w:sz w:val="20"/>
                <w:szCs w:val="20"/>
              </w:rPr>
              <w:t>assess</w:t>
            </w:r>
            <w:r>
              <w:rPr>
                <w:b w:val="0"/>
                <w:sz w:val="20"/>
                <w:szCs w:val="20"/>
              </w:rPr>
              <w:t>ment of</w:t>
            </w:r>
            <w:r w:rsidRPr="00CF0EAE">
              <w:rPr>
                <w:b w:val="0"/>
                <w:sz w:val="20"/>
                <w:szCs w:val="20"/>
              </w:rPr>
              <w:t xml:space="preserve"> their possible application</w:t>
            </w:r>
            <w:r w:rsidRPr="00CF0EAE">
              <w:rPr>
                <w:b w:val="0"/>
              </w:rPr>
              <w:t xml:space="preserve"> </w:t>
            </w:r>
            <w:r w:rsidR="002E628B">
              <w:rPr>
                <w:b w:val="0"/>
                <w:sz w:val="20"/>
                <w:szCs w:val="20"/>
              </w:rPr>
              <w:t>through, for example, membership of the Diversity Council of Australia</w:t>
            </w:r>
          </w:p>
          <w:p w14:paraId="6B893300" w14:textId="77777777" w:rsidR="00622C94" w:rsidRPr="00CF0EAE" w:rsidRDefault="00622C94" w:rsidP="000A5C87">
            <w:pPr>
              <w:pStyle w:val="ListParagraph"/>
              <w:numPr>
                <w:ilvl w:val="0"/>
                <w:numId w:val="29"/>
              </w:numPr>
              <w:spacing w:after="200" w:line="276" w:lineRule="auto"/>
              <w:rPr>
                <w:b w:val="0"/>
                <w:sz w:val="20"/>
                <w:szCs w:val="20"/>
              </w:rPr>
            </w:pPr>
            <w:r>
              <w:rPr>
                <w:b w:val="0"/>
                <w:sz w:val="20"/>
                <w:szCs w:val="20"/>
              </w:rPr>
              <w:t>E</w:t>
            </w:r>
            <w:r w:rsidRPr="00CF0EAE">
              <w:rPr>
                <w:b w:val="0"/>
                <w:sz w:val="20"/>
                <w:szCs w:val="20"/>
              </w:rPr>
              <w:t>stablish</w:t>
            </w:r>
            <w:r>
              <w:rPr>
                <w:b w:val="0"/>
                <w:sz w:val="20"/>
                <w:szCs w:val="20"/>
              </w:rPr>
              <w:t>ing</w:t>
            </w:r>
            <w:r w:rsidRPr="00CF0EAE">
              <w:rPr>
                <w:b w:val="0"/>
                <w:sz w:val="20"/>
                <w:szCs w:val="20"/>
              </w:rPr>
              <w:t xml:space="preserve"> communities of practice to ensure best </w:t>
            </w:r>
            <w:r>
              <w:rPr>
                <w:b w:val="0"/>
                <w:sz w:val="20"/>
                <w:szCs w:val="20"/>
              </w:rPr>
              <w:t xml:space="preserve">practice </w:t>
            </w:r>
          </w:p>
          <w:p w14:paraId="097684CF" w14:textId="77777777" w:rsidR="00622C94" w:rsidRPr="00561396" w:rsidRDefault="00622C94" w:rsidP="000A5C87">
            <w:pPr>
              <w:pStyle w:val="ListParagraph"/>
              <w:numPr>
                <w:ilvl w:val="0"/>
                <w:numId w:val="29"/>
              </w:numPr>
              <w:spacing w:after="200" w:line="276" w:lineRule="auto"/>
              <w:rPr>
                <w:b w:val="0"/>
                <w:sz w:val="20"/>
                <w:szCs w:val="20"/>
              </w:rPr>
            </w:pPr>
            <w:r>
              <w:rPr>
                <w:b w:val="0"/>
                <w:sz w:val="20"/>
                <w:szCs w:val="20"/>
              </w:rPr>
              <w:t>Working with HR to develop and maintain expertise in recruitment for diversity</w:t>
            </w:r>
          </w:p>
        </w:tc>
        <w:tc>
          <w:tcPr>
            <w:tcW w:w="170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22D1ABC7" w14:textId="77777777" w:rsidR="00190D79" w:rsidRDefault="00190D79" w:rsidP="004D6766">
            <w:pPr>
              <w:cnfStyle w:val="000000000000" w:firstRow="0" w:lastRow="0" w:firstColumn="0" w:lastColumn="0" w:oddVBand="0" w:evenVBand="0" w:oddHBand="0" w:evenHBand="0" w:firstRowFirstColumn="0" w:firstRowLastColumn="0" w:lastRowFirstColumn="0" w:lastRowLastColumn="0"/>
              <w:rPr>
                <w:szCs w:val="20"/>
              </w:rPr>
            </w:pPr>
          </w:p>
          <w:p w14:paraId="60B7BC12" w14:textId="77777777" w:rsidR="00622C94" w:rsidRPr="00FF6F6F" w:rsidRDefault="00622C94" w:rsidP="004D6766">
            <w:pPr>
              <w:cnfStyle w:val="000000000000" w:firstRow="0" w:lastRow="0" w:firstColumn="0" w:lastColumn="0" w:oddVBand="0" w:evenVBand="0" w:oddHBand="0" w:evenHBand="0" w:firstRowFirstColumn="0" w:firstRowLastColumn="0" w:lastRowFirstColumn="0" w:lastRowLastColumn="0"/>
              <w:rPr>
                <w:szCs w:val="20"/>
              </w:rPr>
            </w:pPr>
            <w:r w:rsidRPr="00FF6F6F">
              <w:rPr>
                <w:szCs w:val="20"/>
              </w:rPr>
              <w:t xml:space="preserve">DCE Corporate &amp; System </w:t>
            </w:r>
            <w:r w:rsidRPr="00FF6F6F">
              <w:rPr>
                <w:szCs w:val="20"/>
              </w:rPr>
              <w:lastRenderedPageBreak/>
              <w:t>Support Services;</w:t>
            </w:r>
          </w:p>
          <w:p w14:paraId="03B6E306" w14:textId="77777777" w:rsidR="00622C94" w:rsidRPr="00FF6F6F" w:rsidRDefault="00622C94" w:rsidP="004D6766">
            <w:pPr>
              <w:cnfStyle w:val="000000000000" w:firstRow="0" w:lastRow="0" w:firstColumn="0" w:lastColumn="0" w:oddVBand="0" w:evenVBand="0" w:oddHBand="0" w:evenHBand="0" w:firstRowFirstColumn="0" w:firstRowLastColumn="0" w:lastRowFirstColumn="0" w:lastRowLastColumn="0"/>
              <w:rPr>
                <w:szCs w:val="20"/>
              </w:rPr>
            </w:pPr>
            <w:r w:rsidRPr="00FF6F6F">
              <w:rPr>
                <w:szCs w:val="20"/>
              </w:rPr>
              <w:t>Workforce Services</w:t>
            </w:r>
          </w:p>
        </w:tc>
        <w:tc>
          <w:tcPr>
            <w:tcW w:w="1134" w:type="dxa"/>
            <w:tcBorders>
              <w:top w:val="single" w:sz="8" w:space="0" w:color="4F81BD" w:themeColor="accent1"/>
              <w:left w:val="single" w:sz="8" w:space="0" w:color="4F81BD" w:themeColor="accent1"/>
              <w:bottom w:val="single" w:sz="8" w:space="0" w:color="4F81BD" w:themeColor="accent1"/>
            </w:tcBorders>
          </w:tcPr>
          <w:p w14:paraId="1A30008C" w14:textId="77777777" w:rsidR="00622C94" w:rsidRPr="00FF6F6F" w:rsidRDefault="00622C94" w:rsidP="00190D79">
            <w:pPr>
              <w:cnfStyle w:val="000000000000" w:firstRow="0" w:lastRow="0" w:firstColumn="0" w:lastColumn="0" w:oddVBand="0" w:evenVBand="0" w:oddHBand="0" w:evenHBand="0" w:firstRowFirstColumn="0" w:firstRowLastColumn="0" w:lastRowFirstColumn="0" w:lastRowLastColumn="0"/>
              <w:rPr>
                <w:szCs w:val="20"/>
              </w:rPr>
            </w:pPr>
          </w:p>
          <w:p w14:paraId="3E91CA82" w14:textId="77777777" w:rsidR="00622C94" w:rsidRPr="00FF6F6F" w:rsidRDefault="00622C94" w:rsidP="00190D79">
            <w:pPr>
              <w:cnfStyle w:val="000000000000" w:firstRow="0" w:lastRow="0" w:firstColumn="0" w:lastColumn="0" w:oddVBand="0" w:evenVBand="0" w:oddHBand="0" w:evenHBand="0" w:firstRowFirstColumn="0" w:firstRowLastColumn="0" w:lastRowFirstColumn="0" w:lastRowLastColumn="0"/>
              <w:rPr>
                <w:szCs w:val="20"/>
              </w:rPr>
            </w:pPr>
            <w:r w:rsidRPr="00FF6F6F">
              <w:rPr>
                <w:szCs w:val="20"/>
              </w:rPr>
              <w:t>2021</w:t>
            </w:r>
          </w:p>
        </w:tc>
        <w:tc>
          <w:tcPr>
            <w:tcW w:w="3261" w:type="dxa"/>
            <w:gridSpan w:val="2"/>
            <w:tcBorders>
              <w:top w:val="single" w:sz="8" w:space="0" w:color="4F81BD" w:themeColor="accent1"/>
              <w:left w:val="single" w:sz="8" w:space="0" w:color="4F81BD" w:themeColor="accent1"/>
              <w:bottom w:val="single" w:sz="8" w:space="0" w:color="4F81BD" w:themeColor="accent1"/>
            </w:tcBorders>
          </w:tcPr>
          <w:p w14:paraId="7A12BA49" w14:textId="77777777" w:rsidR="00622C94" w:rsidRPr="00FF6F6F" w:rsidRDefault="00622C94" w:rsidP="00190D79">
            <w:pPr>
              <w:cnfStyle w:val="000000000000" w:firstRow="0" w:lastRow="0" w:firstColumn="0" w:lastColumn="0" w:oddVBand="0" w:evenVBand="0" w:oddHBand="0" w:evenHBand="0" w:firstRowFirstColumn="0" w:firstRowLastColumn="0" w:lastRowFirstColumn="0" w:lastRowLastColumn="0"/>
              <w:rPr>
                <w:szCs w:val="20"/>
              </w:rPr>
            </w:pPr>
          </w:p>
          <w:p w14:paraId="3B81734A" w14:textId="77777777" w:rsidR="00622C94" w:rsidRPr="00FF6F6F" w:rsidRDefault="00622C94" w:rsidP="00190D79">
            <w:pPr>
              <w:cnfStyle w:val="000000000000" w:firstRow="0" w:lastRow="0" w:firstColumn="0" w:lastColumn="0" w:oddVBand="0" w:evenVBand="0" w:oddHBand="0" w:evenHBand="0" w:firstRowFirstColumn="0" w:firstRowLastColumn="0" w:lastRowFirstColumn="0" w:lastRowLastColumn="0"/>
              <w:rPr>
                <w:szCs w:val="20"/>
              </w:rPr>
            </w:pPr>
            <w:r w:rsidRPr="00FF6F6F">
              <w:rPr>
                <w:szCs w:val="20"/>
              </w:rPr>
              <w:t>Dedicated human resources established</w:t>
            </w:r>
          </w:p>
        </w:tc>
      </w:tr>
      <w:tr w:rsidR="00622C94" w14:paraId="44DE9794" w14:textId="77777777" w:rsidTr="00143A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tcBorders>
              <w:right w:val="single" w:sz="8" w:space="0" w:color="4F81BD" w:themeColor="accent1"/>
            </w:tcBorders>
            <w:shd w:val="clear" w:color="auto" w:fill="auto"/>
            <w:vAlign w:val="center"/>
          </w:tcPr>
          <w:p w14:paraId="14676F86" w14:textId="77777777" w:rsidR="00622C94" w:rsidRPr="00BF71D9" w:rsidRDefault="00622C94" w:rsidP="004D6766">
            <w:pPr>
              <w:rPr>
                <w:rFonts w:cs="Arial"/>
                <w:szCs w:val="20"/>
              </w:rPr>
            </w:pPr>
            <w:r w:rsidRPr="00BF71D9">
              <w:rPr>
                <w:rFonts w:cs="Arial"/>
                <w:szCs w:val="20"/>
              </w:rPr>
              <w:t xml:space="preserve">Develop a guide and information for committee/meeting Chairs </w:t>
            </w:r>
            <w:r w:rsidR="00ED010E" w:rsidRPr="00BF71D9">
              <w:rPr>
                <w:rFonts w:cs="Arial"/>
                <w:szCs w:val="20"/>
              </w:rPr>
              <w:t>in consideration of diversity</w:t>
            </w:r>
          </w:p>
          <w:p w14:paraId="5F2E3155" w14:textId="77777777" w:rsidR="00622C94" w:rsidRPr="00BF71D9" w:rsidRDefault="00622C94" w:rsidP="00ED010E">
            <w:pPr>
              <w:pStyle w:val="ListParagraph"/>
              <w:spacing w:after="200" w:line="276" w:lineRule="auto"/>
              <w:rPr>
                <w:sz w:val="20"/>
                <w:szCs w:val="20"/>
              </w:rPr>
            </w:pPr>
          </w:p>
        </w:tc>
        <w:tc>
          <w:tcPr>
            <w:tcW w:w="1701" w:type="dxa"/>
            <w:tcBorders>
              <w:left w:val="single" w:sz="8" w:space="0" w:color="4F81BD" w:themeColor="accent1"/>
              <w:right w:val="single" w:sz="8" w:space="0" w:color="4F81BD" w:themeColor="accent1"/>
            </w:tcBorders>
            <w:shd w:val="clear" w:color="auto" w:fill="auto"/>
          </w:tcPr>
          <w:p w14:paraId="0A2778ED" w14:textId="77777777" w:rsidR="00622C94" w:rsidRPr="00BF71D9" w:rsidRDefault="00622C94" w:rsidP="00BC3B90">
            <w:pPr>
              <w:spacing w:line="240" w:lineRule="auto"/>
              <w:cnfStyle w:val="000000100000" w:firstRow="0" w:lastRow="0" w:firstColumn="0" w:lastColumn="0" w:oddVBand="0" w:evenVBand="0" w:oddHBand="1" w:evenHBand="0" w:firstRowFirstColumn="0" w:firstRowLastColumn="0" w:lastRowFirstColumn="0" w:lastRowLastColumn="0"/>
              <w:rPr>
                <w:szCs w:val="20"/>
              </w:rPr>
            </w:pPr>
            <w:r w:rsidRPr="00BF71D9">
              <w:rPr>
                <w:szCs w:val="20"/>
              </w:rPr>
              <w:t xml:space="preserve">Workforce Services; Corporate </w:t>
            </w:r>
            <w:r w:rsidRPr="00BF71D9">
              <w:rPr>
                <w:sz w:val="18"/>
                <w:szCs w:val="18"/>
              </w:rPr>
              <w:t>Communications</w:t>
            </w:r>
          </w:p>
        </w:tc>
        <w:tc>
          <w:tcPr>
            <w:tcW w:w="1134" w:type="dxa"/>
            <w:tcBorders>
              <w:left w:val="single" w:sz="8" w:space="0" w:color="4F81BD" w:themeColor="accent1"/>
            </w:tcBorders>
            <w:shd w:val="clear" w:color="auto" w:fill="auto"/>
          </w:tcPr>
          <w:p w14:paraId="2756D6EB" w14:textId="77777777" w:rsidR="00622C94" w:rsidRPr="00FF6F6F" w:rsidRDefault="00622C94" w:rsidP="004D6766">
            <w:pPr>
              <w:cnfStyle w:val="000000100000" w:firstRow="0" w:lastRow="0" w:firstColumn="0" w:lastColumn="0" w:oddVBand="0" w:evenVBand="0" w:oddHBand="1" w:evenHBand="0" w:firstRowFirstColumn="0" w:firstRowLastColumn="0" w:lastRowFirstColumn="0" w:lastRowLastColumn="0"/>
              <w:rPr>
                <w:szCs w:val="20"/>
              </w:rPr>
            </w:pPr>
            <w:r w:rsidRPr="00FF6F6F">
              <w:rPr>
                <w:szCs w:val="20"/>
              </w:rPr>
              <w:t>2021</w:t>
            </w:r>
          </w:p>
        </w:tc>
        <w:tc>
          <w:tcPr>
            <w:tcW w:w="3261" w:type="dxa"/>
            <w:gridSpan w:val="2"/>
            <w:tcBorders>
              <w:left w:val="single" w:sz="8" w:space="0" w:color="4F81BD" w:themeColor="accent1"/>
            </w:tcBorders>
            <w:shd w:val="clear" w:color="auto" w:fill="auto"/>
          </w:tcPr>
          <w:p w14:paraId="497FBF66" w14:textId="77777777" w:rsidR="00622C94" w:rsidRPr="00FF6F6F" w:rsidRDefault="00622C94" w:rsidP="004D6766">
            <w:pPr>
              <w:cnfStyle w:val="000000100000" w:firstRow="0" w:lastRow="0" w:firstColumn="0" w:lastColumn="0" w:oddVBand="0" w:evenVBand="0" w:oddHBand="1" w:evenHBand="0" w:firstRowFirstColumn="0" w:firstRowLastColumn="0" w:lastRowFirstColumn="0" w:lastRowLastColumn="0"/>
              <w:rPr>
                <w:szCs w:val="20"/>
              </w:rPr>
            </w:pPr>
            <w:r w:rsidRPr="00FF6F6F">
              <w:rPr>
                <w:szCs w:val="20"/>
              </w:rPr>
              <w:t>Guide for meeting Chairs developed and promoted</w:t>
            </w:r>
          </w:p>
        </w:tc>
      </w:tr>
      <w:tr w:rsidR="00622C94" w14:paraId="436B2E81" w14:textId="77777777" w:rsidTr="00143A43">
        <w:tc>
          <w:tcPr>
            <w:cnfStyle w:val="001000000000" w:firstRow="0" w:lastRow="0" w:firstColumn="1" w:lastColumn="0" w:oddVBand="0" w:evenVBand="0" w:oddHBand="0" w:evenHBand="0" w:firstRowFirstColumn="0" w:firstRowLastColumn="0" w:lastRowFirstColumn="0" w:lastRowLastColumn="0"/>
            <w:tcW w:w="8613" w:type="dxa"/>
            <w:tcBorders>
              <w:right w:val="single" w:sz="8" w:space="0" w:color="4F81BD" w:themeColor="accent1"/>
            </w:tcBorders>
            <w:vAlign w:val="center"/>
          </w:tcPr>
          <w:p w14:paraId="2A69D558" w14:textId="77777777" w:rsidR="00622C94" w:rsidRDefault="00622C94" w:rsidP="004D6766">
            <w:pPr>
              <w:rPr>
                <w:rFonts w:cs="Arial"/>
                <w:szCs w:val="20"/>
              </w:rPr>
            </w:pPr>
            <w:r>
              <w:rPr>
                <w:rFonts w:cs="Arial"/>
                <w:szCs w:val="20"/>
              </w:rPr>
              <w:t>Trai</w:t>
            </w:r>
            <w:r w:rsidR="00ED010E">
              <w:rPr>
                <w:rFonts w:cs="Arial"/>
                <w:szCs w:val="20"/>
              </w:rPr>
              <w:t>ning and development of leaders, both clinical and administrative</w:t>
            </w:r>
          </w:p>
          <w:p w14:paraId="392A5CDF" w14:textId="735CF85D" w:rsidR="00622C94" w:rsidRPr="00702B1E" w:rsidRDefault="00622C94" w:rsidP="000A5C87">
            <w:pPr>
              <w:pStyle w:val="ListParagraph"/>
              <w:numPr>
                <w:ilvl w:val="0"/>
                <w:numId w:val="30"/>
              </w:numPr>
              <w:spacing w:after="200" w:line="276" w:lineRule="auto"/>
              <w:rPr>
                <w:sz w:val="20"/>
                <w:szCs w:val="20"/>
              </w:rPr>
            </w:pPr>
            <w:r>
              <w:rPr>
                <w:b w:val="0"/>
                <w:sz w:val="20"/>
                <w:szCs w:val="20"/>
              </w:rPr>
              <w:t>T</w:t>
            </w:r>
            <w:r w:rsidRPr="00E37683">
              <w:rPr>
                <w:b w:val="0"/>
                <w:sz w:val="20"/>
                <w:szCs w:val="20"/>
              </w:rPr>
              <w:t>raining in understanding and creating an inclusive organisation for specific diversity groups (e.g. Disability Confidence Training)</w:t>
            </w:r>
            <w:r>
              <w:rPr>
                <w:b w:val="0"/>
                <w:sz w:val="20"/>
                <w:szCs w:val="20"/>
              </w:rPr>
              <w:t xml:space="preserve"> and fostering an inclusive culture</w:t>
            </w:r>
            <w:r w:rsidR="00ED010E">
              <w:rPr>
                <w:b w:val="0"/>
                <w:sz w:val="20"/>
                <w:szCs w:val="20"/>
              </w:rPr>
              <w:t xml:space="preserve"> </w:t>
            </w:r>
            <w:r w:rsidR="00D0669E">
              <w:rPr>
                <w:b w:val="0"/>
                <w:sz w:val="20"/>
                <w:szCs w:val="20"/>
              </w:rPr>
              <w:t>and climate</w:t>
            </w:r>
            <w:r w:rsidR="00D0669E">
              <w:rPr>
                <w:rStyle w:val="FootnoteReference"/>
                <w:b w:val="0"/>
                <w:sz w:val="20"/>
                <w:szCs w:val="20"/>
              </w:rPr>
              <w:footnoteReference w:id="5"/>
            </w:r>
            <w:r w:rsidR="00D0669E">
              <w:rPr>
                <w:b w:val="0"/>
                <w:sz w:val="20"/>
                <w:szCs w:val="20"/>
              </w:rPr>
              <w:t xml:space="preserve"> </w:t>
            </w:r>
            <w:r w:rsidR="00ED010E">
              <w:rPr>
                <w:b w:val="0"/>
                <w:sz w:val="20"/>
                <w:szCs w:val="20"/>
              </w:rPr>
              <w:t>in their teams and workplaces</w:t>
            </w:r>
          </w:p>
          <w:p w14:paraId="2939B0ED" w14:textId="77777777" w:rsidR="00622C94" w:rsidRPr="005C0940" w:rsidRDefault="00622C94" w:rsidP="000A5C87">
            <w:pPr>
              <w:pStyle w:val="ListParagraph"/>
              <w:numPr>
                <w:ilvl w:val="0"/>
                <w:numId w:val="30"/>
              </w:numPr>
              <w:spacing w:after="200" w:line="276" w:lineRule="auto"/>
              <w:rPr>
                <w:sz w:val="20"/>
                <w:szCs w:val="20"/>
              </w:rPr>
            </w:pPr>
            <w:r>
              <w:rPr>
                <w:b w:val="0"/>
                <w:sz w:val="20"/>
                <w:szCs w:val="20"/>
              </w:rPr>
              <w:t>All managers who responsible for recruitment undergo training in diversity and inclusion specific to the recruitment process</w:t>
            </w:r>
          </w:p>
          <w:p w14:paraId="25454CBD" w14:textId="77777777" w:rsidR="00622C94" w:rsidRPr="00BD43E2" w:rsidRDefault="00ED010E" w:rsidP="000A5C87">
            <w:pPr>
              <w:pStyle w:val="ListParagraph"/>
              <w:numPr>
                <w:ilvl w:val="0"/>
                <w:numId w:val="30"/>
              </w:numPr>
              <w:spacing w:after="200" w:line="276" w:lineRule="auto"/>
              <w:ind w:right="-851"/>
              <w:rPr>
                <w:sz w:val="20"/>
                <w:szCs w:val="20"/>
              </w:rPr>
            </w:pPr>
            <w:r>
              <w:rPr>
                <w:b w:val="0"/>
                <w:sz w:val="20"/>
                <w:szCs w:val="20"/>
              </w:rPr>
              <w:t>Clinical Leads e</w:t>
            </w:r>
            <w:r w:rsidR="00622C94" w:rsidRPr="00BD43E2">
              <w:rPr>
                <w:b w:val="0"/>
                <w:sz w:val="20"/>
                <w:szCs w:val="20"/>
              </w:rPr>
              <w:t>ncourage training of clinicians in culturally appropriate care</w:t>
            </w:r>
          </w:p>
          <w:p w14:paraId="6E9DC3ED" w14:textId="77777777" w:rsidR="00622C94" w:rsidRPr="00BC3B90" w:rsidRDefault="00BC3B90" w:rsidP="00BC3B90">
            <w:pPr>
              <w:pStyle w:val="ListParagraph"/>
              <w:numPr>
                <w:ilvl w:val="0"/>
                <w:numId w:val="30"/>
              </w:numPr>
              <w:spacing w:after="200" w:line="276" w:lineRule="auto"/>
              <w:rPr>
                <w:sz w:val="20"/>
                <w:szCs w:val="20"/>
              </w:rPr>
            </w:pPr>
            <w:r>
              <w:rPr>
                <w:b w:val="0"/>
                <w:sz w:val="20"/>
                <w:szCs w:val="20"/>
              </w:rPr>
              <w:t>Ensure r</w:t>
            </w:r>
            <w:r w:rsidR="00622C94" w:rsidRPr="00BD43E2">
              <w:rPr>
                <w:b w:val="0"/>
                <w:sz w:val="20"/>
                <w:szCs w:val="20"/>
              </w:rPr>
              <w:t>espect for the knowledge of colleagues</w:t>
            </w:r>
            <w:r w:rsidR="00622C94">
              <w:rPr>
                <w:b w:val="0"/>
                <w:sz w:val="20"/>
                <w:szCs w:val="20"/>
              </w:rPr>
              <w:t xml:space="preserve"> from diverse backgrounds</w:t>
            </w:r>
          </w:p>
        </w:tc>
        <w:tc>
          <w:tcPr>
            <w:tcW w:w="170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35725010" w14:textId="77777777" w:rsidR="00622C94" w:rsidRPr="00FF6F6F" w:rsidRDefault="00622C94" w:rsidP="00BC3B90">
            <w:pPr>
              <w:spacing w:after="0" w:line="240" w:lineRule="auto"/>
              <w:cnfStyle w:val="000000000000" w:firstRow="0" w:lastRow="0" w:firstColumn="0" w:lastColumn="0" w:oddVBand="0" w:evenVBand="0" w:oddHBand="0" w:evenHBand="0" w:firstRowFirstColumn="0" w:firstRowLastColumn="0" w:lastRowFirstColumn="0" w:lastRowLastColumn="0"/>
              <w:rPr>
                <w:szCs w:val="20"/>
              </w:rPr>
            </w:pPr>
            <w:r w:rsidRPr="00FF6F6F">
              <w:rPr>
                <w:szCs w:val="20"/>
              </w:rPr>
              <w:t xml:space="preserve">Workforce Services; </w:t>
            </w:r>
            <w:r w:rsidR="000B6E97">
              <w:rPr>
                <w:szCs w:val="20"/>
              </w:rPr>
              <w:t>C</w:t>
            </w:r>
            <w:r w:rsidRPr="00FF6F6F">
              <w:rPr>
                <w:szCs w:val="20"/>
              </w:rPr>
              <w:t>linical Collaborative;</w:t>
            </w:r>
          </w:p>
          <w:p w14:paraId="7D763E1D" w14:textId="77777777" w:rsidR="00622C94" w:rsidRPr="00FF6F6F" w:rsidRDefault="00622C94" w:rsidP="00BC3B90">
            <w:pPr>
              <w:spacing w:after="0" w:line="240" w:lineRule="auto"/>
              <w:cnfStyle w:val="000000000000" w:firstRow="0" w:lastRow="0" w:firstColumn="0" w:lastColumn="0" w:oddVBand="0" w:evenVBand="0" w:oddHBand="0" w:evenHBand="0" w:firstRowFirstColumn="0" w:firstRowLastColumn="0" w:lastRowFirstColumn="0" w:lastRowLastColumn="0"/>
              <w:rPr>
                <w:szCs w:val="20"/>
              </w:rPr>
            </w:pPr>
            <w:r w:rsidRPr="00FF6F6F">
              <w:rPr>
                <w:szCs w:val="20"/>
              </w:rPr>
              <w:t>Di</w:t>
            </w:r>
            <w:r>
              <w:rPr>
                <w:szCs w:val="20"/>
              </w:rPr>
              <w:t>visional Managers; Recruitment O</w:t>
            </w:r>
            <w:r w:rsidRPr="00FF6F6F">
              <w:rPr>
                <w:szCs w:val="20"/>
              </w:rPr>
              <w:t>fficers; Health Leadership</w:t>
            </w:r>
          </w:p>
        </w:tc>
        <w:tc>
          <w:tcPr>
            <w:tcW w:w="1134" w:type="dxa"/>
            <w:tcBorders>
              <w:top w:val="single" w:sz="8" w:space="0" w:color="4F81BD" w:themeColor="accent1"/>
              <w:left w:val="single" w:sz="8" w:space="0" w:color="4F81BD" w:themeColor="accent1"/>
              <w:bottom w:val="single" w:sz="8" w:space="0" w:color="4F81BD" w:themeColor="accent1"/>
            </w:tcBorders>
          </w:tcPr>
          <w:p w14:paraId="3C39E99A" w14:textId="77777777" w:rsidR="00622C94" w:rsidRPr="00FF6F6F" w:rsidRDefault="00622C94" w:rsidP="004D6766">
            <w:pPr>
              <w:cnfStyle w:val="000000000000" w:firstRow="0" w:lastRow="0" w:firstColumn="0" w:lastColumn="0" w:oddVBand="0" w:evenVBand="0" w:oddHBand="0" w:evenHBand="0" w:firstRowFirstColumn="0" w:firstRowLastColumn="0" w:lastRowFirstColumn="0" w:lastRowLastColumn="0"/>
              <w:rPr>
                <w:szCs w:val="20"/>
              </w:rPr>
            </w:pPr>
          </w:p>
        </w:tc>
        <w:tc>
          <w:tcPr>
            <w:tcW w:w="3261" w:type="dxa"/>
            <w:gridSpan w:val="2"/>
            <w:tcBorders>
              <w:top w:val="single" w:sz="8" w:space="0" w:color="4F81BD" w:themeColor="accent1"/>
              <w:left w:val="single" w:sz="8" w:space="0" w:color="4F81BD" w:themeColor="accent1"/>
              <w:bottom w:val="single" w:sz="8" w:space="0" w:color="4F81BD" w:themeColor="accent1"/>
            </w:tcBorders>
          </w:tcPr>
          <w:p w14:paraId="14C39795" w14:textId="77777777" w:rsidR="00190D79" w:rsidRDefault="00190D79" w:rsidP="004D6766">
            <w:pPr>
              <w:cnfStyle w:val="000000000000" w:firstRow="0" w:lastRow="0" w:firstColumn="0" w:lastColumn="0" w:oddVBand="0" w:evenVBand="0" w:oddHBand="0" w:evenHBand="0" w:firstRowFirstColumn="0" w:firstRowLastColumn="0" w:lastRowFirstColumn="0" w:lastRowLastColumn="0"/>
              <w:rPr>
                <w:rFonts w:cstheme="minorHAnsi"/>
                <w:szCs w:val="20"/>
              </w:rPr>
            </w:pPr>
          </w:p>
          <w:p w14:paraId="2E9AF26A" w14:textId="77777777" w:rsidR="00622C94" w:rsidRPr="00FF6F6F" w:rsidRDefault="00622C94" w:rsidP="004D6766">
            <w:pPr>
              <w:cnfStyle w:val="000000000000" w:firstRow="0" w:lastRow="0" w:firstColumn="0" w:lastColumn="0" w:oddVBand="0" w:evenVBand="0" w:oddHBand="0" w:evenHBand="0" w:firstRowFirstColumn="0" w:firstRowLastColumn="0" w:lastRowFirstColumn="0" w:lastRowLastColumn="0"/>
              <w:rPr>
                <w:rFonts w:cstheme="minorHAnsi"/>
                <w:szCs w:val="20"/>
              </w:rPr>
            </w:pPr>
            <w:r w:rsidRPr="00FF6F6F">
              <w:rPr>
                <w:rFonts w:cstheme="minorHAnsi"/>
                <w:szCs w:val="20"/>
              </w:rPr>
              <w:t>Training established/implemented</w:t>
            </w:r>
          </w:p>
          <w:p w14:paraId="0952AAB2" w14:textId="77777777" w:rsidR="00622C94" w:rsidRPr="00FF6F6F" w:rsidRDefault="00622C94" w:rsidP="004D6766">
            <w:pPr>
              <w:cnfStyle w:val="000000000000" w:firstRow="0" w:lastRow="0" w:firstColumn="0" w:lastColumn="0" w:oddVBand="0" w:evenVBand="0" w:oddHBand="0" w:evenHBand="0" w:firstRowFirstColumn="0" w:firstRowLastColumn="0" w:lastRowFirstColumn="0" w:lastRowLastColumn="0"/>
              <w:rPr>
                <w:szCs w:val="20"/>
              </w:rPr>
            </w:pPr>
            <w:r w:rsidRPr="00FF6F6F">
              <w:rPr>
                <w:rFonts w:cstheme="minorHAnsi"/>
                <w:szCs w:val="20"/>
              </w:rPr>
              <w:t>Career pipelines identified and promoted</w:t>
            </w:r>
          </w:p>
        </w:tc>
      </w:tr>
      <w:tr w:rsidR="00622C94" w14:paraId="4C8B73AE" w14:textId="77777777" w:rsidTr="00143A43">
        <w:trPr>
          <w:cnfStyle w:val="000000100000" w:firstRow="0" w:lastRow="0" w:firstColumn="0" w:lastColumn="0" w:oddVBand="0" w:evenVBand="0" w:oddHBand="1" w:evenHBand="0" w:firstRowFirstColumn="0" w:firstRowLastColumn="0" w:lastRowFirstColumn="0" w:lastRowLastColumn="0"/>
          <w:trHeight w:val="969"/>
        </w:trPr>
        <w:tc>
          <w:tcPr>
            <w:cnfStyle w:val="001000000000" w:firstRow="0" w:lastRow="0" w:firstColumn="1" w:lastColumn="0" w:oddVBand="0" w:evenVBand="0" w:oddHBand="0" w:evenHBand="0" w:firstRowFirstColumn="0" w:firstRowLastColumn="0" w:lastRowFirstColumn="0" w:lastRowLastColumn="0"/>
            <w:tcW w:w="8613" w:type="dxa"/>
            <w:tcBorders>
              <w:right w:val="single" w:sz="8" w:space="0" w:color="4F81BD" w:themeColor="accent1"/>
            </w:tcBorders>
          </w:tcPr>
          <w:p w14:paraId="33ADB4AB" w14:textId="77777777" w:rsidR="006E13DC" w:rsidRDefault="00622C94" w:rsidP="000B6E97">
            <w:pPr>
              <w:pStyle w:val="ListParagraph"/>
              <w:ind w:left="0"/>
              <w:rPr>
                <w:sz w:val="20"/>
                <w:szCs w:val="20"/>
              </w:rPr>
            </w:pPr>
            <w:r>
              <w:rPr>
                <w:sz w:val="20"/>
                <w:szCs w:val="20"/>
              </w:rPr>
              <w:t>I</w:t>
            </w:r>
            <w:r w:rsidRPr="00200628">
              <w:rPr>
                <w:sz w:val="20"/>
                <w:szCs w:val="20"/>
              </w:rPr>
              <w:t>ncrease awareness and understanding of diversity matters</w:t>
            </w:r>
            <w:r w:rsidRPr="00200628">
              <w:rPr>
                <w:b w:val="0"/>
                <w:sz w:val="20"/>
                <w:szCs w:val="20"/>
              </w:rPr>
              <w:t xml:space="preserve"> </w:t>
            </w:r>
            <w:r w:rsidRPr="00200628">
              <w:rPr>
                <w:sz w:val="20"/>
                <w:szCs w:val="20"/>
              </w:rPr>
              <w:t xml:space="preserve">in </w:t>
            </w:r>
            <w:r>
              <w:rPr>
                <w:sz w:val="20"/>
                <w:szCs w:val="20"/>
              </w:rPr>
              <w:t xml:space="preserve">DHW </w:t>
            </w:r>
            <w:r w:rsidRPr="00200628">
              <w:rPr>
                <w:sz w:val="20"/>
                <w:szCs w:val="20"/>
              </w:rPr>
              <w:t>employees</w:t>
            </w:r>
            <w:r w:rsidR="000B6E97">
              <w:rPr>
                <w:sz w:val="20"/>
                <w:szCs w:val="20"/>
              </w:rPr>
              <w:t xml:space="preserve"> through training, guides, communication and resource material</w:t>
            </w:r>
            <w:r w:rsidR="006E13DC">
              <w:rPr>
                <w:sz w:val="20"/>
                <w:szCs w:val="20"/>
              </w:rPr>
              <w:t xml:space="preserve">. </w:t>
            </w:r>
          </w:p>
          <w:p w14:paraId="01E3DB6A" w14:textId="3ACB92E9" w:rsidR="00622C94" w:rsidRPr="006E13DC" w:rsidRDefault="006E13DC" w:rsidP="000B6E97">
            <w:pPr>
              <w:pStyle w:val="ListParagraph"/>
              <w:ind w:left="0"/>
              <w:rPr>
                <w:b w:val="0"/>
                <w:sz w:val="20"/>
                <w:szCs w:val="20"/>
              </w:rPr>
            </w:pPr>
            <w:r>
              <w:rPr>
                <w:b w:val="0"/>
                <w:sz w:val="20"/>
                <w:szCs w:val="20"/>
              </w:rPr>
              <w:t>An i</w:t>
            </w:r>
            <w:r w:rsidRPr="006E13DC">
              <w:rPr>
                <w:b w:val="0"/>
                <w:sz w:val="20"/>
                <w:szCs w:val="20"/>
              </w:rPr>
              <w:t>nclusive language guide</w:t>
            </w:r>
            <w:r>
              <w:rPr>
                <w:b w:val="0"/>
                <w:sz w:val="20"/>
                <w:szCs w:val="20"/>
              </w:rPr>
              <w:t xml:space="preserve"> will be developed and will include ways to discuss disability and the use of gender neutral, non-binary pronouns</w:t>
            </w:r>
          </w:p>
          <w:p w14:paraId="1D652F1A" w14:textId="77777777" w:rsidR="00622C94" w:rsidRPr="00200628" w:rsidRDefault="00622C94" w:rsidP="000B6E97">
            <w:pPr>
              <w:pStyle w:val="ListParagraph"/>
              <w:spacing w:after="200" w:line="276" w:lineRule="auto"/>
              <w:rPr>
                <w:b w:val="0"/>
                <w:sz w:val="20"/>
                <w:szCs w:val="20"/>
              </w:rPr>
            </w:pPr>
          </w:p>
        </w:tc>
        <w:tc>
          <w:tcPr>
            <w:tcW w:w="1701" w:type="dxa"/>
            <w:tcBorders>
              <w:left w:val="single" w:sz="8" w:space="0" w:color="4F81BD" w:themeColor="accent1"/>
              <w:right w:val="single" w:sz="8" w:space="0" w:color="4F81BD" w:themeColor="accent1"/>
            </w:tcBorders>
          </w:tcPr>
          <w:p w14:paraId="4DCCB7C3" w14:textId="77777777" w:rsidR="00622C94" w:rsidRPr="00FF6F6F" w:rsidRDefault="00622C94" w:rsidP="00BC3B90">
            <w:pPr>
              <w:spacing w:line="240" w:lineRule="auto"/>
              <w:cnfStyle w:val="000000100000" w:firstRow="0" w:lastRow="0" w:firstColumn="0" w:lastColumn="0" w:oddVBand="0" w:evenVBand="0" w:oddHBand="1" w:evenHBand="0" w:firstRowFirstColumn="0" w:firstRowLastColumn="0" w:lastRowFirstColumn="0" w:lastRowLastColumn="0"/>
              <w:rPr>
                <w:szCs w:val="20"/>
              </w:rPr>
            </w:pPr>
            <w:r w:rsidRPr="00FF6F6F">
              <w:rPr>
                <w:szCs w:val="20"/>
              </w:rPr>
              <w:t xml:space="preserve">Corporate </w:t>
            </w:r>
            <w:r w:rsidRPr="00A80607">
              <w:rPr>
                <w:sz w:val="18"/>
                <w:szCs w:val="18"/>
              </w:rPr>
              <w:t>Communications</w:t>
            </w:r>
            <w:r w:rsidRPr="00FF6F6F">
              <w:rPr>
                <w:szCs w:val="20"/>
              </w:rPr>
              <w:t xml:space="preserve"> Workforce Services; </w:t>
            </w:r>
          </w:p>
        </w:tc>
        <w:tc>
          <w:tcPr>
            <w:tcW w:w="1134" w:type="dxa"/>
            <w:tcBorders>
              <w:left w:val="single" w:sz="8" w:space="0" w:color="4F81BD" w:themeColor="accent1"/>
            </w:tcBorders>
          </w:tcPr>
          <w:p w14:paraId="41B290FA" w14:textId="77777777" w:rsidR="00622C94" w:rsidRDefault="00622C94" w:rsidP="004D6766">
            <w:pPr>
              <w:cnfStyle w:val="000000100000" w:firstRow="0" w:lastRow="0" w:firstColumn="0" w:lastColumn="0" w:oddVBand="0" w:evenVBand="0" w:oddHBand="1" w:evenHBand="0" w:firstRowFirstColumn="0" w:firstRowLastColumn="0" w:lastRowFirstColumn="0" w:lastRowLastColumn="0"/>
              <w:rPr>
                <w:szCs w:val="20"/>
              </w:rPr>
            </w:pPr>
            <w:r>
              <w:rPr>
                <w:szCs w:val="20"/>
              </w:rPr>
              <w:t>2021</w:t>
            </w:r>
          </w:p>
        </w:tc>
        <w:tc>
          <w:tcPr>
            <w:tcW w:w="3261" w:type="dxa"/>
            <w:gridSpan w:val="2"/>
            <w:tcBorders>
              <w:left w:val="single" w:sz="8" w:space="0" w:color="4F81BD" w:themeColor="accent1"/>
            </w:tcBorders>
          </w:tcPr>
          <w:p w14:paraId="7A709830" w14:textId="77777777" w:rsidR="00622C94" w:rsidRPr="00FF6F6F" w:rsidRDefault="00622C94" w:rsidP="00BC3B90">
            <w:pPr>
              <w:spacing w:line="240" w:lineRule="auto"/>
              <w:cnfStyle w:val="000000100000" w:firstRow="0" w:lastRow="0" w:firstColumn="0" w:lastColumn="0" w:oddVBand="0" w:evenVBand="0" w:oddHBand="1" w:evenHBand="0" w:firstRowFirstColumn="0" w:firstRowLastColumn="0" w:lastRowFirstColumn="0" w:lastRowLastColumn="0"/>
              <w:rPr>
                <w:rFonts w:cstheme="minorHAnsi"/>
                <w:szCs w:val="20"/>
              </w:rPr>
            </w:pPr>
            <w:r w:rsidRPr="00FF6F6F">
              <w:rPr>
                <w:rFonts w:cstheme="minorHAnsi"/>
                <w:szCs w:val="20"/>
              </w:rPr>
              <w:t>Comm</w:t>
            </w:r>
            <w:r w:rsidR="00BC3B90">
              <w:rPr>
                <w:rFonts w:cstheme="minorHAnsi"/>
                <w:szCs w:val="20"/>
              </w:rPr>
              <w:t xml:space="preserve">unications plan established &amp; </w:t>
            </w:r>
            <w:r w:rsidRPr="00FF6F6F">
              <w:rPr>
                <w:rFonts w:cstheme="minorHAnsi"/>
                <w:szCs w:val="20"/>
              </w:rPr>
              <w:t>rolled out</w:t>
            </w:r>
            <w:r w:rsidR="00BC3B90">
              <w:rPr>
                <w:rFonts w:cstheme="minorHAnsi"/>
                <w:szCs w:val="20"/>
              </w:rPr>
              <w:t xml:space="preserve"> </w:t>
            </w:r>
            <w:r w:rsidRPr="00FF6F6F">
              <w:rPr>
                <w:rFonts w:cstheme="minorHAnsi"/>
                <w:szCs w:val="20"/>
              </w:rPr>
              <w:t>Inclusive language guide developed and distributed</w:t>
            </w:r>
          </w:p>
        </w:tc>
      </w:tr>
      <w:tr w:rsidR="00622C94" w:rsidRPr="006150A4" w14:paraId="32BC70DE" w14:textId="77777777" w:rsidTr="00143A43">
        <w:trPr>
          <w:trHeight w:val="729"/>
        </w:trPr>
        <w:tc>
          <w:tcPr>
            <w:cnfStyle w:val="001000000000" w:firstRow="0" w:lastRow="0" w:firstColumn="1" w:lastColumn="0" w:oddVBand="0" w:evenVBand="0" w:oddHBand="0" w:evenHBand="0" w:firstRowFirstColumn="0" w:firstRowLastColumn="0" w:lastRowFirstColumn="0" w:lastRowLastColumn="0"/>
            <w:tcW w:w="8613" w:type="dxa"/>
            <w:tcBorders>
              <w:right w:val="single" w:sz="8" w:space="0" w:color="4F81BD" w:themeColor="accent1"/>
            </w:tcBorders>
          </w:tcPr>
          <w:p w14:paraId="1CE1B8FF" w14:textId="77777777" w:rsidR="00622C94" w:rsidRDefault="000B6E97" w:rsidP="00116B36">
            <w:pPr>
              <w:rPr>
                <w:rFonts w:cs="Arial"/>
                <w:szCs w:val="20"/>
              </w:rPr>
            </w:pPr>
            <w:r>
              <w:rPr>
                <w:rFonts w:cs="Arial"/>
                <w:szCs w:val="20"/>
              </w:rPr>
              <w:t>Employee p</w:t>
            </w:r>
            <w:r w:rsidR="00622C94">
              <w:rPr>
                <w:rFonts w:cs="Arial"/>
                <w:szCs w:val="20"/>
              </w:rPr>
              <w:t xml:space="preserve">articipation </w:t>
            </w:r>
            <w:r w:rsidR="00622C94" w:rsidRPr="004926C7">
              <w:rPr>
                <w:rFonts w:cs="Arial"/>
                <w:szCs w:val="20"/>
              </w:rPr>
              <w:t>in any sector wide D&amp;I discussions, initiatives and programs</w:t>
            </w:r>
          </w:p>
          <w:p w14:paraId="1A82DFDD" w14:textId="77777777" w:rsidR="00622C94" w:rsidRPr="004926C7" w:rsidRDefault="00622C94" w:rsidP="00116B36">
            <w:pPr>
              <w:rPr>
                <w:bCs w:val="0"/>
                <w:color w:val="FFFFFF" w:themeColor="background1"/>
                <w:szCs w:val="20"/>
              </w:rPr>
            </w:pPr>
          </w:p>
        </w:tc>
        <w:tc>
          <w:tcPr>
            <w:tcW w:w="170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29D2D0DE" w14:textId="77777777" w:rsidR="00622C94" w:rsidRPr="00FF6F6F" w:rsidRDefault="00622C94" w:rsidP="004D6766">
            <w:pPr>
              <w:cnfStyle w:val="000000000000" w:firstRow="0" w:lastRow="0" w:firstColumn="0" w:lastColumn="0" w:oddVBand="0" w:evenVBand="0" w:oddHBand="0" w:evenHBand="0" w:firstRowFirstColumn="0" w:firstRowLastColumn="0" w:lastRowFirstColumn="0" w:lastRowLastColumn="0"/>
              <w:rPr>
                <w:bCs/>
                <w:szCs w:val="20"/>
              </w:rPr>
            </w:pPr>
            <w:r w:rsidRPr="00FF6F6F">
              <w:rPr>
                <w:bCs/>
                <w:szCs w:val="20"/>
              </w:rPr>
              <w:t>Workforce Services</w:t>
            </w:r>
          </w:p>
        </w:tc>
        <w:tc>
          <w:tcPr>
            <w:tcW w:w="1134" w:type="dxa"/>
            <w:tcBorders>
              <w:top w:val="single" w:sz="8" w:space="0" w:color="4F81BD" w:themeColor="accent1"/>
              <w:left w:val="single" w:sz="8" w:space="0" w:color="4F81BD" w:themeColor="accent1"/>
              <w:bottom w:val="single" w:sz="8" w:space="0" w:color="4F81BD" w:themeColor="accent1"/>
            </w:tcBorders>
          </w:tcPr>
          <w:p w14:paraId="17A3953D" w14:textId="77777777" w:rsidR="00622C94" w:rsidRPr="00FC73B6" w:rsidRDefault="00622C94" w:rsidP="004D6766">
            <w:pPr>
              <w:cnfStyle w:val="000000000000" w:firstRow="0" w:lastRow="0" w:firstColumn="0" w:lastColumn="0" w:oddVBand="0" w:evenVBand="0" w:oddHBand="0" w:evenHBand="0" w:firstRowFirstColumn="0" w:firstRowLastColumn="0" w:lastRowFirstColumn="0" w:lastRowLastColumn="0"/>
              <w:rPr>
                <w:b/>
                <w:bCs/>
                <w:color w:val="FFFFFF" w:themeColor="background1"/>
                <w:szCs w:val="20"/>
              </w:rPr>
            </w:pPr>
            <w:r>
              <w:rPr>
                <w:b/>
                <w:bCs/>
                <w:color w:val="FFFFFF" w:themeColor="background1"/>
                <w:szCs w:val="20"/>
              </w:rPr>
              <w:t>2022</w:t>
            </w:r>
          </w:p>
        </w:tc>
        <w:tc>
          <w:tcPr>
            <w:tcW w:w="3261" w:type="dxa"/>
            <w:gridSpan w:val="2"/>
            <w:tcBorders>
              <w:top w:val="single" w:sz="8" w:space="0" w:color="4F81BD" w:themeColor="accent1"/>
              <w:left w:val="single" w:sz="8" w:space="0" w:color="4F81BD" w:themeColor="accent1"/>
              <w:bottom w:val="single" w:sz="8" w:space="0" w:color="4F81BD" w:themeColor="accent1"/>
            </w:tcBorders>
          </w:tcPr>
          <w:p w14:paraId="79A10EA9" w14:textId="77777777" w:rsidR="00622C94" w:rsidRPr="00FF6F6F" w:rsidRDefault="00622C94" w:rsidP="00BC3B90">
            <w:pPr>
              <w:spacing w:line="240" w:lineRule="auto"/>
              <w:cnfStyle w:val="000000000000" w:firstRow="0" w:lastRow="0" w:firstColumn="0" w:lastColumn="0" w:oddVBand="0" w:evenVBand="0" w:oddHBand="0" w:evenHBand="0" w:firstRowFirstColumn="0" w:firstRowLastColumn="0" w:lastRowFirstColumn="0" w:lastRowLastColumn="0"/>
              <w:rPr>
                <w:rFonts w:cstheme="minorHAnsi"/>
                <w:bCs/>
                <w:color w:val="FFFFFF" w:themeColor="background1"/>
                <w:szCs w:val="20"/>
              </w:rPr>
            </w:pPr>
            <w:r w:rsidRPr="00FF6F6F">
              <w:rPr>
                <w:rFonts w:cstheme="minorHAnsi"/>
                <w:bCs/>
                <w:szCs w:val="20"/>
              </w:rPr>
              <w:t>Mechanisms for sector wide networking identified and promoted</w:t>
            </w:r>
          </w:p>
        </w:tc>
      </w:tr>
    </w:tbl>
    <w:p w14:paraId="0242B7B7" w14:textId="77777777" w:rsidR="00A82542" w:rsidRDefault="00A82542" w:rsidP="00DB67BD">
      <w:pPr>
        <w:spacing w:after="0"/>
      </w:pPr>
    </w:p>
    <w:p w14:paraId="67F25846" w14:textId="77777777" w:rsidR="00537B9E" w:rsidRDefault="00537B9E" w:rsidP="00DB67BD">
      <w:pPr>
        <w:spacing w:after="0"/>
      </w:pPr>
    </w:p>
    <w:p w14:paraId="573158F0" w14:textId="77777777" w:rsidR="00537B9E" w:rsidRDefault="00537B9E" w:rsidP="00DB67BD">
      <w:pPr>
        <w:spacing w:after="0"/>
      </w:pPr>
    </w:p>
    <w:p w14:paraId="1B2DC210" w14:textId="77777777" w:rsidR="00537B9E" w:rsidRDefault="00537B9E" w:rsidP="00DB67BD">
      <w:pPr>
        <w:spacing w:after="0"/>
      </w:pPr>
    </w:p>
    <w:p w14:paraId="457A8F3E" w14:textId="77777777" w:rsidR="00537B9E" w:rsidRDefault="00537B9E" w:rsidP="00DB67BD">
      <w:pPr>
        <w:spacing w:after="0"/>
      </w:pPr>
    </w:p>
    <w:tbl>
      <w:tblPr>
        <w:tblStyle w:val="LightList-Accent1"/>
        <w:tblW w:w="4974" w:type="pct"/>
        <w:tblLayout w:type="fixed"/>
        <w:tblLook w:val="04A0" w:firstRow="1" w:lastRow="0" w:firstColumn="1" w:lastColumn="0" w:noHBand="0" w:noVBand="1"/>
      </w:tblPr>
      <w:tblGrid>
        <w:gridCol w:w="8338"/>
        <w:gridCol w:w="1951"/>
        <w:gridCol w:w="1117"/>
        <w:gridCol w:w="1418"/>
        <w:gridCol w:w="1650"/>
      </w:tblGrid>
      <w:tr w:rsidR="00622C94" w14:paraId="5FD35379" w14:textId="77777777" w:rsidTr="004775B9">
        <w:trPr>
          <w:cnfStyle w:val="100000000000" w:firstRow="1" w:lastRow="0" w:firstColumn="0" w:lastColumn="0" w:oddVBand="0" w:evenVBand="0" w:oddHBand="0"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3554" w:type="pct"/>
            <w:gridSpan w:val="2"/>
            <w:tcBorders>
              <w:right w:val="single" w:sz="8" w:space="0" w:color="4F81BD" w:themeColor="accent1"/>
            </w:tcBorders>
            <w:vAlign w:val="center"/>
          </w:tcPr>
          <w:p w14:paraId="548E8A65" w14:textId="77777777" w:rsidR="00622C94" w:rsidRPr="00D867FB" w:rsidRDefault="00622C94" w:rsidP="004D6766">
            <w:pPr>
              <w:shd w:val="clear" w:color="auto" w:fill="4F81BD" w:themeFill="accent1"/>
            </w:pPr>
            <w:r>
              <w:lastRenderedPageBreak/>
              <w:br w:type="page"/>
            </w:r>
            <w:r w:rsidRPr="00190D79">
              <w:rPr>
                <w:sz w:val="22"/>
              </w:rPr>
              <w:t xml:space="preserve">3. </w:t>
            </w:r>
            <w:r w:rsidRPr="00A82542">
              <w:rPr>
                <w:sz w:val="22"/>
              </w:rPr>
              <w:t>Be</w:t>
            </w:r>
            <w:r w:rsidRPr="00190D79">
              <w:rPr>
                <w:sz w:val="22"/>
              </w:rPr>
              <w:t xml:space="preserve"> accountable for diversity and inclusion </w:t>
            </w:r>
          </w:p>
        </w:tc>
        <w:tc>
          <w:tcPr>
            <w:tcW w:w="386" w:type="pct"/>
            <w:tcBorders>
              <w:left w:val="single" w:sz="8" w:space="0" w:color="4F81BD" w:themeColor="accent1"/>
              <w:right w:val="single" w:sz="8" w:space="0" w:color="4F81BD" w:themeColor="accent1"/>
            </w:tcBorders>
          </w:tcPr>
          <w:p w14:paraId="7B603741" w14:textId="77777777" w:rsidR="00622C94" w:rsidRDefault="00622C94" w:rsidP="004D6766">
            <w:pPr>
              <w:cnfStyle w:val="100000000000" w:firstRow="1" w:lastRow="0" w:firstColumn="0" w:lastColumn="0" w:oddVBand="0" w:evenVBand="0" w:oddHBand="0" w:evenHBand="0" w:firstRowFirstColumn="0" w:firstRowLastColumn="0" w:lastRowFirstColumn="0" w:lastRowLastColumn="0"/>
            </w:pPr>
          </w:p>
        </w:tc>
        <w:tc>
          <w:tcPr>
            <w:tcW w:w="490" w:type="pct"/>
            <w:tcBorders>
              <w:left w:val="single" w:sz="8" w:space="0" w:color="4F81BD" w:themeColor="accent1"/>
            </w:tcBorders>
          </w:tcPr>
          <w:p w14:paraId="3534C568" w14:textId="77777777" w:rsidR="00622C94" w:rsidRDefault="00622C94" w:rsidP="004D6766">
            <w:pPr>
              <w:cnfStyle w:val="100000000000" w:firstRow="1" w:lastRow="0" w:firstColumn="0" w:lastColumn="0" w:oddVBand="0" w:evenVBand="0" w:oddHBand="0" w:evenHBand="0" w:firstRowFirstColumn="0" w:firstRowLastColumn="0" w:lastRowFirstColumn="0" w:lastRowLastColumn="0"/>
            </w:pPr>
          </w:p>
        </w:tc>
        <w:tc>
          <w:tcPr>
            <w:tcW w:w="570" w:type="pct"/>
            <w:tcBorders>
              <w:left w:val="single" w:sz="8" w:space="0" w:color="4F81BD" w:themeColor="accent1"/>
            </w:tcBorders>
          </w:tcPr>
          <w:p w14:paraId="4485E5F2" w14:textId="77777777" w:rsidR="00622C94" w:rsidRDefault="00622C94" w:rsidP="004D6766">
            <w:pPr>
              <w:cnfStyle w:val="100000000000" w:firstRow="1" w:lastRow="0" w:firstColumn="0" w:lastColumn="0" w:oddVBand="0" w:evenVBand="0" w:oddHBand="0" w:evenHBand="0" w:firstRowFirstColumn="0" w:firstRowLastColumn="0" w:lastRowFirstColumn="0" w:lastRowLastColumn="0"/>
            </w:pPr>
          </w:p>
        </w:tc>
      </w:tr>
      <w:tr w:rsidR="004775B9" w:rsidRPr="00063B38" w14:paraId="37D2D2D3" w14:textId="77777777" w:rsidTr="004775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pct"/>
            <w:tcBorders>
              <w:right w:val="single" w:sz="8" w:space="0" w:color="4F81BD" w:themeColor="accent1"/>
            </w:tcBorders>
            <w:shd w:val="clear" w:color="auto" w:fill="D3DFEE"/>
            <w:vAlign w:val="center"/>
          </w:tcPr>
          <w:p w14:paraId="49362BA3" w14:textId="77777777" w:rsidR="00622C94" w:rsidRPr="00D867FB" w:rsidRDefault="00622C94" w:rsidP="004D6766">
            <w:pPr>
              <w:rPr>
                <w:bCs w:val="0"/>
                <w:sz w:val="22"/>
              </w:rPr>
            </w:pPr>
            <w:r w:rsidRPr="00D867FB">
              <w:rPr>
                <w:bCs w:val="0"/>
                <w:sz w:val="22"/>
              </w:rPr>
              <w:t>Actions:</w:t>
            </w:r>
          </w:p>
          <w:p w14:paraId="3E34EE85" w14:textId="6C8E0493" w:rsidR="00622C94" w:rsidRPr="009B454A" w:rsidRDefault="00622C94" w:rsidP="008E52F6">
            <w:pPr>
              <w:rPr>
                <w:bCs w:val="0"/>
                <w:sz w:val="22"/>
              </w:rPr>
            </w:pPr>
            <w:r w:rsidRPr="00D867FB">
              <w:rPr>
                <w:bCs w:val="0"/>
                <w:sz w:val="22"/>
              </w:rPr>
              <w:t xml:space="preserve">Goal: Maximise capabilities to monitor progress and </w:t>
            </w:r>
            <w:r w:rsidR="008E52F6">
              <w:rPr>
                <w:bCs w:val="0"/>
                <w:sz w:val="22"/>
              </w:rPr>
              <w:t xml:space="preserve">to evaluate </w:t>
            </w:r>
            <w:r w:rsidRPr="00D867FB">
              <w:rPr>
                <w:bCs w:val="0"/>
                <w:sz w:val="22"/>
              </w:rPr>
              <w:t>diversity and inclusion across SA Health</w:t>
            </w:r>
          </w:p>
        </w:tc>
        <w:tc>
          <w:tcPr>
            <w:tcW w:w="674" w:type="pct"/>
            <w:tcBorders>
              <w:left w:val="single" w:sz="8" w:space="0" w:color="4F81BD" w:themeColor="accent1"/>
              <w:right w:val="single" w:sz="8" w:space="0" w:color="4F81BD" w:themeColor="accent1"/>
            </w:tcBorders>
            <w:shd w:val="clear" w:color="auto" w:fill="D3DFEE"/>
            <w:vAlign w:val="center"/>
          </w:tcPr>
          <w:p w14:paraId="0FAF4A26" w14:textId="77777777" w:rsidR="00622C94" w:rsidRPr="0003396D" w:rsidRDefault="00622C94" w:rsidP="004D6766">
            <w:pPr>
              <w:cnfStyle w:val="000000100000" w:firstRow="0" w:lastRow="0" w:firstColumn="0" w:lastColumn="0" w:oddVBand="0" w:evenVBand="0" w:oddHBand="1" w:evenHBand="0" w:firstRowFirstColumn="0" w:firstRowLastColumn="0" w:lastRowFirstColumn="0" w:lastRowLastColumn="0"/>
              <w:rPr>
                <w:szCs w:val="20"/>
              </w:rPr>
            </w:pPr>
            <w:r w:rsidRPr="0003396D">
              <w:rPr>
                <w:szCs w:val="20"/>
              </w:rPr>
              <w:t>Stakeholders</w:t>
            </w:r>
          </w:p>
        </w:tc>
        <w:tc>
          <w:tcPr>
            <w:tcW w:w="386" w:type="pct"/>
            <w:tcBorders>
              <w:left w:val="single" w:sz="8" w:space="0" w:color="4F81BD" w:themeColor="accent1"/>
            </w:tcBorders>
            <w:shd w:val="clear" w:color="auto" w:fill="D3DFEE"/>
            <w:vAlign w:val="center"/>
          </w:tcPr>
          <w:p w14:paraId="52BC4183" w14:textId="77777777" w:rsidR="00622C94" w:rsidRPr="0003396D" w:rsidRDefault="00622C94" w:rsidP="004D6766">
            <w:pPr>
              <w:cnfStyle w:val="000000100000" w:firstRow="0" w:lastRow="0" w:firstColumn="0" w:lastColumn="0" w:oddVBand="0" w:evenVBand="0" w:oddHBand="1" w:evenHBand="0" w:firstRowFirstColumn="0" w:firstRowLastColumn="0" w:lastRowFirstColumn="0" w:lastRowLastColumn="0"/>
              <w:rPr>
                <w:szCs w:val="20"/>
              </w:rPr>
            </w:pPr>
            <w:r w:rsidRPr="0003396D">
              <w:rPr>
                <w:szCs w:val="20"/>
              </w:rPr>
              <w:t>When</w:t>
            </w:r>
          </w:p>
        </w:tc>
        <w:tc>
          <w:tcPr>
            <w:tcW w:w="1060" w:type="pct"/>
            <w:gridSpan w:val="2"/>
            <w:tcBorders>
              <w:left w:val="single" w:sz="8" w:space="0" w:color="4F81BD" w:themeColor="accent1"/>
            </w:tcBorders>
            <w:shd w:val="clear" w:color="auto" w:fill="D3DFEE"/>
            <w:vAlign w:val="center"/>
          </w:tcPr>
          <w:p w14:paraId="1B2A10CA" w14:textId="77777777" w:rsidR="00622C94" w:rsidRPr="0003396D" w:rsidRDefault="00622C94" w:rsidP="004D6766">
            <w:pPr>
              <w:cnfStyle w:val="000000100000" w:firstRow="0" w:lastRow="0" w:firstColumn="0" w:lastColumn="0" w:oddVBand="0" w:evenVBand="0" w:oddHBand="1" w:evenHBand="0" w:firstRowFirstColumn="0" w:firstRowLastColumn="0" w:lastRowFirstColumn="0" w:lastRowLastColumn="0"/>
              <w:rPr>
                <w:szCs w:val="20"/>
              </w:rPr>
            </w:pPr>
            <w:r w:rsidRPr="0003396D">
              <w:rPr>
                <w:szCs w:val="20"/>
              </w:rPr>
              <w:t>Monitoring/Outcome</w:t>
            </w:r>
          </w:p>
        </w:tc>
      </w:tr>
      <w:tr w:rsidR="002E7B0C" w:rsidRPr="006150A4" w14:paraId="7AF52332" w14:textId="77777777" w:rsidTr="004775B9">
        <w:trPr>
          <w:trHeight w:val="224"/>
        </w:trPr>
        <w:tc>
          <w:tcPr>
            <w:cnfStyle w:val="001000000000" w:firstRow="0" w:lastRow="0" w:firstColumn="1" w:lastColumn="0" w:oddVBand="0" w:evenVBand="0" w:oddHBand="0" w:evenHBand="0" w:firstRowFirstColumn="0" w:firstRowLastColumn="0" w:lastRowFirstColumn="0" w:lastRowLastColumn="0"/>
            <w:tcW w:w="2880" w:type="pct"/>
            <w:tcBorders>
              <w:right w:val="single" w:sz="8" w:space="0" w:color="4F81BD" w:themeColor="accent1"/>
            </w:tcBorders>
          </w:tcPr>
          <w:p w14:paraId="2DEEC065" w14:textId="77777777" w:rsidR="00037939" w:rsidRDefault="002E7B0C" w:rsidP="00037939">
            <w:pPr>
              <w:rPr>
                <w:b w:val="0"/>
                <w:szCs w:val="20"/>
              </w:rPr>
            </w:pPr>
            <w:r>
              <w:rPr>
                <w:szCs w:val="20"/>
              </w:rPr>
              <w:t>Establish the Diversity and Inclusion Advisory Group (DIAG</w:t>
            </w:r>
            <w:r w:rsidR="00037939" w:rsidRPr="00037939">
              <w:rPr>
                <w:b w:val="0"/>
                <w:szCs w:val="20"/>
              </w:rPr>
              <w:t xml:space="preserve">):  </w:t>
            </w:r>
          </w:p>
          <w:p w14:paraId="3B57B111" w14:textId="72201011" w:rsidR="003C3111" w:rsidRDefault="00F54152" w:rsidP="00037939">
            <w:pPr>
              <w:pStyle w:val="ListParagraph"/>
              <w:numPr>
                <w:ilvl w:val="0"/>
                <w:numId w:val="43"/>
              </w:numPr>
              <w:rPr>
                <w:b w:val="0"/>
                <w:sz w:val="20"/>
                <w:szCs w:val="20"/>
              </w:rPr>
            </w:pPr>
            <w:r>
              <w:rPr>
                <w:b w:val="0"/>
                <w:sz w:val="20"/>
                <w:szCs w:val="20"/>
              </w:rPr>
              <w:t>The DIAG will</w:t>
            </w:r>
            <w:r w:rsidR="00DB67BD">
              <w:rPr>
                <w:b w:val="0"/>
                <w:sz w:val="20"/>
                <w:szCs w:val="20"/>
              </w:rPr>
              <w:t xml:space="preserve"> be a senior </w:t>
            </w:r>
            <w:r w:rsidR="00037939">
              <w:rPr>
                <w:b w:val="0"/>
                <w:sz w:val="20"/>
                <w:szCs w:val="20"/>
              </w:rPr>
              <w:t>level group of nominated participants</w:t>
            </w:r>
            <w:r>
              <w:rPr>
                <w:b w:val="0"/>
                <w:sz w:val="20"/>
                <w:szCs w:val="20"/>
              </w:rPr>
              <w:t xml:space="preserve"> from across SA Health</w:t>
            </w:r>
            <w:r w:rsidR="00037939">
              <w:rPr>
                <w:b w:val="0"/>
                <w:sz w:val="20"/>
                <w:szCs w:val="20"/>
              </w:rPr>
              <w:t xml:space="preserve"> </w:t>
            </w:r>
            <w:r w:rsidR="00616D32">
              <w:rPr>
                <w:b w:val="0"/>
                <w:sz w:val="20"/>
                <w:szCs w:val="20"/>
              </w:rPr>
              <w:t xml:space="preserve">(including those with lived experience) </w:t>
            </w:r>
            <w:r w:rsidR="00037939">
              <w:rPr>
                <w:b w:val="0"/>
                <w:sz w:val="20"/>
                <w:szCs w:val="20"/>
              </w:rPr>
              <w:t>with the objective of being a voice for, and</w:t>
            </w:r>
            <w:r>
              <w:rPr>
                <w:b w:val="0"/>
                <w:sz w:val="20"/>
                <w:szCs w:val="20"/>
              </w:rPr>
              <w:t xml:space="preserve"> leading and </w:t>
            </w:r>
            <w:r w:rsidR="00037939">
              <w:rPr>
                <w:b w:val="0"/>
                <w:sz w:val="20"/>
                <w:szCs w:val="20"/>
              </w:rPr>
              <w:t>supporting, diversity and inclusion across the workforce and service delivery areas</w:t>
            </w:r>
          </w:p>
          <w:p w14:paraId="2E30B2DE" w14:textId="77777777" w:rsidR="00037939" w:rsidRDefault="00DB67BD" w:rsidP="00037939">
            <w:pPr>
              <w:pStyle w:val="ListParagraph"/>
              <w:numPr>
                <w:ilvl w:val="0"/>
                <w:numId w:val="43"/>
              </w:numPr>
              <w:rPr>
                <w:b w:val="0"/>
                <w:sz w:val="20"/>
                <w:szCs w:val="20"/>
              </w:rPr>
            </w:pPr>
            <w:r>
              <w:rPr>
                <w:b w:val="0"/>
                <w:sz w:val="20"/>
                <w:szCs w:val="20"/>
              </w:rPr>
              <w:t xml:space="preserve">DIAG will facilitate decisions that benefit the SA Health’s workforce and its organisational culture </w:t>
            </w:r>
          </w:p>
          <w:p w14:paraId="55AA3B3B" w14:textId="6BB12C02" w:rsidR="003C3111" w:rsidRPr="00012AD0" w:rsidRDefault="00037939" w:rsidP="004775B9">
            <w:pPr>
              <w:pStyle w:val="ListParagraph"/>
              <w:numPr>
                <w:ilvl w:val="0"/>
                <w:numId w:val="43"/>
              </w:numPr>
              <w:rPr>
                <w:sz w:val="20"/>
                <w:szCs w:val="20"/>
              </w:rPr>
            </w:pPr>
            <w:r>
              <w:rPr>
                <w:b w:val="0"/>
                <w:sz w:val="20"/>
                <w:szCs w:val="20"/>
              </w:rPr>
              <w:t>DIAG will</w:t>
            </w:r>
            <w:r w:rsidRPr="00037939">
              <w:rPr>
                <w:b w:val="0"/>
                <w:sz w:val="20"/>
                <w:szCs w:val="20"/>
              </w:rPr>
              <w:t xml:space="preserve"> leverage SA Health’s unique position in understanding and servicing the health </w:t>
            </w:r>
            <w:r w:rsidR="003C3111">
              <w:rPr>
                <w:b w:val="0"/>
                <w:sz w:val="20"/>
                <w:szCs w:val="20"/>
              </w:rPr>
              <w:t xml:space="preserve">and wellbeing </w:t>
            </w:r>
            <w:r w:rsidRPr="00037939">
              <w:rPr>
                <w:b w:val="0"/>
                <w:sz w:val="20"/>
                <w:szCs w:val="20"/>
              </w:rPr>
              <w:t>needs of people from diverse backgrounds providing support, disseminating information, and linking to other services</w:t>
            </w:r>
          </w:p>
        </w:tc>
        <w:tc>
          <w:tcPr>
            <w:tcW w:w="674" w:type="pct"/>
            <w:tcBorders>
              <w:left w:val="single" w:sz="8" w:space="0" w:color="4F81BD" w:themeColor="accent1"/>
              <w:right w:val="single" w:sz="8" w:space="0" w:color="4F81BD" w:themeColor="accent1"/>
            </w:tcBorders>
          </w:tcPr>
          <w:p w14:paraId="7EAF3A45" w14:textId="77777777" w:rsidR="002E7B0C" w:rsidRPr="00F42DF5" w:rsidRDefault="00F54152" w:rsidP="00F54152">
            <w:pPr>
              <w:spacing w:line="240" w:lineRule="auto"/>
              <w:cnfStyle w:val="000000000000" w:firstRow="0" w:lastRow="0" w:firstColumn="0" w:lastColumn="0" w:oddVBand="0" w:evenVBand="0" w:oddHBand="0" w:evenHBand="0" w:firstRowFirstColumn="0" w:firstRowLastColumn="0" w:lastRowFirstColumn="0" w:lastRowLastColumn="0"/>
              <w:rPr>
                <w:szCs w:val="20"/>
              </w:rPr>
            </w:pPr>
            <w:r>
              <w:rPr>
                <w:szCs w:val="20"/>
              </w:rPr>
              <w:t xml:space="preserve">Workforce Strategy to facilitate; </w:t>
            </w:r>
            <w:r w:rsidR="00037939" w:rsidRPr="00037939">
              <w:rPr>
                <w:szCs w:val="20"/>
              </w:rPr>
              <w:t>Reports to Executive Leadership forum</w:t>
            </w:r>
            <w:r>
              <w:rPr>
                <w:szCs w:val="20"/>
              </w:rPr>
              <w:t xml:space="preserve">; </w:t>
            </w:r>
            <w:r w:rsidR="00037939">
              <w:rPr>
                <w:szCs w:val="20"/>
              </w:rPr>
              <w:t>Provides reports/information</w:t>
            </w:r>
            <w:r w:rsidR="00037939" w:rsidRPr="00037939">
              <w:rPr>
                <w:szCs w:val="20"/>
              </w:rPr>
              <w:t xml:space="preserve"> to Chief Executive’s Council</w:t>
            </w:r>
          </w:p>
        </w:tc>
        <w:tc>
          <w:tcPr>
            <w:tcW w:w="386" w:type="pct"/>
            <w:tcBorders>
              <w:left w:val="single" w:sz="8" w:space="0" w:color="4F81BD" w:themeColor="accent1"/>
            </w:tcBorders>
          </w:tcPr>
          <w:p w14:paraId="235B623A" w14:textId="77777777" w:rsidR="002E7B0C" w:rsidRPr="00F42DF5" w:rsidRDefault="00037939" w:rsidP="004D6766">
            <w:pPr>
              <w:cnfStyle w:val="000000000000" w:firstRow="0" w:lastRow="0" w:firstColumn="0" w:lastColumn="0" w:oddVBand="0" w:evenVBand="0" w:oddHBand="0" w:evenHBand="0" w:firstRowFirstColumn="0" w:firstRowLastColumn="0" w:lastRowFirstColumn="0" w:lastRowLastColumn="0"/>
              <w:rPr>
                <w:rFonts w:cstheme="minorHAnsi"/>
                <w:bCs/>
                <w:szCs w:val="20"/>
              </w:rPr>
            </w:pPr>
            <w:r>
              <w:rPr>
                <w:rFonts w:cstheme="minorHAnsi"/>
                <w:bCs/>
                <w:szCs w:val="20"/>
              </w:rPr>
              <w:t>Feb 2021</w:t>
            </w:r>
          </w:p>
        </w:tc>
        <w:tc>
          <w:tcPr>
            <w:tcW w:w="1060" w:type="pct"/>
            <w:gridSpan w:val="2"/>
            <w:tcBorders>
              <w:left w:val="single" w:sz="8" w:space="0" w:color="4F81BD" w:themeColor="accent1"/>
            </w:tcBorders>
          </w:tcPr>
          <w:p w14:paraId="03D419F9" w14:textId="77777777" w:rsidR="002E7B0C" w:rsidRPr="00FF6F6F" w:rsidRDefault="00037939" w:rsidP="008754DD">
            <w:pPr>
              <w:spacing w:line="240" w:lineRule="auto"/>
              <w:cnfStyle w:val="000000000000" w:firstRow="0" w:lastRow="0" w:firstColumn="0" w:lastColumn="0" w:oddVBand="0" w:evenVBand="0" w:oddHBand="0" w:evenHBand="0" w:firstRowFirstColumn="0" w:firstRowLastColumn="0" w:lastRowFirstColumn="0" w:lastRowLastColumn="0"/>
              <w:rPr>
                <w:rFonts w:cstheme="minorHAnsi"/>
                <w:bCs/>
                <w:szCs w:val="20"/>
              </w:rPr>
            </w:pPr>
            <w:r>
              <w:rPr>
                <w:rFonts w:cstheme="minorHAnsi"/>
                <w:bCs/>
                <w:szCs w:val="20"/>
              </w:rPr>
              <w:t>DAIG established</w:t>
            </w:r>
          </w:p>
        </w:tc>
      </w:tr>
      <w:tr w:rsidR="00622C94" w:rsidRPr="006150A4" w14:paraId="1EEB541E" w14:textId="77777777" w:rsidTr="004775B9">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2880" w:type="pct"/>
            <w:tcBorders>
              <w:right w:val="single" w:sz="8" w:space="0" w:color="4F81BD" w:themeColor="accent1"/>
            </w:tcBorders>
            <w:vAlign w:val="center"/>
          </w:tcPr>
          <w:p w14:paraId="295428C8" w14:textId="77777777" w:rsidR="00622C94" w:rsidRPr="00F42DF5" w:rsidRDefault="00622C94" w:rsidP="004D6766">
            <w:pPr>
              <w:rPr>
                <w:szCs w:val="20"/>
              </w:rPr>
            </w:pPr>
            <w:r w:rsidRPr="00F42DF5">
              <w:rPr>
                <w:szCs w:val="20"/>
              </w:rPr>
              <w:t>Establish annual reporting requirements</w:t>
            </w:r>
            <w:r w:rsidR="0053558A">
              <w:rPr>
                <w:szCs w:val="20"/>
              </w:rPr>
              <w:t xml:space="preserve"> to monitor accountabilities for D&amp;I, such as </w:t>
            </w:r>
            <w:r w:rsidR="00F54152">
              <w:rPr>
                <w:szCs w:val="20"/>
              </w:rPr>
              <w:t xml:space="preserve">the extent of diversity in </w:t>
            </w:r>
            <w:r w:rsidR="0053558A">
              <w:rPr>
                <w:szCs w:val="20"/>
              </w:rPr>
              <w:t>the workforce</w:t>
            </w:r>
          </w:p>
          <w:p w14:paraId="1CAD3EA0" w14:textId="77777777" w:rsidR="00622C94" w:rsidRPr="00F42DF5" w:rsidRDefault="00622C94" w:rsidP="004D6766">
            <w:pPr>
              <w:pStyle w:val="ListParagraph"/>
              <w:spacing w:after="0"/>
              <w:rPr>
                <w:sz w:val="20"/>
                <w:szCs w:val="20"/>
              </w:rPr>
            </w:pPr>
          </w:p>
        </w:tc>
        <w:tc>
          <w:tcPr>
            <w:tcW w:w="674" w:type="pct"/>
            <w:tcBorders>
              <w:left w:val="single" w:sz="8" w:space="0" w:color="4F81BD" w:themeColor="accent1"/>
              <w:right w:val="single" w:sz="8" w:space="0" w:color="4F81BD" w:themeColor="accent1"/>
            </w:tcBorders>
          </w:tcPr>
          <w:p w14:paraId="3D483BEB" w14:textId="77777777" w:rsidR="00622C94" w:rsidRPr="00F42DF5" w:rsidRDefault="00622C94" w:rsidP="008754DD">
            <w:pPr>
              <w:spacing w:line="240" w:lineRule="auto"/>
              <w:cnfStyle w:val="000000100000" w:firstRow="0" w:lastRow="0" w:firstColumn="0" w:lastColumn="0" w:oddVBand="0" w:evenVBand="0" w:oddHBand="1" w:evenHBand="0" w:firstRowFirstColumn="0" w:firstRowLastColumn="0" w:lastRowFirstColumn="0" w:lastRowLastColumn="0"/>
              <w:rPr>
                <w:b/>
                <w:bCs/>
                <w:color w:val="FFFFFF" w:themeColor="background1"/>
                <w:szCs w:val="20"/>
              </w:rPr>
            </w:pPr>
            <w:r w:rsidRPr="00F42DF5">
              <w:rPr>
                <w:szCs w:val="20"/>
              </w:rPr>
              <w:t>Health Executive;</w:t>
            </w:r>
            <w:r w:rsidR="0053558A">
              <w:rPr>
                <w:szCs w:val="20"/>
              </w:rPr>
              <w:t xml:space="preserve"> </w:t>
            </w:r>
            <w:r w:rsidRPr="00F42DF5">
              <w:rPr>
                <w:szCs w:val="20"/>
              </w:rPr>
              <w:t>Workforce Services</w:t>
            </w:r>
          </w:p>
        </w:tc>
        <w:tc>
          <w:tcPr>
            <w:tcW w:w="386" w:type="pct"/>
            <w:tcBorders>
              <w:left w:val="single" w:sz="8" w:space="0" w:color="4F81BD" w:themeColor="accent1"/>
            </w:tcBorders>
          </w:tcPr>
          <w:p w14:paraId="172F7E44" w14:textId="77777777" w:rsidR="00622C94" w:rsidRPr="00F42DF5" w:rsidRDefault="00622C94" w:rsidP="004D6766">
            <w:pPr>
              <w:cnfStyle w:val="000000100000" w:firstRow="0" w:lastRow="0" w:firstColumn="0" w:lastColumn="0" w:oddVBand="0" w:evenVBand="0" w:oddHBand="1" w:evenHBand="0" w:firstRowFirstColumn="0" w:firstRowLastColumn="0" w:lastRowFirstColumn="0" w:lastRowLastColumn="0"/>
              <w:rPr>
                <w:rFonts w:cstheme="minorHAnsi"/>
                <w:bCs/>
                <w:szCs w:val="20"/>
              </w:rPr>
            </w:pPr>
            <w:r w:rsidRPr="00F42DF5">
              <w:rPr>
                <w:rFonts w:cstheme="minorHAnsi"/>
                <w:bCs/>
                <w:szCs w:val="20"/>
              </w:rPr>
              <w:t>2021</w:t>
            </w:r>
          </w:p>
        </w:tc>
        <w:tc>
          <w:tcPr>
            <w:tcW w:w="1060" w:type="pct"/>
            <w:gridSpan w:val="2"/>
            <w:tcBorders>
              <w:left w:val="single" w:sz="8" w:space="0" w:color="4F81BD" w:themeColor="accent1"/>
            </w:tcBorders>
          </w:tcPr>
          <w:p w14:paraId="140BACA8" w14:textId="77777777" w:rsidR="00622C94" w:rsidRPr="00FF6F6F" w:rsidRDefault="00622C94" w:rsidP="008754DD">
            <w:pPr>
              <w:spacing w:line="240" w:lineRule="auto"/>
              <w:cnfStyle w:val="000000100000" w:firstRow="0" w:lastRow="0" w:firstColumn="0" w:lastColumn="0" w:oddVBand="0" w:evenVBand="0" w:oddHBand="1" w:evenHBand="0" w:firstRowFirstColumn="0" w:firstRowLastColumn="0" w:lastRowFirstColumn="0" w:lastRowLastColumn="0"/>
              <w:rPr>
                <w:rFonts w:cstheme="minorHAnsi"/>
                <w:bCs/>
                <w:szCs w:val="20"/>
              </w:rPr>
            </w:pPr>
            <w:r w:rsidRPr="00FF6F6F">
              <w:rPr>
                <w:rFonts w:cstheme="minorHAnsi"/>
                <w:bCs/>
                <w:szCs w:val="20"/>
              </w:rPr>
              <w:t>Regular reporti</w:t>
            </w:r>
            <w:r w:rsidR="00A82542">
              <w:rPr>
                <w:rFonts w:cstheme="minorHAnsi"/>
                <w:bCs/>
                <w:szCs w:val="20"/>
              </w:rPr>
              <w:t>ng of progress against the plan</w:t>
            </w:r>
            <w:r w:rsidRPr="00FF6F6F">
              <w:rPr>
                <w:rFonts w:cstheme="minorHAnsi"/>
                <w:bCs/>
                <w:szCs w:val="20"/>
              </w:rPr>
              <w:t>; annual reporting requirements established</w:t>
            </w:r>
          </w:p>
        </w:tc>
      </w:tr>
      <w:tr w:rsidR="00622C94" w:rsidRPr="006150A4" w14:paraId="40EF3AAF" w14:textId="77777777" w:rsidTr="004775B9">
        <w:trPr>
          <w:trHeight w:val="224"/>
        </w:trPr>
        <w:tc>
          <w:tcPr>
            <w:cnfStyle w:val="001000000000" w:firstRow="0" w:lastRow="0" w:firstColumn="1" w:lastColumn="0" w:oddVBand="0" w:evenVBand="0" w:oddHBand="0" w:evenHBand="0" w:firstRowFirstColumn="0" w:firstRowLastColumn="0" w:lastRowFirstColumn="0" w:lastRowLastColumn="0"/>
            <w:tcW w:w="2880" w:type="pct"/>
            <w:tcBorders>
              <w:right w:val="single" w:sz="8" w:space="0" w:color="4F81BD" w:themeColor="accent1"/>
            </w:tcBorders>
            <w:vAlign w:val="center"/>
          </w:tcPr>
          <w:p w14:paraId="4506C762" w14:textId="77777777" w:rsidR="00622C94" w:rsidRPr="00F42DF5" w:rsidRDefault="00622C94" w:rsidP="004D6766">
            <w:pPr>
              <w:rPr>
                <w:szCs w:val="20"/>
              </w:rPr>
            </w:pPr>
            <w:r w:rsidRPr="00F42DF5">
              <w:rPr>
                <w:szCs w:val="20"/>
              </w:rPr>
              <w:t>Embed accountabilities for D&amp;I goals in the performance agreements of executives</w:t>
            </w:r>
          </w:p>
          <w:p w14:paraId="301BD531" w14:textId="77777777" w:rsidR="00622C94" w:rsidRPr="00F42DF5" w:rsidRDefault="00622C94" w:rsidP="004D6766">
            <w:pPr>
              <w:rPr>
                <w:szCs w:val="20"/>
              </w:rPr>
            </w:pPr>
          </w:p>
        </w:tc>
        <w:tc>
          <w:tcPr>
            <w:tcW w:w="674" w:type="pct"/>
            <w:tcBorders>
              <w:left w:val="single" w:sz="8" w:space="0" w:color="4F81BD" w:themeColor="accent1"/>
              <w:right w:val="single" w:sz="8" w:space="0" w:color="4F81BD" w:themeColor="accent1"/>
            </w:tcBorders>
          </w:tcPr>
          <w:p w14:paraId="36CE836E" w14:textId="77777777" w:rsidR="00622C94" w:rsidRPr="00F42DF5" w:rsidRDefault="00622C94" w:rsidP="008754DD">
            <w:pPr>
              <w:spacing w:line="240" w:lineRule="auto"/>
              <w:cnfStyle w:val="000000000000" w:firstRow="0" w:lastRow="0" w:firstColumn="0" w:lastColumn="0" w:oddVBand="0" w:evenVBand="0" w:oddHBand="0" w:evenHBand="0" w:firstRowFirstColumn="0" w:firstRowLastColumn="0" w:lastRowFirstColumn="0" w:lastRowLastColumn="0"/>
              <w:rPr>
                <w:bCs/>
                <w:szCs w:val="20"/>
              </w:rPr>
            </w:pPr>
            <w:r w:rsidRPr="00F42DF5">
              <w:rPr>
                <w:szCs w:val="20"/>
              </w:rPr>
              <w:t xml:space="preserve">Chief Executive Council; </w:t>
            </w:r>
            <w:r w:rsidRPr="00F42DF5">
              <w:rPr>
                <w:bCs/>
                <w:szCs w:val="20"/>
              </w:rPr>
              <w:t>Office of the Chief Executive</w:t>
            </w:r>
          </w:p>
        </w:tc>
        <w:tc>
          <w:tcPr>
            <w:tcW w:w="386" w:type="pct"/>
            <w:tcBorders>
              <w:left w:val="single" w:sz="8" w:space="0" w:color="4F81BD" w:themeColor="accent1"/>
            </w:tcBorders>
          </w:tcPr>
          <w:p w14:paraId="2B94E981" w14:textId="77777777" w:rsidR="00622C94" w:rsidRPr="00F42DF5" w:rsidRDefault="00622C94" w:rsidP="004D6766">
            <w:pPr>
              <w:cnfStyle w:val="000000000000" w:firstRow="0" w:lastRow="0" w:firstColumn="0" w:lastColumn="0" w:oddVBand="0" w:evenVBand="0" w:oddHBand="0" w:evenHBand="0" w:firstRowFirstColumn="0" w:firstRowLastColumn="0" w:lastRowFirstColumn="0" w:lastRowLastColumn="0"/>
              <w:rPr>
                <w:bCs/>
                <w:szCs w:val="20"/>
              </w:rPr>
            </w:pPr>
          </w:p>
          <w:p w14:paraId="0ACECBD7" w14:textId="77777777" w:rsidR="00622C94" w:rsidRPr="00F42DF5" w:rsidRDefault="00622C94" w:rsidP="004D6766">
            <w:pPr>
              <w:cnfStyle w:val="000000000000" w:firstRow="0" w:lastRow="0" w:firstColumn="0" w:lastColumn="0" w:oddVBand="0" w:evenVBand="0" w:oddHBand="0" w:evenHBand="0" w:firstRowFirstColumn="0" w:firstRowLastColumn="0" w:lastRowFirstColumn="0" w:lastRowLastColumn="0"/>
              <w:rPr>
                <w:bCs/>
                <w:szCs w:val="20"/>
              </w:rPr>
            </w:pPr>
            <w:r w:rsidRPr="00F42DF5">
              <w:rPr>
                <w:bCs/>
                <w:szCs w:val="20"/>
              </w:rPr>
              <w:t>2021</w:t>
            </w:r>
          </w:p>
        </w:tc>
        <w:tc>
          <w:tcPr>
            <w:tcW w:w="1060" w:type="pct"/>
            <w:gridSpan w:val="2"/>
            <w:tcBorders>
              <w:left w:val="single" w:sz="8" w:space="0" w:color="4F81BD" w:themeColor="accent1"/>
            </w:tcBorders>
          </w:tcPr>
          <w:p w14:paraId="3A6E9FA4" w14:textId="77777777" w:rsidR="00622C94" w:rsidRPr="00FF6F6F" w:rsidRDefault="00622C94" w:rsidP="004D6766">
            <w:pPr>
              <w:cnfStyle w:val="000000000000" w:firstRow="0" w:lastRow="0" w:firstColumn="0" w:lastColumn="0" w:oddVBand="0" w:evenVBand="0" w:oddHBand="0" w:evenHBand="0" w:firstRowFirstColumn="0" w:firstRowLastColumn="0" w:lastRowFirstColumn="0" w:lastRowLastColumn="0"/>
              <w:rPr>
                <w:bCs/>
                <w:szCs w:val="20"/>
              </w:rPr>
            </w:pPr>
            <w:r w:rsidRPr="00FF6F6F">
              <w:rPr>
                <w:bCs/>
                <w:szCs w:val="20"/>
              </w:rPr>
              <w:t>Accountabilities embedded in executive performance agreements</w:t>
            </w:r>
          </w:p>
        </w:tc>
      </w:tr>
      <w:tr w:rsidR="00622C94" w:rsidRPr="006150A4" w14:paraId="243787DC" w14:textId="77777777" w:rsidTr="004775B9">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2880" w:type="pct"/>
            <w:tcBorders>
              <w:right w:val="single" w:sz="8" w:space="0" w:color="4F81BD" w:themeColor="accent1"/>
            </w:tcBorders>
            <w:vAlign w:val="center"/>
          </w:tcPr>
          <w:p w14:paraId="34AB18D4" w14:textId="77777777" w:rsidR="00622C94" w:rsidRPr="00F42DF5" w:rsidRDefault="00622C94" w:rsidP="004D6766">
            <w:pPr>
              <w:rPr>
                <w:szCs w:val="20"/>
              </w:rPr>
            </w:pPr>
            <w:r w:rsidRPr="00F42DF5">
              <w:rPr>
                <w:szCs w:val="20"/>
              </w:rPr>
              <w:t xml:space="preserve">Conduct a gap analysis in relation to the South Australian Public Sector Work Health and Safety Framework for Cultural Safety </w:t>
            </w:r>
            <w:r w:rsidRPr="00302474">
              <w:rPr>
                <w:b w:val="0"/>
                <w:szCs w:val="20"/>
              </w:rPr>
              <w:t>to identify actions relevant to the D&amp;I plan and clarify responsibilities</w:t>
            </w:r>
          </w:p>
        </w:tc>
        <w:tc>
          <w:tcPr>
            <w:tcW w:w="674" w:type="pct"/>
            <w:tcBorders>
              <w:left w:val="single" w:sz="8" w:space="0" w:color="4F81BD" w:themeColor="accent1"/>
              <w:right w:val="single" w:sz="8" w:space="0" w:color="4F81BD" w:themeColor="accent1"/>
            </w:tcBorders>
          </w:tcPr>
          <w:p w14:paraId="22E43AE9" w14:textId="77777777" w:rsidR="00622C94" w:rsidRPr="00F42DF5" w:rsidRDefault="0053558A" w:rsidP="008754DD">
            <w:pPr>
              <w:spacing w:line="240" w:lineRule="auto"/>
              <w:cnfStyle w:val="000000100000" w:firstRow="0" w:lastRow="0" w:firstColumn="0" w:lastColumn="0" w:oddVBand="0" w:evenVBand="0" w:oddHBand="1" w:evenHBand="0" w:firstRowFirstColumn="0" w:firstRowLastColumn="0" w:lastRowFirstColumn="0" w:lastRowLastColumn="0"/>
              <w:rPr>
                <w:szCs w:val="20"/>
              </w:rPr>
            </w:pPr>
            <w:r>
              <w:rPr>
                <w:szCs w:val="20"/>
              </w:rPr>
              <w:t xml:space="preserve">Workforce Strategy </w:t>
            </w:r>
            <w:r w:rsidR="00622C94" w:rsidRPr="00F42DF5">
              <w:rPr>
                <w:szCs w:val="20"/>
              </w:rPr>
              <w:t>with Workforce Health</w:t>
            </w:r>
          </w:p>
        </w:tc>
        <w:tc>
          <w:tcPr>
            <w:tcW w:w="386" w:type="pct"/>
            <w:tcBorders>
              <w:left w:val="single" w:sz="8" w:space="0" w:color="4F81BD" w:themeColor="accent1"/>
            </w:tcBorders>
          </w:tcPr>
          <w:p w14:paraId="28B4B179" w14:textId="77777777" w:rsidR="00622C94" w:rsidRPr="00F42DF5" w:rsidRDefault="00622C94" w:rsidP="004D6766">
            <w:pPr>
              <w:cnfStyle w:val="000000100000" w:firstRow="0" w:lastRow="0" w:firstColumn="0" w:lastColumn="0" w:oddVBand="0" w:evenVBand="0" w:oddHBand="1" w:evenHBand="0" w:firstRowFirstColumn="0" w:firstRowLastColumn="0" w:lastRowFirstColumn="0" w:lastRowLastColumn="0"/>
              <w:rPr>
                <w:bCs/>
                <w:szCs w:val="20"/>
              </w:rPr>
            </w:pPr>
            <w:r w:rsidRPr="00F42DF5">
              <w:rPr>
                <w:bCs/>
                <w:szCs w:val="20"/>
              </w:rPr>
              <w:t>Early 2021</w:t>
            </w:r>
          </w:p>
        </w:tc>
        <w:tc>
          <w:tcPr>
            <w:tcW w:w="1060" w:type="pct"/>
            <w:gridSpan w:val="2"/>
            <w:tcBorders>
              <w:left w:val="single" w:sz="8" w:space="0" w:color="4F81BD" w:themeColor="accent1"/>
            </w:tcBorders>
          </w:tcPr>
          <w:p w14:paraId="3709249B" w14:textId="77777777" w:rsidR="00622C94" w:rsidRPr="00FF6F6F" w:rsidRDefault="00622C94" w:rsidP="004D6766">
            <w:pPr>
              <w:cnfStyle w:val="000000100000" w:firstRow="0" w:lastRow="0" w:firstColumn="0" w:lastColumn="0" w:oddVBand="0" w:evenVBand="0" w:oddHBand="1" w:evenHBand="0" w:firstRowFirstColumn="0" w:firstRowLastColumn="0" w:lastRowFirstColumn="0" w:lastRowLastColumn="0"/>
              <w:rPr>
                <w:bCs/>
                <w:szCs w:val="20"/>
              </w:rPr>
            </w:pPr>
            <w:r w:rsidRPr="00FF6F6F">
              <w:rPr>
                <w:bCs/>
                <w:szCs w:val="20"/>
              </w:rPr>
              <w:t>Gap analysis complete</w:t>
            </w:r>
          </w:p>
          <w:p w14:paraId="74CE2A3E" w14:textId="77777777" w:rsidR="00622C94" w:rsidRPr="00FF6F6F" w:rsidRDefault="00622C94" w:rsidP="004D6766">
            <w:pPr>
              <w:cnfStyle w:val="000000100000" w:firstRow="0" w:lastRow="0" w:firstColumn="0" w:lastColumn="0" w:oddVBand="0" w:evenVBand="0" w:oddHBand="1" w:evenHBand="0" w:firstRowFirstColumn="0" w:firstRowLastColumn="0" w:lastRowFirstColumn="0" w:lastRowLastColumn="0"/>
              <w:rPr>
                <w:bCs/>
                <w:szCs w:val="20"/>
              </w:rPr>
            </w:pPr>
            <w:r w:rsidRPr="00FF6F6F">
              <w:rPr>
                <w:bCs/>
                <w:szCs w:val="20"/>
              </w:rPr>
              <w:t>Responsibilities assigned</w:t>
            </w:r>
          </w:p>
        </w:tc>
      </w:tr>
      <w:tr w:rsidR="00622C94" w:rsidRPr="006150A4" w14:paraId="5988482E" w14:textId="77777777" w:rsidTr="004775B9">
        <w:trPr>
          <w:trHeight w:val="224"/>
        </w:trPr>
        <w:tc>
          <w:tcPr>
            <w:cnfStyle w:val="001000000000" w:firstRow="0" w:lastRow="0" w:firstColumn="1" w:lastColumn="0" w:oddVBand="0" w:evenVBand="0" w:oddHBand="0" w:evenHBand="0" w:firstRowFirstColumn="0" w:firstRowLastColumn="0" w:lastRowFirstColumn="0" w:lastRowLastColumn="0"/>
            <w:tcW w:w="2880" w:type="pct"/>
            <w:tcBorders>
              <w:right w:val="single" w:sz="8" w:space="0" w:color="4F81BD" w:themeColor="accent1"/>
            </w:tcBorders>
            <w:vAlign w:val="center"/>
          </w:tcPr>
          <w:p w14:paraId="0163B5CD" w14:textId="77777777" w:rsidR="00622C94" w:rsidRDefault="00622C94" w:rsidP="002E7B0C">
            <w:pPr>
              <w:spacing w:after="0"/>
              <w:rPr>
                <w:szCs w:val="20"/>
              </w:rPr>
            </w:pPr>
            <w:r w:rsidRPr="00F3703C">
              <w:rPr>
                <w:szCs w:val="20"/>
              </w:rPr>
              <w:t>Senior executive</w:t>
            </w:r>
            <w:r>
              <w:rPr>
                <w:szCs w:val="20"/>
              </w:rPr>
              <w:t>:</w:t>
            </w:r>
            <w:r w:rsidRPr="00F3703C">
              <w:rPr>
                <w:szCs w:val="20"/>
              </w:rPr>
              <w:t xml:space="preserve"> </w:t>
            </w:r>
          </w:p>
          <w:p w14:paraId="694239C2" w14:textId="77777777" w:rsidR="00622C94" w:rsidRDefault="00622C94" w:rsidP="000A5C87">
            <w:pPr>
              <w:pStyle w:val="ListParagraph"/>
              <w:numPr>
                <w:ilvl w:val="0"/>
                <w:numId w:val="31"/>
              </w:numPr>
              <w:spacing w:after="200" w:line="276" w:lineRule="auto"/>
              <w:rPr>
                <w:b w:val="0"/>
                <w:sz w:val="20"/>
                <w:szCs w:val="20"/>
              </w:rPr>
            </w:pPr>
            <w:r w:rsidRPr="00C707C0">
              <w:rPr>
                <w:b w:val="0"/>
                <w:sz w:val="20"/>
                <w:szCs w:val="20"/>
              </w:rPr>
              <w:t>authorise and support the assessment of the organisation,</w:t>
            </w:r>
            <w:r w:rsidRPr="00784E82">
              <w:rPr>
                <w:b w:val="0"/>
                <w:sz w:val="20"/>
                <w:szCs w:val="20"/>
              </w:rPr>
              <w:t xml:space="preserve"> according </w:t>
            </w:r>
            <w:r>
              <w:rPr>
                <w:b w:val="0"/>
                <w:sz w:val="20"/>
                <w:szCs w:val="20"/>
              </w:rPr>
              <w:t xml:space="preserve">to </w:t>
            </w:r>
            <w:r w:rsidRPr="00784E82">
              <w:rPr>
                <w:b w:val="0"/>
                <w:sz w:val="20"/>
                <w:szCs w:val="20"/>
              </w:rPr>
              <w:t xml:space="preserve">the </w:t>
            </w:r>
            <w:r w:rsidRPr="00C707C0">
              <w:rPr>
                <w:b w:val="0"/>
                <w:sz w:val="20"/>
                <w:szCs w:val="20"/>
              </w:rPr>
              <w:t xml:space="preserve">Inclusion Continuum </w:t>
            </w:r>
            <w:r w:rsidR="00A82542">
              <w:rPr>
                <w:b w:val="0"/>
                <w:sz w:val="20"/>
                <w:szCs w:val="20"/>
              </w:rPr>
              <w:t xml:space="preserve">(see p 9) </w:t>
            </w:r>
            <w:r w:rsidRPr="00F21D78">
              <w:rPr>
                <w:b w:val="0"/>
                <w:sz w:val="20"/>
                <w:szCs w:val="20"/>
              </w:rPr>
              <w:t xml:space="preserve">to </w:t>
            </w:r>
            <w:r>
              <w:rPr>
                <w:b w:val="0"/>
                <w:sz w:val="20"/>
                <w:szCs w:val="20"/>
              </w:rPr>
              <w:t xml:space="preserve">establish the baseline status </w:t>
            </w:r>
          </w:p>
          <w:p w14:paraId="5A89E236" w14:textId="77777777" w:rsidR="00012AD0" w:rsidRDefault="00622C94" w:rsidP="00012AD0">
            <w:pPr>
              <w:pStyle w:val="ListParagraph"/>
              <w:numPr>
                <w:ilvl w:val="0"/>
                <w:numId w:val="31"/>
              </w:numPr>
              <w:spacing w:after="200" w:line="276" w:lineRule="auto"/>
              <w:rPr>
                <w:b w:val="0"/>
                <w:sz w:val="20"/>
                <w:szCs w:val="20"/>
              </w:rPr>
            </w:pPr>
            <w:r w:rsidRPr="00C707C0">
              <w:rPr>
                <w:b w:val="0"/>
                <w:sz w:val="20"/>
                <w:szCs w:val="20"/>
              </w:rPr>
              <w:t xml:space="preserve">authorise and support a </w:t>
            </w:r>
            <w:r>
              <w:rPr>
                <w:b w:val="0"/>
                <w:sz w:val="20"/>
                <w:szCs w:val="20"/>
              </w:rPr>
              <w:t xml:space="preserve">high level </w:t>
            </w:r>
            <w:r w:rsidRPr="00C707C0">
              <w:rPr>
                <w:b w:val="0"/>
                <w:sz w:val="20"/>
                <w:szCs w:val="20"/>
              </w:rPr>
              <w:t>gap analysis to establish the work required to progress up the Inclusion Continuum</w:t>
            </w:r>
          </w:p>
          <w:p w14:paraId="2CAEC1D6" w14:textId="4492B236" w:rsidR="00012AD0" w:rsidRPr="004775B9" w:rsidRDefault="00012AD0" w:rsidP="00012AD0">
            <w:pPr>
              <w:pStyle w:val="ListParagraph"/>
              <w:numPr>
                <w:ilvl w:val="0"/>
                <w:numId w:val="31"/>
              </w:numPr>
              <w:spacing w:after="200" w:line="276" w:lineRule="auto"/>
              <w:rPr>
                <w:b w:val="0"/>
                <w:sz w:val="20"/>
                <w:szCs w:val="20"/>
              </w:rPr>
            </w:pPr>
          </w:p>
        </w:tc>
        <w:tc>
          <w:tcPr>
            <w:tcW w:w="674" w:type="pct"/>
            <w:tcBorders>
              <w:left w:val="single" w:sz="8" w:space="0" w:color="4F81BD" w:themeColor="accent1"/>
              <w:right w:val="single" w:sz="8" w:space="0" w:color="4F81BD" w:themeColor="accent1"/>
            </w:tcBorders>
          </w:tcPr>
          <w:p w14:paraId="474F056F" w14:textId="77777777" w:rsidR="00622C94" w:rsidRPr="00F42DF5" w:rsidRDefault="00622C94" w:rsidP="004D6766">
            <w:pPr>
              <w:cnfStyle w:val="000000000000" w:firstRow="0" w:lastRow="0" w:firstColumn="0" w:lastColumn="0" w:oddVBand="0" w:evenVBand="0" w:oddHBand="0" w:evenHBand="0" w:firstRowFirstColumn="0" w:firstRowLastColumn="0" w:lastRowFirstColumn="0" w:lastRowLastColumn="0"/>
              <w:rPr>
                <w:szCs w:val="20"/>
              </w:rPr>
            </w:pPr>
          </w:p>
          <w:p w14:paraId="3D90533C" w14:textId="77777777" w:rsidR="00622C94" w:rsidRPr="00F42DF5" w:rsidRDefault="00622C94" w:rsidP="008754DD">
            <w:pPr>
              <w:spacing w:line="240" w:lineRule="auto"/>
              <w:cnfStyle w:val="000000000000" w:firstRow="0" w:lastRow="0" w:firstColumn="0" w:lastColumn="0" w:oddVBand="0" w:evenVBand="0" w:oddHBand="0" w:evenHBand="0" w:firstRowFirstColumn="0" w:firstRowLastColumn="0" w:lastRowFirstColumn="0" w:lastRowLastColumn="0"/>
              <w:rPr>
                <w:b/>
                <w:bCs/>
                <w:color w:val="FFFFFF" w:themeColor="background1"/>
                <w:szCs w:val="20"/>
              </w:rPr>
            </w:pPr>
            <w:r w:rsidRPr="00F42DF5">
              <w:rPr>
                <w:szCs w:val="20"/>
              </w:rPr>
              <w:t>Health Executive; Workforce Services</w:t>
            </w:r>
          </w:p>
        </w:tc>
        <w:tc>
          <w:tcPr>
            <w:tcW w:w="386" w:type="pct"/>
            <w:tcBorders>
              <w:left w:val="single" w:sz="8" w:space="0" w:color="4F81BD" w:themeColor="accent1"/>
            </w:tcBorders>
          </w:tcPr>
          <w:p w14:paraId="64D5EB74" w14:textId="77777777" w:rsidR="00622C94" w:rsidRPr="00F42DF5" w:rsidRDefault="00622C94" w:rsidP="004D6766">
            <w:pPr>
              <w:cnfStyle w:val="000000000000" w:firstRow="0" w:lastRow="0" w:firstColumn="0" w:lastColumn="0" w:oddVBand="0" w:evenVBand="0" w:oddHBand="0" w:evenHBand="0" w:firstRowFirstColumn="0" w:firstRowLastColumn="0" w:lastRowFirstColumn="0" w:lastRowLastColumn="0"/>
              <w:rPr>
                <w:bCs/>
                <w:szCs w:val="20"/>
              </w:rPr>
            </w:pPr>
          </w:p>
          <w:p w14:paraId="7DB6A5FE" w14:textId="77777777" w:rsidR="00622C94" w:rsidRPr="00F42DF5" w:rsidRDefault="00622C94" w:rsidP="004D6766">
            <w:pPr>
              <w:cnfStyle w:val="000000000000" w:firstRow="0" w:lastRow="0" w:firstColumn="0" w:lastColumn="0" w:oddVBand="0" w:evenVBand="0" w:oddHBand="0" w:evenHBand="0" w:firstRowFirstColumn="0" w:firstRowLastColumn="0" w:lastRowFirstColumn="0" w:lastRowLastColumn="0"/>
              <w:rPr>
                <w:bCs/>
                <w:szCs w:val="20"/>
              </w:rPr>
            </w:pPr>
            <w:r w:rsidRPr="00F42DF5">
              <w:rPr>
                <w:bCs/>
                <w:szCs w:val="20"/>
              </w:rPr>
              <w:t>2021</w:t>
            </w:r>
          </w:p>
        </w:tc>
        <w:tc>
          <w:tcPr>
            <w:tcW w:w="1060" w:type="pct"/>
            <w:gridSpan w:val="2"/>
            <w:tcBorders>
              <w:left w:val="single" w:sz="8" w:space="0" w:color="4F81BD" w:themeColor="accent1"/>
            </w:tcBorders>
          </w:tcPr>
          <w:p w14:paraId="630AEDD8" w14:textId="77777777" w:rsidR="00622C94" w:rsidRPr="00FF6F6F" w:rsidRDefault="00622C94" w:rsidP="004D6766">
            <w:pPr>
              <w:cnfStyle w:val="000000000000" w:firstRow="0" w:lastRow="0" w:firstColumn="0" w:lastColumn="0" w:oddVBand="0" w:evenVBand="0" w:oddHBand="0" w:evenHBand="0" w:firstRowFirstColumn="0" w:firstRowLastColumn="0" w:lastRowFirstColumn="0" w:lastRowLastColumn="0"/>
              <w:rPr>
                <w:bCs/>
                <w:szCs w:val="20"/>
              </w:rPr>
            </w:pPr>
            <w:r w:rsidRPr="00FF6F6F">
              <w:rPr>
                <w:bCs/>
                <w:szCs w:val="20"/>
              </w:rPr>
              <w:t>DHW rated on the Inclusion Continuum</w:t>
            </w:r>
          </w:p>
          <w:p w14:paraId="355358F4" w14:textId="77777777" w:rsidR="00622C94" w:rsidRPr="00FF6F6F" w:rsidRDefault="00622C94" w:rsidP="004D6766">
            <w:pPr>
              <w:cnfStyle w:val="000000000000" w:firstRow="0" w:lastRow="0" w:firstColumn="0" w:lastColumn="0" w:oddVBand="0" w:evenVBand="0" w:oddHBand="0" w:evenHBand="0" w:firstRowFirstColumn="0" w:firstRowLastColumn="0" w:lastRowFirstColumn="0" w:lastRowLastColumn="0"/>
              <w:rPr>
                <w:bCs/>
                <w:color w:val="FFFFFF" w:themeColor="background1"/>
                <w:szCs w:val="20"/>
              </w:rPr>
            </w:pPr>
            <w:r w:rsidRPr="00FF6F6F">
              <w:rPr>
                <w:bCs/>
                <w:szCs w:val="20"/>
              </w:rPr>
              <w:t>High level gap analysis completed</w:t>
            </w:r>
          </w:p>
        </w:tc>
      </w:tr>
      <w:tr w:rsidR="00622C94" w:rsidRPr="006150A4" w14:paraId="72A90622" w14:textId="77777777" w:rsidTr="004775B9">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2880" w:type="pct"/>
            <w:tcBorders>
              <w:right w:val="single" w:sz="8" w:space="0" w:color="4F81BD" w:themeColor="accent1"/>
            </w:tcBorders>
          </w:tcPr>
          <w:p w14:paraId="5C45E7BF" w14:textId="77777777" w:rsidR="00622C94" w:rsidRDefault="00622C94" w:rsidP="00900D37">
            <w:pPr>
              <w:rPr>
                <w:rFonts w:cstheme="minorHAnsi"/>
                <w:szCs w:val="20"/>
              </w:rPr>
            </w:pPr>
            <w:r w:rsidRPr="00A8648E">
              <w:rPr>
                <w:rFonts w:cstheme="minorHAnsi"/>
                <w:szCs w:val="20"/>
              </w:rPr>
              <w:t>Leadership makes a clear and evident commitment</w:t>
            </w:r>
          </w:p>
          <w:p w14:paraId="00D87ED4" w14:textId="77777777" w:rsidR="00622C94" w:rsidRPr="002E7B0C" w:rsidRDefault="00622C94" w:rsidP="002E7B0C">
            <w:pPr>
              <w:pStyle w:val="ListParagraph"/>
              <w:numPr>
                <w:ilvl w:val="0"/>
                <w:numId w:val="5"/>
              </w:numPr>
              <w:spacing w:after="0"/>
              <w:contextualSpacing w:val="0"/>
              <w:rPr>
                <w:b w:val="0"/>
                <w:sz w:val="20"/>
                <w:szCs w:val="20"/>
              </w:rPr>
            </w:pPr>
            <w:r w:rsidRPr="002E7B0C">
              <w:rPr>
                <w:b w:val="0"/>
                <w:sz w:val="20"/>
                <w:szCs w:val="20"/>
              </w:rPr>
              <w:t>Develop a CE commitment statement that is made publicly available</w:t>
            </w:r>
          </w:p>
          <w:p w14:paraId="0C8648D6" w14:textId="34E42209" w:rsidR="00622C94" w:rsidRPr="00CC2801" w:rsidRDefault="00622C94" w:rsidP="002E7B0C">
            <w:pPr>
              <w:pStyle w:val="ListParagraph"/>
              <w:numPr>
                <w:ilvl w:val="0"/>
                <w:numId w:val="5"/>
              </w:numPr>
              <w:spacing w:after="0"/>
              <w:contextualSpacing w:val="0"/>
              <w:rPr>
                <w:b w:val="0"/>
                <w:sz w:val="20"/>
                <w:szCs w:val="20"/>
              </w:rPr>
            </w:pPr>
            <w:r w:rsidRPr="00CC2801">
              <w:rPr>
                <w:b w:val="0"/>
                <w:sz w:val="20"/>
                <w:szCs w:val="20"/>
              </w:rPr>
              <w:lastRenderedPageBreak/>
              <w:t xml:space="preserve">Leaders are role models of </w:t>
            </w:r>
            <w:r w:rsidR="00CF3089">
              <w:rPr>
                <w:b w:val="0"/>
                <w:sz w:val="20"/>
                <w:szCs w:val="20"/>
              </w:rPr>
              <w:t>culturally safe and inclusive behaviours,</w:t>
            </w:r>
            <w:r w:rsidRPr="00CC2801">
              <w:rPr>
                <w:b w:val="0"/>
                <w:sz w:val="20"/>
                <w:szCs w:val="20"/>
              </w:rPr>
              <w:t xml:space="preserve"> </w:t>
            </w:r>
            <w:r w:rsidR="00CC2801" w:rsidRPr="00CC2801">
              <w:rPr>
                <w:b w:val="0"/>
                <w:sz w:val="20"/>
                <w:szCs w:val="20"/>
              </w:rPr>
              <w:t xml:space="preserve">and </w:t>
            </w:r>
            <w:r w:rsidRPr="00CC2801">
              <w:rPr>
                <w:b w:val="0"/>
                <w:sz w:val="20"/>
                <w:szCs w:val="20"/>
              </w:rPr>
              <w:t>do not tolerate bullying/harassment</w:t>
            </w:r>
            <w:r w:rsidR="00CC2801" w:rsidRPr="00CC2801">
              <w:rPr>
                <w:b w:val="0"/>
                <w:sz w:val="20"/>
                <w:szCs w:val="20"/>
              </w:rPr>
              <w:t xml:space="preserve"> </w:t>
            </w:r>
            <w:r w:rsidR="00CF3089">
              <w:rPr>
                <w:b w:val="0"/>
                <w:sz w:val="20"/>
                <w:szCs w:val="20"/>
              </w:rPr>
              <w:t>or discrimination</w:t>
            </w:r>
          </w:p>
        </w:tc>
        <w:tc>
          <w:tcPr>
            <w:tcW w:w="674" w:type="pct"/>
            <w:tcBorders>
              <w:left w:val="single" w:sz="8" w:space="0" w:color="4F81BD" w:themeColor="accent1"/>
              <w:right w:val="single" w:sz="8" w:space="0" w:color="4F81BD" w:themeColor="accent1"/>
            </w:tcBorders>
          </w:tcPr>
          <w:p w14:paraId="16A4E79A" w14:textId="77777777" w:rsidR="00622C94" w:rsidRPr="00F42DF5" w:rsidRDefault="00622C94" w:rsidP="004D6766">
            <w:pPr>
              <w:cnfStyle w:val="000000100000" w:firstRow="0" w:lastRow="0" w:firstColumn="0" w:lastColumn="0" w:oddVBand="0" w:evenVBand="0" w:oddHBand="1" w:evenHBand="0" w:firstRowFirstColumn="0" w:firstRowLastColumn="0" w:lastRowFirstColumn="0" w:lastRowLastColumn="0"/>
              <w:rPr>
                <w:bCs/>
                <w:szCs w:val="20"/>
              </w:rPr>
            </w:pPr>
          </w:p>
          <w:p w14:paraId="4F55C437" w14:textId="77777777" w:rsidR="00622C94" w:rsidRPr="00F42DF5" w:rsidRDefault="00622C94" w:rsidP="004D6766">
            <w:pPr>
              <w:cnfStyle w:val="000000100000" w:firstRow="0" w:lastRow="0" w:firstColumn="0" w:lastColumn="0" w:oddVBand="0" w:evenVBand="0" w:oddHBand="1" w:evenHBand="0" w:firstRowFirstColumn="0" w:firstRowLastColumn="0" w:lastRowFirstColumn="0" w:lastRowLastColumn="0"/>
              <w:rPr>
                <w:bCs/>
                <w:color w:val="FFFFFF" w:themeColor="background1"/>
                <w:szCs w:val="20"/>
              </w:rPr>
            </w:pPr>
            <w:r w:rsidRPr="00F42DF5">
              <w:rPr>
                <w:bCs/>
                <w:szCs w:val="20"/>
              </w:rPr>
              <w:lastRenderedPageBreak/>
              <w:t>Workforce Services</w:t>
            </w:r>
          </w:p>
        </w:tc>
        <w:tc>
          <w:tcPr>
            <w:tcW w:w="386" w:type="pct"/>
            <w:tcBorders>
              <w:left w:val="single" w:sz="8" w:space="0" w:color="4F81BD" w:themeColor="accent1"/>
            </w:tcBorders>
          </w:tcPr>
          <w:p w14:paraId="28555C31" w14:textId="77777777" w:rsidR="00622C94" w:rsidRPr="00F42DF5" w:rsidRDefault="00622C94" w:rsidP="004D6766">
            <w:pPr>
              <w:cnfStyle w:val="000000100000" w:firstRow="0" w:lastRow="0" w:firstColumn="0" w:lastColumn="0" w:oddVBand="0" w:evenVBand="0" w:oddHBand="1" w:evenHBand="0" w:firstRowFirstColumn="0" w:firstRowLastColumn="0" w:lastRowFirstColumn="0" w:lastRowLastColumn="0"/>
              <w:rPr>
                <w:bCs/>
                <w:szCs w:val="20"/>
              </w:rPr>
            </w:pPr>
          </w:p>
          <w:p w14:paraId="6DBE9CAA" w14:textId="77777777" w:rsidR="00622C94" w:rsidRPr="00F42DF5" w:rsidRDefault="00622C94" w:rsidP="004D6766">
            <w:pPr>
              <w:cnfStyle w:val="000000100000" w:firstRow="0" w:lastRow="0" w:firstColumn="0" w:lastColumn="0" w:oddVBand="0" w:evenVBand="0" w:oddHBand="1" w:evenHBand="0" w:firstRowFirstColumn="0" w:firstRowLastColumn="0" w:lastRowFirstColumn="0" w:lastRowLastColumn="0"/>
              <w:rPr>
                <w:bCs/>
                <w:szCs w:val="20"/>
              </w:rPr>
            </w:pPr>
            <w:r w:rsidRPr="00F42DF5">
              <w:rPr>
                <w:bCs/>
                <w:szCs w:val="20"/>
              </w:rPr>
              <w:lastRenderedPageBreak/>
              <w:t>2021</w:t>
            </w:r>
          </w:p>
        </w:tc>
        <w:tc>
          <w:tcPr>
            <w:tcW w:w="1060" w:type="pct"/>
            <w:gridSpan w:val="2"/>
            <w:tcBorders>
              <w:left w:val="single" w:sz="8" w:space="0" w:color="4F81BD" w:themeColor="accent1"/>
            </w:tcBorders>
          </w:tcPr>
          <w:p w14:paraId="448D0FEE" w14:textId="77777777" w:rsidR="00622C94" w:rsidRPr="00FF6F6F" w:rsidRDefault="00622C94" w:rsidP="00A82542">
            <w:pPr>
              <w:spacing w:line="240" w:lineRule="auto"/>
              <w:cnfStyle w:val="000000100000" w:firstRow="0" w:lastRow="0" w:firstColumn="0" w:lastColumn="0" w:oddVBand="0" w:evenVBand="0" w:oddHBand="1" w:evenHBand="0" w:firstRowFirstColumn="0" w:firstRowLastColumn="0" w:lastRowFirstColumn="0" w:lastRowLastColumn="0"/>
              <w:rPr>
                <w:bCs/>
                <w:szCs w:val="20"/>
              </w:rPr>
            </w:pPr>
            <w:r w:rsidRPr="00FF6F6F">
              <w:rPr>
                <w:bCs/>
                <w:szCs w:val="20"/>
              </w:rPr>
              <w:lastRenderedPageBreak/>
              <w:t>Commitment statement made publicly available</w:t>
            </w:r>
            <w:r w:rsidR="00CC2801">
              <w:rPr>
                <w:bCs/>
                <w:szCs w:val="20"/>
              </w:rPr>
              <w:t xml:space="preserve">;  </w:t>
            </w:r>
            <w:r w:rsidRPr="00FF6F6F">
              <w:rPr>
                <w:bCs/>
                <w:szCs w:val="20"/>
              </w:rPr>
              <w:t xml:space="preserve">Executive </w:t>
            </w:r>
            <w:r w:rsidRPr="00FF6F6F">
              <w:rPr>
                <w:bCs/>
                <w:szCs w:val="20"/>
              </w:rPr>
              <w:lastRenderedPageBreak/>
              <w:t>diversity champions are established</w:t>
            </w:r>
          </w:p>
        </w:tc>
      </w:tr>
      <w:tr w:rsidR="00622C94" w:rsidRPr="006150A4" w14:paraId="3BD332C4" w14:textId="77777777" w:rsidTr="004775B9">
        <w:trPr>
          <w:trHeight w:val="224"/>
        </w:trPr>
        <w:tc>
          <w:tcPr>
            <w:cnfStyle w:val="001000000000" w:firstRow="0" w:lastRow="0" w:firstColumn="1" w:lastColumn="0" w:oddVBand="0" w:evenVBand="0" w:oddHBand="0" w:evenHBand="0" w:firstRowFirstColumn="0" w:firstRowLastColumn="0" w:lastRowFirstColumn="0" w:lastRowLastColumn="0"/>
            <w:tcW w:w="2880" w:type="pct"/>
            <w:tcBorders>
              <w:right w:val="single" w:sz="8" w:space="0" w:color="4F81BD" w:themeColor="accent1"/>
            </w:tcBorders>
            <w:vAlign w:val="center"/>
          </w:tcPr>
          <w:p w14:paraId="595D3D09" w14:textId="77777777" w:rsidR="00622C94" w:rsidRPr="0066184D" w:rsidRDefault="00622C94" w:rsidP="0066184D">
            <w:pPr>
              <w:rPr>
                <w:rFonts w:cstheme="minorHAnsi"/>
                <w:szCs w:val="20"/>
              </w:rPr>
            </w:pPr>
            <w:r w:rsidRPr="006311AF">
              <w:rPr>
                <w:rFonts w:cstheme="minorHAnsi"/>
                <w:szCs w:val="20"/>
              </w:rPr>
              <w:lastRenderedPageBreak/>
              <w:t xml:space="preserve">Diverse representation in decision making roles and bodies (e.g. </w:t>
            </w:r>
            <w:r w:rsidR="0066184D">
              <w:rPr>
                <w:rFonts w:cstheme="minorHAnsi"/>
                <w:szCs w:val="20"/>
              </w:rPr>
              <w:t xml:space="preserve">Aboriginal employees </w:t>
            </w:r>
            <w:r w:rsidRPr="006311AF">
              <w:rPr>
                <w:rFonts w:cstheme="minorHAnsi"/>
                <w:szCs w:val="20"/>
              </w:rPr>
              <w:t xml:space="preserve">in executive roles) </w:t>
            </w:r>
          </w:p>
        </w:tc>
        <w:tc>
          <w:tcPr>
            <w:tcW w:w="674" w:type="pct"/>
            <w:tcBorders>
              <w:left w:val="single" w:sz="8" w:space="0" w:color="4F81BD" w:themeColor="accent1"/>
              <w:right w:val="single" w:sz="8" w:space="0" w:color="4F81BD" w:themeColor="accent1"/>
            </w:tcBorders>
          </w:tcPr>
          <w:p w14:paraId="68FB77AE" w14:textId="77777777" w:rsidR="00622C94" w:rsidRPr="00F42DF5" w:rsidRDefault="00622C94" w:rsidP="004D6766">
            <w:pPr>
              <w:cnfStyle w:val="000000000000" w:firstRow="0" w:lastRow="0" w:firstColumn="0" w:lastColumn="0" w:oddVBand="0" w:evenVBand="0" w:oddHBand="0" w:evenHBand="0" w:firstRowFirstColumn="0" w:firstRowLastColumn="0" w:lastRowFirstColumn="0" w:lastRowLastColumn="0"/>
              <w:rPr>
                <w:bCs/>
                <w:szCs w:val="20"/>
              </w:rPr>
            </w:pPr>
            <w:r w:rsidRPr="00F42DF5">
              <w:rPr>
                <w:bCs/>
                <w:szCs w:val="20"/>
              </w:rPr>
              <w:t xml:space="preserve">Health Executive; </w:t>
            </w:r>
          </w:p>
        </w:tc>
        <w:tc>
          <w:tcPr>
            <w:tcW w:w="386" w:type="pct"/>
            <w:tcBorders>
              <w:left w:val="single" w:sz="8" w:space="0" w:color="4F81BD" w:themeColor="accent1"/>
            </w:tcBorders>
          </w:tcPr>
          <w:p w14:paraId="122B4041" w14:textId="77777777" w:rsidR="00622C94" w:rsidRPr="00F42DF5" w:rsidRDefault="00622C94" w:rsidP="004D6766">
            <w:pPr>
              <w:cnfStyle w:val="000000000000" w:firstRow="0" w:lastRow="0" w:firstColumn="0" w:lastColumn="0" w:oddVBand="0" w:evenVBand="0" w:oddHBand="0" w:evenHBand="0" w:firstRowFirstColumn="0" w:firstRowLastColumn="0" w:lastRowFirstColumn="0" w:lastRowLastColumn="0"/>
              <w:rPr>
                <w:bCs/>
                <w:szCs w:val="20"/>
              </w:rPr>
            </w:pPr>
            <w:r w:rsidRPr="00F42DF5">
              <w:rPr>
                <w:bCs/>
                <w:szCs w:val="20"/>
              </w:rPr>
              <w:t>2021</w:t>
            </w:r>
          </w:p>
        </w:tc>
        <w:tc>
          <w:tcPr>
            <w:tcW w:w="1060" w:type="pct"/>
            <w:gridSpan w:val="2"/>
            <w:tcBorders>
              <w:left w:val="single" w:sz="8" w:space="0" w:color="4F81BD" w:themeColor="accent1"/>
            </w:tcBorders>
          </w:tcPr>
          <w:p w14:paraId="204CC2A0" w14:textId="77777777" w:rsidR="00622C94" w:rsidRPr="00FF6F6F" w:rsidRDefault="00622C94" w:rsidP="00CC2801">
            <w:pPr>
              <w:cnfStyle w:val="000000000000" w:firstRow="0" w:lastRow="0" w:firstColumn="0" w:lastColumn="0" w:oddVBand="0" w:evenVBand="0" w:oddHBand="0" w:evenHBand="0" w:firstRowFirstColumn="0" w:firstRowLastColumn="0" w:lastRowFirstColumn="0" w:lastRowLastColumn="0"/>
              <w:rPr>
                <w:szCs w:val="20"/>
              </w:rPr>
            </w:pPr>
            <w:r w:rsidRPr="00FF6F6F">
              <w:rPr>
                <w:bCs/>
                <w:szCs w:val="20"/>
              </w:rPr>
              <w:t>Incorporated into annual reporting</w:t>
            </w:r>
          </w:p>
        </w:tc>
      </w:tr>
      <w:tr w:rsidR="00622C94" w:rsidRPr="006150A4" w14:paraId="15E6E8DD" w14:textId="77777777" w:rsidTr="004775B9">
        <w:trPr>
          <w:cnfStyle w:val="000000100000" w:firstRow="0" w:lastRow="0" w:firstColumn="0" w:lastColumn="0" w:oddVBand="0" w:evenVBand="0" w:oddHBand="1"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2880" w:type="pct"/>
            <w:tcBorders>
              <w:right w:val="single" w:sz="8" w:space="0" w:color="4F81BD" w:themeColor="accent1"/>
            </w:tcBorders>
          </w:tcPr>
          <w:p w14:paraId="304F5D59" w14:textId="77777777" w:rsidR="00622C94" w:rsidRPr="006311AF" w:rsidRDefault="00622C94" w:rsidP="00A82542">
            <w:pPr>
              <w:rPr>
                <w:rFonts w:cstheme="minorHAnsi"/>
                <w:szCs w:val="20"/>
              </w:rPr>
            </w:pPr>
            <w:r w:rsidRPr="006311AF">
              <w:rPr>
                <w:rFonts w:cstheme="minorHAnsi"/>
                <w:szCs w:val="20"/>
              </w:rPr>
              <w:t xml:space="preserve">All diversity groups are represented in community consultation of general public interest matters </w:t>
            </w:r>
          </w:p>
        </w:tc>
        <w:tc>
          <w:tcPr>
            <w:tcW w:w="674" w:type="pct"/>
            <w:tcBorders>
              <w:left w:val="single" w:sz="8" w:space="0" w:color="4F81BD" w:themeColor="accent1"/>
              <w:right w:val="single" w:sz="8" w:space="0" w:color="4F81BD" w:themeColor="accent1"/>
            </w:tcBorders>
          </w:tcPr>
          <w:p w14:paraId="6FBCF87E" w14:textId="77777777" w:rsidR="00622C94" w:rsidRPr="00F42DF5" w:rsidRDefault="00622C94" w:rsidP="008754DD">
            <w:pPr>
              <w:spacing w:line="240" w:lineRule="auto"/>
              <w:cnfStyle w:val="000000100000" w:firstRow="0" w:lastRow="0" w:firstColumn="0" w:lastColumn="0" w:oddVBand="0" w:evenVBand="0" w:oddHBand="1" w:evenHBand="0" w:firstRowFirstColumn="0" w:firstRowLastColumn="0" w:lastRowFirstColumn="0" w:lastRowLastColumn="0"/>
              <w:rPr>
                <w:bCs/>
                <w:color w:val="FFFFFF" w:themeColor="background1"/>
                <w:szCs w:val="20"/>
              </w:rPr>
            </w:pPr>
            <w:r w:rsidRPr="00F42DF5">
              <w:rPr>
                <w:bCs/>
                <w:szCs w:val="20"/>
              </w:rPr>
              <w:t>Branches; Corporate Communications</w:t>
            </w:r>
            <w:r w:rsidR="00CC2801">
              <w:rPr>
                <w:bCs/>
                <w:szCs w:val="20"/>
              </w:rPr>
              <w:t xml:space="preserve">; </w:t>
            </w:r>
            <w:r w:rsidRPr="00F42DF5">
              <w:rPr>
                <w:bCs/>
                <w:szCs w:val="20"/>
              </w:rPr>
              <w:t xml:space="preserve">Health Executive </w:t>
            </w:r>
            <w:r w:rsidRPr="00F42DF5">
              <w:rPr>
                <w:bCs/>
                <w:color w:val="FFFFFF" w:themeColor="background1"/>
                <w:szCs w:val="20"/>
              </w:rPr>
              <w:t>s</w:t>
            </w:r>
          </w:p>
        </w:tc>
        <w:tc>
          <w:tcPr>
            <w:tcW w:w="386" w:type="pct"/>
            <w:tcBorders>
              <w:left w:val="single" w:sz="8" w:space="0" w:color="4F81BD" w:themeColor="accent1"/>
            </w:tcBorders>
          </w:tcPr>
          <w:p w14:paraId="3F95FFD2" w14:textId="77777777" w:rsidR="00622C94" w:rsidRPr="00F42DF5" w:rsidRDefault="00622C94" w:rsidP="004D6766">
            <w:pPr>
              <w:cnfStyle w:val="000000100000" w:firstRow="0" w:lastRow="0" w:firstColumn="0" w:lastColumn="0" w:oddVBand="0" w:evenVBand="0" w:oddHBand="1" w:evenHBand="0" w:firstRowFirstColumn="0" w:firstRowLastColumn="0" w:lastRowFirstColumn="0" w:lastRowLastColumn="0"/>
              <w:rPr>
                <w:bCs/>
                <w:szCs w:val="20"/>
              </w:rPr>
            </w:pPr>
          </w:p>
          <w:p w14:paraId="7883F37A" w14:textId="77777777" w:rsidR="00622C94" w:rsidRPr="00F42DF5" w:rsidRDefault="00622C94" w:rsidP="004D6766">
            <w:pPr>
              <w:cnfStyle w:val="000000100000" w:firstRow="0" w:lastRow="0" w:firstColumn="0" w:lastColumn="0" w:oddVBand="0" w:evenVBand="0" w:oddHBand="1" w:evenHBand="0" w:firstRowFirstColumn="0" w:firstRowLastColumn="0" w:lastRowFirstColumn="0" w:lastRowLastColumn="0"/>
              <w:rPr>
                <w:bCs/>
                <w:szCs w:val="20"/>
              </w:rPr>
            </w:pPr>
            <w:r w:rsidRPr="00F42DF5">
              <w:rPr>
                <w:bCs/>
                <w:szCs w:val="20"/>
              </w:rPr>
              <w:t>2021</w:t>
            </w:r>
          </w:p>
        </w:tc>
        <w:tc>
          <w:tcPr>
            <w:tcW w:w="1060" w:type="pct"/>
            <w:gridSpan w:val="2"/>
            <w:tcBorders>
              <w:left w:val="single" w:sz="8" w:space="0" w:color="4F81BD" w:themeColor="accent1"/>
            </w:tcBorders>
          </w:tcPr>
          <w:p w14:paraId="79208781" w14:textId="77777777" w:rsidR="00622C94" w:rsidRDefault="00622C94" w:rsidP="004D6766">
            <w:pPr>
              <w:cnfStyle w:val="000000100000" w:firstRow="0" w:lastRow="0" w:firstColumn="0" w:lastColumn="0" w:oddVBand="0" w:evenVBand="0" w:oddHBand="1" w:evenHBand="0" w:firstRowFirstColumn="0" w:firstRowLastColumn="0" w:lastRowFirstColumn="0" w:lastRowLastColumn="0"/>
              <w:rPr>
                <w:bCs/>
                <w:szCs w:val="20"/>
              </w:rPr>
            </w:pPr>
          </w:p>
          <w:p w14:paraId="6FFB4730" w14:textId="77777777" w:rsidR="00622C94" w:rsidRPr="00D9216A" w:rsidRDefault="00622C94" w:rsidP="004D6766">
            <w:pPr>
              <w:cnfStyle w:val="000000100000" w:firstRow="0" w:lastRow="0" w:firstColumn="0" w:lastColumn="0" w:oddVBand="0" w:evenVBand="0" w:oddHBand="1" w:evenHBand="0" w:firstRowFirstColumn="0" w:firstRowLastColumn="0" w:lastRowFirstColumn="0" w:lastRowLastColumn="0"/>
              <w:rPr>
                <w:bCs/>
                <w:szCs w:val="20"/>
              </w:rPr>
            </w:pPr>
            <w:r w:rsidRPr="00D9216A">
              <w:rPr>
                <w:bCs/>
                <w:szCs w:val="20"/>
              </w:rPr>
              <w:t xml:space="preserve">Communicated </w:t>
            </w:r>
            <w:r>
              <w:rPr>
                <w:bCs/>
                <w:szCs w:val="20"/>
              </w:rPr>
              <w:t xml:space="preserve">and encouraged </w:t>
            </w:r>
            <w:r w:rsidRPr="00D9216A">
              <w:rPr>
                <w:bCs/>
                <w:szCs w:val="20"/>
              </w:rPr>
              <w:t>across DHW</w:t>
            </w:r>
          </w:p>
        </w:tc>
      </w:tr>
      <w:tr w:rsidR="00622C94" w:rsidRPr="006150A4" w14:paraId="48DB0E64" w14:textId="77777777" w:rsidTr="004775B9">
        <w:trPr>
          <w:trHeight w:val="952"/>
        </w:trPr>
        <w:tc>
          <w:tcPr>
            <w:cnfStyle w:val="001000000000" w:firstRow="0" w:lastRow="0" w:firstColumn="1" w:lastColumn="0" w:oddVBand="0" w:evenVBand="0" w:oddHBand="0" w:evenHBand="0" w:firstRowFirstColumn="0" w:firstRowLastColumn="0" w:lastRowFirstColumn="0" w:lastRowLastColumn="0"/>
            <w:tcW w:w="2880" w:type="pct"/>
            <w:tcBorders>
              <w:right w:val="single" w:sz="8" w:space="0" w:color="4F81BD" w:themeColor="accent1"/>
            </w:tcBorders>
          </w:tcPr>
          <w:p w14:paraId="56801377" w14:textId="77777777" w:rsidR="00622C94" w:rsidRPr="00A82542" w:rsidRDefault="00622C94" w:rsidP="00FC6EEC">
            <w:pPr>
              <w:spacing w:after="0"/>
              <w:rPr>
                <w:rFonts w:cs="Arial"/>
                <w:b w:val="0"/>
                <w:bCs w:val="0"/>
                <w:szCs w:val="20"/>
              </w:rPr>
            </w:pPr>
            <w:r>
              <w:rPr>
                <w:rFonts w:cs="Arial"/>
                <w:bCs w:val="0"/>
                <w:szCs w:val="20"/>
              </w:rPr>
              <w:t>Resourcing/budget</w:t>
            </w:r>
            <w:r w:rsidRPr="00CE6208">
              <w:rPr>
                <w:rFonts w:cs="Arial"/>
                <w:bCs w:val="0"/>
                <w:szCs w:val="20"/>
              </w:rPr>
              <w:t xml:space="preserve"> is provided by the organisation</w:t>
            </w:r>
            <w:r w:rsidR="0066184D">
              <w:rPr>
                <w:rFonts w:cs="Arial"/>
                <w:b w:val="0"/>
                <w:bCs w:val="0"/>
                <w:szCs w:val="20"/>
              </w:rPr>
              <w:t xml:space="preserve"> to support implementation of the D&amp;I initiatives (e.g. staffing; EO Programs)</w:t>
            </w:r>
          </w:p>
        </w:tc>
        <w:tc>
          <w:tcPr>
            <w:tcW w:w="674" w:type="pct"/>
            <w:tcBorders>
              <w:left w:val="single" w:sz="8" w:space="0" w:color="4F81BD" w:themeColor="accent1"/>
              <w:right w:val="single" w:sz="8" w:space="0" w:color="4F81BD" w:themeColor="accent1"/>
            </w:tcBorders>
          </w:tcPr>
          <w:p w14:paraId="0A77AA61" w14:textId="77777777" w:rsidR="00622C94" w:rsidRPr="00F42DF5" w:rsidRDefault="00622C94" w:rsidP="008754DD">
            <w:pPr>
              <w:spacing w:line="240" w:lineRule="auto"/>
              <w:cnfStyle w:val="000000000000" w:firstRow="0" w:lastRow="0" w:firstColumn="0" w:lastColumn="0" w:oddVBand="0" w:evenVBand="0" w:oddHBand="0" w:evenHBand="0" w:firstRowFirstColumn="0" w:firstRowLastColumn="0" w:lastRowFirstColumn="0" w:lastRowLastColumn="0"/>
              <w:rPr>
                <w:bCs/>
                <w:szCs w:val="20"/>
              </w:rPr>
            </w:pPr>
            <w:r w:rsidRPr="00F42DF5">
              <w:rPr>
                <w:bCs/>
                <w:szCs w:val="20"/>
              </w:rPr>
              <w:t>Directors, Executive Directors, DCEs</w:t>
            </w:r>
          </w:p>
        </w:tc>
        <w:tc>
          <w:tcPr>
            <w:tcW w:w="386" w:type="pct"/>
            <w:tcBorders>
              <w:left w:val="single" w:sz="8" w:space="0" w:color="4F81BD" w:themeColor="accent1"/>
            </w:tcBorders>
          </w:tcPr>
          <w:p w14:paraId="657CC360" w14:textId="77777777" w:rsidR="00622C94" w:rsidRPr="00F42DF5" w:rsidRDefault="00622C94" w:rsidP="004D6766">
            <w:pPr>
              <w:cnfStyle w:val="000000000000" w:firstRow="0" w:lastRow="0" w:firstColumn="0" w:lastColumn="0" w:oddVBand="0" w:evenVBand="0" w:oddHBand="0" w:evenHBand="0" w:firstRowFirstColumn="0" w:firstRowLastColumn="0" w:lastRowFirstColumn="0" w:lastRowLastColumn="0"/>
              <w:rPr>
                <w:bCs/>
                <w:szCs w:val="20"/>
              </w:rPr>
            </w:pPr>
            <w:r w:rsidRPr="00F42DF5">
              <w:rPr>
                <w:bCs/>
                <w:szCs w:val="20"/>
              </w:rPr>
              <w:t>2021</w:t>
            </w:r>
          </w:p>
        </w:tc>
        <w:tc>
          <w:tcPr>
            <w:tcW w:w="1060" w:type="pct"/>
            <w:gridSpan w:val="2"/>
            <w:tcBorders>
              <w:left w:val="single" w:sz="8" w:space="0" w:color="4F81BD" w:themeColor="accent1"/>
            </w:tcBorders>
          </w:tcPr>
          <w:p w14:paraId="7E6020E6" w14:textId="77777777" w:rsidR="00622C94" w:rsidRPr="00760C55" w:rsidRDefault="00622C94" w:rsidP="004D6766">
            <w:pPr>
              <w:cnfStyle w:val="000000000000" w:firstRow="0" w:lastRow="0" w:firstColumn="0" w:lastColumn="0" w:oddVBand="0" w:evenVBand="0" w:oddHBand="0" w:evenHBand="0" w:firstRowFirstColumn="0" w:firstRowLastColumn="0" w:lastRowFirstColumn="0" w:lastRowLastColumn="0"/>
              <w:rPr>
                <w:bCs/>
                <w:szCs w:val="20"/>
              </w:rPr>
            </w:pPr>
            <w:r w:rsidRPr="00760C55">
              <w:rPr>
                <w:bCs/>
                <w:szCs w:val="20"/>
              </w:rPr>
              <w:t xml:space="preserve">The DHW D&amp;I Plan is </w:t>
            </w:r>
            <w:r>
              <w:rPr>
                <w:bCs/>
                <w:szCs w:val="20"/>
              </w:rPr>
              <w:t>resourced</w:t>
            </w:r>
          </w:p>
        </w:tc>
      </w:tr>
      <w:tr w:rsidR="00622C94" w:rsidRPr="006150A4" w14:paraId="2A96F2AB" w14:textId="77777777" w:rsidTr="004775B9">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2880" w:type="pct"/>
            <w:tcBorders>
              <w:right w:val="single" w:sz="8" w:space="0" w:color="4F81BD" w:themeColor="accent1"/>
            </w:tcBorders>
          </w:tcPr>
          <w:p w14:paraId="16C3EF78" w14:textId="77777777" w:rsidR="00302474" w:rsidRDefault="00622C94" w:rsidP="00302474">
            <w:pPr>
              <w:spacing w:after="0"/>
              <w:rPr>
                <w:b w:val="0"/>
                <w:szCs w:val="20"/>
              </w:rPr>
            </w:pPr>
            <w:r w:rsidRPr="00AD1DBB">
              <w:rPr>
                <w:rFonts w:cstheme="majorHAnsi"/>
                <w:szCs w:val="20"/>
              </w:rPr>
              <w:t>Monitor the workplace culture for indicators</w:t>
            </w:r>
            <w:r w:rsidR="0066184D">
              <w:rPr>
                <w:rFonts w:cs="Arial"/>
                <w:szCs w:val="20"/>
              </w:rPr>
              <w:t xml:space="preserve"> of inclusion/exclusion:</w:t>
            </w:r>
            <w:r w:rsidR="00302474">
              <w:rPr>
                <w:b w:val="0"/>
                <w:szCs w:val="20"/>
              </w:rPr>
              <w:t xml:space="preserve"> </w:t>
            </w:r>
          </w:p>
          <w:p w14:paraId="75C6799A" w14:textId="77777777" w:rsidR="00302474" w:rsidRPr="00302474" w:rsidRDefault="00622C94" w:rsidP="00302474">
            <w:pPr>
              <w:pStyle w:val="ListParagraph"/>
              <w:numPr>
                <w:ilvl w:val="0"/>
                <w:numId w:val="45"/>
              </w:numPr>
              <w:rPr>
                <w:sz w:val="20"/>
                <w:szCs w:val="20"/>
              </w:rPr>
            </w:pPr>
            <w:r w:rsidRPr="00302474">
              <w:rPr>
                <w:b w:val="0"/>
                <w:sz w:val="20"/>
                <w:szCs w:val="20"/>
              </w:rPr>
              <w:t>Exclusion (e.g. discrimination; victimisation; bullying</w:t>
            </w:r>
            <w:r w:rsidR="00085ED0">
              <w:rPr>
                <w:b w:val="0"/>
                <w:sz w:val="20"/>
                <w:szCs w:val="20"/>
              </w:rPr>
              <w:t>)</w:t>
            </w:r>
          </w:p>
          <w:p w14:paraId="5A33ECD3" w14:textId="77777777" w:rsidR="00622C94" w:rsidRPr="00302474" w:rsidRDefault="00622C94" w:rsidP="00302474">
            <w:pPr>
              <w:pStyle w:val="ListParagraph"/>
              <w:numPr>
                <w:ilvl w:val="0"/>
                <w:numId w:val="45"/>
              </w:numPr>
              <w:rPr>
                <w:b w:val="0"/>
                <w:sz w:val="20"/>
                <w:szCs w:val="20"/>
              </w:rPr>
            </w:pPr>
            <w:r w:rsidRPr="00302474">
              <w:rPr>
                <w:b w:val="0"/>
                <w:sz w:val="20"/>
                <w:szCs w:val="20"/>
              </w:rPr>
              <w:t>Belonging</w:t>
            </w:r>
          </w:p>
          <w:p w14:paraId="15113971" w14:textId="77777777" w:rsidR="00622C94" w:rsidRDefault="00622C94" w:rsidP="00900D37">
            <w:pPr>
              <w:pStyle w:val="ListParagraph"/>
              <w:numPr>
                <w:ilvl w:val="0"/>
                <w:numId w:val="5"/>
              </w:numPr>
              <w:spacing w:after="0"/>
              <w:contextualSpacing w:val="0"/>
              <w:rPr>
                <w:b w:val="0"/>
                <w:sz w:val="20"/>
                <w:szCs w:val="20"/>
              </w:rPr>
            </w:pPr>
            <w:r>
              <w:rPr>
                <w:b w:val="0"/>
                <w:sz w:val="20"/>
                <w:szCs w:val="20"/>
              </w:rPr>
              <w:t>Safety in identifying as a member of one or more diversity groups</w:t>
            </w:r>
          </w:p>
          <w:p w14:paraId="50D54EE9" w14:textId="77777777" w:rsidR="00622C94" w:rsidRPr="00BA6209" w:rsidRDefault="00622C94" w:rsidP="00085ED0">
            <w:pPr>
              <w:pStyle w:val="ListParagraph"/>
              <w:spacing w:after="0"/>
              <w:ind w:left="737"/>
              <w:contextualSpacing w:val="0"/>
              <w:rPr>
                <w:b w:val="0"/>
                <w:sz w:val="20"/>
                <w:szCs w:val="20"/>
              </w:rPr>
            </w:pPr>
          </w:p>
        </w:tc>
        <w:tc>
          <w:tcPr>
            <w:tcW w:w="674" w:type="pct"/>
            <w:tcBorders>
              <w:left w:val="single" w:sz="8" w:space="0" w:color="4F81BD" w:themeColor="accent1"/>
              <w:right w:val="single" w:sz="8" w:space="0" w:color="4F81BD" w:themeColor="accent1"/>
            </w:tcBorders>
          </w:tcPr>
          <w:p w14:paraId="360C5F72" w14:textId="77777777" w:rsidR="00622C94" w:rsidRPr="00F42DF5" w:rsidRDefault="00622C94" w:rsidP="004D6766">
            <w:pPr>
              <w:cnfStyle w:val="000000100000" w:firstRow="0" w:lastRow="0" w:firstColumn="0" w:lastColumn="0" w:oddVBand="0" w:evenVBand="0" w:oddHBand="1" w:evenHBand="0" w:firstRowFirstColumn="0" w:firstRowLastColumn="0" w:lastRowFirstColumn="0" w:lastRowLastColumn="0"/>
              <w:rPr>
                <w:bCs/>
                <w:szCs w:val="20"/>
              </w:rPr>
            </w:pPr>
            <w:r w:rsidRPr="00F42DF5">
              <w:rPr>
                <w:bCs/>
                <w:szCs w:val="20"/>
              </w:rPr>
              <w:t>Workforce Services</w:t>
            </w:r>
          </w:p>
        </w:tc>
        <w:tc>
          <w:tcPr>
            <w:tcW w:w="386" w:type="pct"/>
            <w:tcBorders>
              <w:left w:val="single" w:sz="8" w:space="0" w:color="4F81BD" w:themeColor="accent1"/>
            </w:tcBorders>
          </w:tcPr>
          <w:p w14:paraId="56D7557A" w14:textId="77777777" w:rsidR="00622C94" w:rsidRPr="00F42DF5" w:rsidRDefault="00622C94" w:rsidP="004D6766">
            <w:pPr>
              <w:cnfStyle w:val="000000100000" w:firstRow="0" w:lastRow="0" w:firstColumn="0" w:lastColumn="0" w:oddVBand="0" w:evenVBand="0" w:oddHBand="1" w:evenHBand="0" w:firstRowFirstColumn="0" w:firstRowLastColumn="0" w:lastRowFirstColumn="0" w:lastRowLastColumn="0"/>
              <w:rPr>
                <w:bCs/>
                <w:szCs w:val="20"/>
              </w:rPr>
            </w:pPr>
            <w:r w:rsidRPr="00F42DF5">
              <w:rPr>
                <w:bCs/>
                <w:szCs w:val="20"/>
              </w:rPr>
              <w:t>Early 2021</w:t>
            </w:r>
          </w:p>
        </w:tc>
        <w:tc>
          <w:tcPr>
            <w:tcW w:w="1060" w:type="pct"/>
            <w:gridSpan w:val="2"/>
            <w:tcBorders>
              <w:left w:val="single" w:sz="8" w:space="0" w:color="4F81BD" w:themeColor="accent1"/>
            </w:tcBorders>
          </w:tcPr>
          <w:p w14:paraId="1DF712BF" w14:textId="77777777" w:rsidR="00622C94" w:rsidRPr="00760C55" w:rsidRDefault="00622C94" w:rsidP="00085ED0">
            <w:pPr>
              <w:spacing w:line="240" w:lineRule="auto"/>
              <w:cnfStyle w:val="000000100000" w:firstRow="0" w:lastRow="0" w:firstColumn="0" w:lastColumn="0" w:oddVBand="0" w:evenVBand="0" w:oddHBand="1" w:evenHBand="0" w:firstRowFirstColumn="0" w:firstRowLastColumn="0" w:lastRowFirstColumn="0" w:lastRowLastColumn="0"/>
              <w:rPr>
                <w:bCs/>
                <w:szCs w:val="20"/>
              </w:rPr>
            </w:pPr>
            <w:r>
              <w:rPr>
                <w:bCs/>
                <w:szCs w:val="20"/>
              </w:rPr>
              <w:t xml:space="preserve">Monitoring of the workplace culture through: </w:t>
            </w:r>
            <w:r w:rsidRPr="00760C55">
              <w:rPr>
                <w:bCs/>
                <w:szCs w:val="20"/>
              </w:rPr>
              <w:t>Employee survey</w:t>
            </w:r>
            <w:r w:rsidR="008E58AF">
              <w:rPr>
                <w:bCs/>
                <w:szCs w:val="20"/>
              </w:rPr>
              <w:t xml:space="preserve">; </w:t>
            </w:r>
            <w:r>
              <w:rPr>
                <w:bCs/>
                <w:szCs w:val="20"/>
              </w:rPr>
              <w:t>SLS reporting</w:t>
            </w:r>
            <w:r w:rsidR="008E58AF">
              <w:rPr>
                <w:bCs/>
                <w:szCs w:val="20"/>
              </w:rPr>
              <w:t xml:space="preserve">; </w:t>
            </w:r>
            <w:r>
              <w:rPr>
                <w:bCs/>
                <w:szCs w:val="20"/>
              </w:rPr>
              <w:t>Complaints</w:t>
            </w:r>
            <w:r w:rsidR="00351013">
              <w:rPr>
                <w:bCs/>
                <w:szCs w:val="20"/>
              </w:rPr>
              <w:t xml:space="preserve">; </w:t>
            </w:r>
            <w:r w:rsidR="0066184D">
              <w:rPr>
                <w:bCs/>
                <w:szCs w:val="20"/>
              </w:rPr>
              <w:t>Employee identification</w:t>
            </w:r>
          </w:p>
        </w:tc>
      </w:tr>
      <w:tr w:rsidR="00622C94" w:rsidRPr="006150A4" w14:paraId="1B65859F" w14:textId="77777777" w:rsidTr="004775B9">
        <w:trPr>
          <w:trHeight w:val="224"/>
        </w:trPr>
        <w:tc>
          <w:tcPr>
            <w:cnfStyle w:val="001000000000" w:firstRow="0" w:lastRow="0" w:firstColumn="1" w:lastColumn="0" w:oddVBand="0" w:evenVBand="0" w:oddHBand="0" w:evenHBand="0" w:firstRowFirstColumn="0" w:firstRowLastColumn="0" w:lastRowFirstColumn="0" w:lastRowLastColumn="0"/>
            <w:tcW w:w="2880" w:type="pct"/>
            <w:tcBorders>
              <w:right w:val="single" w:sz="8" w:space="0" w:color="4F81BD" w:themeColor="accent1"/>
            </w:tcBorders>
          </w:tcPr>
          <w:p w14:paraId="7BE85652" w14:textId="77777777" w:rsidR="00622C94" w:rsidRDefault="00622C94" w:rsidP="00302474">
            <w:pPr>
              <w:spacing w:after="0"/>
              <w:rPr>
                <w:szCs w:val="20"/>
              </w:rPr>
            </w:pPr>
            <w:r>
              <w:rPr>
                <w:szCs w:val="20"/>
              </w:rPr>
              <w:t>Improve the demographic data and reporting:</w:t>
            </w:r>
          </w:p>
          <w:p w14:paraId="1B447D94" w14:textId="77777777" w:rsidR="00622C94" w:rsidRPr="008E58AF" w:rsidRDefault="00622C94" w:rsidP="00302474">
            <w:pPr>
              <w:pStyle w:val="ListParagraph"/>
              <w:numPr>
                <w:ilvl w:val="0"/>
                <w:numId w:val="45"/>
              </w:numPr>
              <w:rPr>
                <w:b w:val="0"/>
                <w:sz w:val="20"/>
                <w:szCs w:val="20"/>
              </w:rPr>
            </w:pPr>
            <w:r w:rsidRPr="008E58AF">
              <w:rPr>
                <w:b w:val="0"/>
                <w:sz w:val="20"/>
                <w:szCs w:val="20"/>
              </w:rPr>
              <w:t xml:space="preserve">Improve the specificity of the demographic data collected ( e.g. CALD groupings) Encourage employees to complete their personal information on the CHRIS21 system </w:t>
            </w:r>
          </w:p>
          <w:p w14:paraId="2D925EEC" w14:textId="77777777" w:rsidR="008E58AF" w:rsidRDefault="00622C94" w:rsidP="00302474">
            <w:pPr>
              <w:pStyle w:val="ListParagraph"/>
              <w:numPr>
                <w:ilvl w:val="0"/>
                <w:numId w:val="45"/>
              </w:numPr>
              <w:rPr>
                <w:b w:val="0"/>
                <w:sz w:val="20"/>
                <w:szCs w:val="20"/>
              </w:rPr>
            </w:pPr>
            <w:r w:rsidRPr="008E58AF">
              <w:rPr>
                <w:b w:val="0"/>
                <w:sz w:val="20"/>
                <w:szCs w:val="20"/>
              </w:rPr>
              <w:t xml:space="preserve">Reporting templates for dashboards </w:t>
            </w:r>
            <w:r w:rsidR="008E58AF">
              <w:rPr>
                <w:b w:val="0"/>
                <w:sz w:val="20"/>
                <w:szCs w:val="20"/>
              </w:rPr>
              <w:t>reflect</w:t>
            </w:r>
            <w:r w:rsidRPr="008E58AF">
              <w:rPr>
                <w:b w:val="0"/>
                <w:sz w:val="20"/>
                <w:szCs w:val="20"/>
              </w:rPr>
              <w:t xml:space="preserve"> progress against the ‘target’ level of representation in the workforce for each group </w:t>
            </w:r>
          </w:p>
          <w:p w14:paraId="63505A80" w14:textId="77777777" w:rsidR="00622C94" w:rsidRPr="00BC3130" w:rsidRDefault="00622C94" w:rsidP="00302474">
            <w:pPr>
              <w:pStyle w:val="ListParagraph"/>
              <w:numPr>
                <w:ilvl w:val="0"/>
                <w:numId w:val="45"/>
              </w:numPr>
              <w:rPr>
                <w:b w:val="0"/>
                <w:sz w:val="20"/>
                <w:szCs w:val="20"/>
              </w:rPr>
            </w:pPr>
            <w:r>
              <w:rPr>
                <w:b w:val="0"/>
                <w:sz w:val="20"/>
                <w:szCs w:val="20"/>
              </w:rPr>
              <w:t xml:space="preserve">Allow for detailed examination of the workforce through data breakdowns for the profiling of the diversity group (e.g. people with disability across the occupational and classification levels) both in the standardised workforce reporting and in employee surveys </w:t>
            </w:r>
          </w:p>
        </w:tc>
        <w:tc>
          <w:tcPr>
            <w:tcW w:w="674" w:type="pct"/>
            <w:tcBorders>
              <w:left w:val="single" w:sz="8" w:space="0" w:color="4F81BD" w:themeColor="accent1"/>
              <w:right w:val="single" w:sz="8" w:space="0" w:color="4F81BD" w:themeColor="accent1"/>
            </w:tcBorders>
          </w:tcPr>
          <w:p w14:paraId="2B6996C7" w14:textId="77777777" w:rsidR="00622C94" w:rsidRPr="00085ED0" w:rsidRDefault="00622C94" w:rsidP="00085ED0">
            <w:pPr>
              <w:spacing w:line="240" w:lineRule="auto"/>
              <w:cnfStyle w:val="000000000000" w:firstRow="0" w:lastRow="0" w:firstColumn="0" w:lastColumn="0" w:oddVBand="0" w:evenVBand="0" w:oddHBand="0" w:evenHBand="0" w:firstRowFirstColumn="0" w:firstRowLastColumn="0" w:lastRowFirstColumn="0" w:lastRowLastColumn="0"/>
              <w:rPr>
                <w:bCs/>
                <w:szCs w:val="20"/>
              </w:rPr>
            </w:pPr>
            <w:r w:rsidRPr="00F42DF5">
              <w:rPr>
                <w:bCs/>
                <w:szCs w:val="20"/>
              </w:rPr>
              <w:t>Workforce Services; OCPSE; Shared Services SA;</w:t>
            </w:r>
            <w:r w:rsidR="00085ED0">
              <w:rPr>
                <w:bCs/>
                <w:szCs w:val="20"/>
              </w:rPr>
              <w:t xml:space="preserve"> </w:t>
            </w:r>
            <w:r w:rsidRPr="00F42DF5">
              <w:rPr>
                <w:bCs/>
                <w:szCs w:val="20"/>
              </w:rPr>
              <w:t>SHARP</w:t>
            </w:r>
          </w:p>
        </w:tc>
        <w:tc>
          <w:tcPr>
            <w:tcW w:w="386" w:type="pct"/>
            <w:tcBorders>
              <w:left w:val="single" w:sz="8" w:space="0" w:color="4F81BD" w:themeColor="accent1"/>
            </w:tcBorders>
          </w:tcPr>
          <w:p w14:paraId="3EB45A95" w14:textId="77777777" w:rsidR="00622C94" w:rsidRPr="00F42DF5" w:rsidRDefault="00622C94" w:rsidP="004D6766">
            <w:pPr>
              <w:cnfStyle w:val="000000000000" w:firstRow="0" w:lastRow="0" w:firstColumn="0" w:lastColumn="0" w:oddVBand="0" w:evenVBand="0" w:oddHBand="0" w:evenHBand="0" w:firstRowFirstColumn="0" w:firstRowLastColumn="0" w:lastRowFirstColumn="0" w:lastRowLastColumn="0"/>
              <w:rPr>
                <w:bCs/>
                <w:color w:val="FFFFFF" w:themeColor="background1"/>
                <w:szCs w:val="20"/>
              </w:rPr>
            </w:pPr>
            <w:r w:rsidRPr="00F42DF5">
              <w:rPr>
                <w:bCs/>
                <w:szCs w:val="20"/>
              </w:rPr>
              <w:t>2021-2022</w:t>
            </w:r>
          </w:p>
        </w:tc>
        <w:tc>
          <w:tcPr>
            <w:tcW w:w="1060" w:type="pct"/>
            <w:gridSpan w:val="2"/>
            <w:tcBorders>
              <w:left w:val="single" w:sz="8" w:space="0" w:color="4F81BD" w:themeColor="accent1"/>
            </w:tcBorders>
          </w:tcPr>
          <w:p w14:paraId="35BFD545" w14:textId="77777777" w:rsidR="00622C94" w:rsidRPr="00D9216A" w:rsidRDefault="00622C94" w:rsidP="004D6766">
            <w:pPr>
              <w:cnfStyle w:val="000000000000" w:firstRow="0" w:lastRow="0" w:firstColumn="0" w:lastColumn="0" w:oddVBand="0" w:evenVBand="0" w:oddHBand="0" w:evenHBand="0" w:firstRowFirstColumn="0" w:firstRowLastColumn="0" w:lastRowFirstColumn="0" w:lastRowLastColumn="0"/>
              <w:rPr>
                <w:bCs/>
                <w:szCs w:val="20"/>
              </w:rPr>
            </w:pPr>
            <w:r w:rsidRPr="00D9216A">
              <w:rPr>
                <w:bCs/>
                <w:szCs w:val="20"/>
              </w:rPr>
              <w:t>Demographic data is more specific, detailed and accurate</w:t>
            </w:r>
          </w:p>
        </w:tc>
      </w:tr>
      <w:tr w:rsidR="00622C94" w:rsidRPr="006150A4" w14:paraId="08925445" w14:textId="77777777" w:rsidTr="004775B9">
        <w:trPr>
          <w:cnfStyle w:val="000000100000" w:firstRow="0" w:lastRow="0" w:firstColumn="0" w:lastColumn="0" w:oddVBand="0" w:evenVBand="0" w:oddHBand="1" w:evenHBand="0" w:firstRowFirstColumn="0" w:firstRowLastColumn="0" w:lastRowFirstColumn="0" w:lastRowLastColumn="0"/>
          <w:trHeight w:val="973"/>
        </w:trPr>
        <w:tc>
          <w:tcPr>
            <w:cnfStyle w:val="001000000000" w:firstRow="0" w:lastRow="0" w:firstColumn="1" w:lastColumn="0" w:oddVBand="0" w:evenVBand="0" w:oddHBand="0" w:evenHBand="0" w:firstRowFirstColumn="0" w:firstRowLastColumn="0" w:lastRowFirstColumn="0" w:lastRowLastColumn="0"/>
            <w:tcW w:w="2880" w:type="pct"/>
            <w:tcBorders>
              <w:right w:val="single" w:sz="8" w:space="0" w:color="4F81BD" w:themeColor="accent1"/>
            </w:tcBorders>
            <w:vAlign w:val="center"/>
          </w:tcPr>
          <w:p w14:paraId="20C3D82A" w14:textId="77777777" w:rsidR="00622C94" w:rsidRDefault="00622C94" w:rsidP="00302474">
            <w:pPr>
              <w:spacing w:after="0"/>
              <w:rPr>
                <w:szCs w:val="20"/>
              </w:rPr>
            </w:pPr>
            <w:r w:rsidRPr="004926C7">
              <w:rPr>
                <w:szCs w:val="20"/>
              </w:rPr>
              <w:t xml:space="preserve">Audit </w:t>
            </w:r>
            <w:r>
              <w:rPr>
                <w:szCs w:val="20"/>
              </w:rPr>
              <w:t>compliance</w:t>
            </w:r>
          </w:p>
          <w:p w14:paraId="14488DF7" w14:textId="77777777" w:rsidR="00622C94" w:rsidRPr="00702B1E" w:rsidRDefault="00622C94" w:rsidP="00302474">
            <w:pPr>
              <w:pStyle w:val="ListParagraph"/>
              <w:numPr>
                <w:ilvl w:val="0"/>
                <w:numId w:val="45"/>
              </w:numPr>
              <w:rPr>
                <w:b w:val="0"/>
                <w:sz w:val="20"/>
                <w:szCs w:val="20"/>
              </w:rPr>
            </w:pPr>
            <w:r>
              <w:rPr>
                <w:b w:val="0"/>
                <w:sz w:val="20"/>
                <w:szCs w:val="20"/>
              </w:rPr>
              <w:t>A</w:t>
            </w:r>
            <w:r w:rsidRPr="00702B1E">
              <w:rPr>
                <w:b w:val="0"/>
                <w:sz w:val="20"/>
                <w:szCs w:val="20"/>
              </w:rPr>
              <w:t>dequacy of current policies</w:t>
            </w:r>
            <w:r>
              <w:rPr>
                <w:b w:val="0"/>
                <w:sz w:val="20"/>
                <w:szCs w:val="20"/>
              </w:rPr>
              <w:t xml:space="preserve"> and the possible need for others (</w:t>
            </w:r>
            <w:r w:rsidRPr="007A7EF9">
              <w:rPr>
                <w:b w:val="0"/>
                <w:sz w:val="20"/>
                <w:szCs w:val="20"/>
              </w:rPr>
              <w:t>DHW for SA Health</w:t>
            </w:r>
            <w:r w:rsidRPr="00302474">
              <w:rPr>
                <w:b w:val="0"/>
                <w:sz w:val="20"/>
                <w:szCs w:val="20"/>
              </w:rPr>
              <w:t>)</w:t>
            </w:r>
          </w:p>
          <w:p w14:paraId="3E7AF3E1" w14:textId="77777777" w:rsidR="00622C94" w:rsidRPr="00702B1E" w:rsidRDefault="00622C94" w:rsidP="00302474">
            <w:pPr>
              <w:pStyle w:val="ListParagraph"/>
              <w:numPr>
                <w:ilvl w:val="0"/>
                <w:numId w:val="45"/>
              </w:numPr>
              <w:rPr>
                <w:b w:val="0"/>
                <w:sz w:val="20"/>
                <w:szCs w:val="20"/>
              </w:rPr>
            </w:pPr>
            <w:r>
              <w:rPr>
                <w:b w:val="0"/>
                <w:sz w:val="20"/>
                <w:szCs w:val="20"/>
              </w:rPr>
              <w:t>C</w:t>
            </w:r>
            <w:r w:rsidRPr="00702B1E">
              <w:rPr>
                <w:b w:val="0"/>
                <w:sz w:val="20"/>
                <w:szCs w:val="20"/>
              </w:rPr>
              <w:t>ompliance with:</w:t>
            </w:r>
          </w:p>
          <w:p w14:paraId="0DEACC98" w14:textId="77777777" w:rsidR="00622C94" w:rsidRPr="004926C7" w:rsidRDefault="00622C94" w:rsidP="005F4CC5">
            <w:pPr>
              <w:pStyle w:val="ListParagraph"/>
              <w:numPr>
                <w:ilvl w:val="0"/>
                <w:numId w:val="10"/>
              </w:numPr>
              <w:spacing w:after="200" w:line="276" w:lineRule="auto"/>
              <w:ind w:left="1134" w:hanging="283"/>
              <w:rPr>
                <w:b w:val="0"/>
                <w:sz w:val="20"/>
                <w:szCs w:val="20"/>
              </w:rPr>
            </w:pPr>
            <w:r>
              <w:rPr>
                <w:b w:val="0"/>
                <w:sz w:val="20"/>
                <w:szCs w:val="20"/>
              </w:rPr>
              <w:t>L</w:t>
            </w:r>
            <w:r w:rsidRPr="004926C7">
              <w:rPr>
                <w:b w:val="0"/>
                <w:sz w:val="20"/>
                <w:szCs w:val="20"/>
              </w:rPr>
              <w:t xml:space="preserve">egislation  </w:t>
            </w:r>
            <w:r>
              <w:rPr>
                <w:b w:val="0"/>
                <w:sz w:val="20"/>
                <w:szCs w:val="20"/>
              </w:rPr>
              <w:t xml:space="preserve">(e.g. </w:t>
            </w:r>
            <w:r w:rsidRPr="00D46E19">
              <w:rPr>
                <w:b w:val="0"/>
                <w:sz w:val="20"/>
                <w:szCs w:val="20"/>
              </w:rPr>
              <w:t>Part 3 of the Equal Opportunity Act 1984 (SA)</w:t>
            </w:r>
          </w:p>
          <w:p w14:paraId="03B78C22" w14:textId="77777777" w:rsidR="00622C94" w:rsidRPr="004A34C3" w:rsidRDefault="00622C94" w:rsidP="005F4CC5">
            <w:pPr>
              <w:pStyle w:val="ListParagraph"/>
              <w:numPr>
                <w:ilvl w:val="0"/>
                <w:numId w:val="10"/>
              </w:numPr>
              <w:spacing w:after="200" w:line="276" w:lineRule="auto"/>
              <w:ind w:left="1134" w:hanging="283"/>
              <w:rPr>
                <w:b w:val="0"/>
                <w:sz w:val="20"/>
                <w:szCs w:val="20"/>
              </w:rPr>
            </w:pPr>
            <w:r w:rsidRPr="00D46E19">
              <w:rPr>
                <w:b w:val="0"/>
                <w:sz w:val="20"/>
                <w:szCs w:val="20"/>
              </w:rPr>
              <w:t>C</w:t>
            </w:r>
            <w:r>
              <w:rPr>
                <w:b w:val="0"/>
                <w:sz w:val="20"/>
                <w:szCs w:val="20"/>
              </w:rPr>
              <w:t xml:space="preserve">ommissioner for </w:t>
            </w:r>
            <w:r w:rsidRPr="00D46E19">
              <w:rPr>
                <w:b w:val="0"/>
                <w:sz w:val="20"/>
                <w:szCs w:val="20"/>
              </w:rPr>
              <w:t>P</w:t>
            </w:r>
            <w:r>
              <w:rPr>
                <w:b w:val="0"/>
                <w:sz w:val="20"/>
                <w:szCs w:val="20"/>
              </w:rPr>
              <w:t xml:space="preserve">ublic </w:t>
            </w:r>
            <w:r w:rsidRPr="00D46E19">
              <w:rPr>
                <w:b w:val="0"/>
                <w:sz w:val="20"/>
                <w:szCs w:val="20"/>
              </w:rPr>
              <w:t>S</w:t>
            </w:r>
            <w:r>
              <w:rPr>
                <w:b w:val="0"/>
                <w:sz w:val="20"/>
                <w:szCs w:val="20"/>
              </w:rPr>
              <w:t xml:space="preserve">ector </w:t>
            </w:r>
            <w:r w:rsidRPr="00D46E19">
              <w:rPr>
                <w:b w:val="0"/>
                <w:sz w:val="20"/>
                <w:szCs w:val="20"/>
              </w:rPr>
              <w:t>E</w:t>
            </w:r>
            <w:r>
              <w:rPr>
                <w:b w:val="0"/>
                <w:sz w:val="20"/>
                <w:szCs w:val="20"/>
              </w:rPr>
              <w:t>mployment</w:t>
            </w:r>
            <w:r w:rsidRPr="00D46E19">
              <w:rPr>
                <w:b w:val="0"/>
                <w:sz w:val="20"/>
                <w:szCs w:val="20"/>
              </w:rPr>
              <w:t xml:space="preserve"> determinations</w:t>
            </w:r>
          </w:p>
          <w:p w14:paraId="3387AE92" w14:textId="77777777" w:rsidR="00622C94" w:rsidRPr="00D46E19" w:rsidRDefault="00622C94" w:rsidP="005F4CC5">
            <w:pPr>
              <w:pStyle w:val="ListParagraph"/>
              <w:numPr>
                <w:ilvl w:val="0"/>
                <w:numId w:val="10"/>
              </w:numPr>
              <w:spacing w:after="200" w:line="276" w:lineRule="auto"/>
              <w:ind w:left="1134" w:hanging="283"/>
              <w:rPr>
                <w:b w:val="0"/>
                <w:sz w:val="20"/>
                <w:szCs w:val="20"/>
              </w:rPr>
            </w:pPr>
            <w:r>
              <w:rPr>
                <w:b w:val="0"/>
                <w:sz w:val="20"/>
                <w:szCs w:val="20"/>
              </w:rPr>
              <w:t>Premier’s Directives</w:t>
            </w:r>
          </w:p>
          <w:p w14:paraId="7740F60C" w14:textId="77777777" w:rsidR="008E58AF" w:rsidRPr="008E58AF" w:rsidRDefault="00622C94" w:rsidP="005F4CC5">
            <w:pPr>
              <w:pStyle w:val="ListParagraph"/>
              <w:numPr>
                <w:ilvl w:val="0"/>
                <w:numId w:val="10"/>
              </w:numPr>
              <w:spacing w:after="200" w:line="276" w:lineRule="auto"/>
              <w:ind w:left="1134" w:hanging="283"/>
              <w:rPr>
                <w:sz w:val="20"/>
                <w:szCs w:val="20"/>
              </w:rPr>
            </w:pPr>
            <w:r w:rsidRPr="00D46E19">
              <w:rPr>
                <w:b w:val="0"/>
                <w:sz w:val="20"/>
                <w:szCs w:val="20"/>
              </w:rPr>
              <w:t xml:space="preserve">Code of Ethics- Professional Conduct Standards </w:t>
            </w:r>
          </w:p>
          <w:p w14:paraId="122C107D" w14:textId="0B7A953E" w:rsidR="00622C94" w:rsidRPr="004926C7" w:rsidRDefault="00622C94" w:rsidP="00FC6EEC">
            <w:pPr>
              <w:pStyle w:val="ListParagraph"/>
              <w:numPr>
                <w:ilvl w:val="0"/>
                <w:numId w:val="10"/>
              </w:numPr>
              <w:spacing w:after="0" w:line="276" w:lineRule="auto"/>
              <w:ind w:left="1134" w:hanging="283"/>
              <w:rPr>
                <w:sz w:val="20"/>
                <w:szCs w:val="20"/>
              </w:rPr>
            </w:pPr>
            <w:r>
              <w:rPr>
                <w:rFonts w:eastAsiaTheme="minorHAnsi"/>
                <w:b w:val="0"/>
                <w:bCs w:val="0"/>
                <w:sz w:val="20"/>
                <w:szCs w:val="20"/>
              </w:rPr>
              <w:t xml:space="preserve">SA Health Policy Directive on </w:t>
            </w:r>
            <w:r w:rsidRPr="00E130C8">
              <w:rPr>
                <w:rFonts w:eastAsiaTheme="minorHAnsi"/>
                <w:b w:val="0"/>
                <w:bCs w:val="0"/>
                <w:sz w:val="20"/>
                <w:szCs w:val="20"/>
              </w:rPr>
              <w:t>Prevention and Management of Workplace Bullying and Harassment</w:t>
            </w:r>
          </w:p>
        </w:tc>
        <w:tc>
          <w:tcPr>
            <w:tcW w:w="674" w:type="pct"/>
            <w:tcBorders>
              <w:left w:val="single" w:sz="8" w:space="0" w:color="4F81BD" w:themeColor="accent1"/>
              <w:right w:val="single" w:sz="8" w:space="0" w:color="4F81BD" w:themeColor="accent1"/>
            </w:tcBorders>
          </w:tcPr>
          <w:p w14:paraId="3F815511" w14:textId="77777777" w:rsidR="00622C94" w:rsidRPr="00F42DF5" w:rsidRDefault="00622C94" w:rsidP="00302474">
            <w:pPr>
              <w:spacing w:line="240" w:lineRule="auto"/>
              <w:cnfStyle w:val="000000100000" w:firstRow="0" w:lastRow="0" w:firstColumn="0" w:lastColumn="0" w:oddVBand="0" w:evenVBand="0" w:oddHBand="1" w:evenHBand="0" w:firstRowFirstColumn="0" w:firstRowLastColumn="0" w:lastRowFirstColumn="0" w:lastRowLastColumn="0"/>
              <w:rPr>
                <w:bCs/>
                <w:szCs w:val="20"/>
              </w:rPr>
            </w:pPr>
            <w:r w:rsidRPr="00F42DF5">
              <w:rPr>
                <w:bCs/>
                <w:szCs w:val="20"/>
              </w:rPr>
              <w:t>Workforce Services; Safety and Quality Unit;</w:t>
            </w:r>
          </w:p>
          <w:p w14:paraId="5FA935DB" w14:textId="77777777" w:rsidR="00622C94" w:rsidRPr="00F42DF5" w:rsidRDefault="00622C94" w:rsidP="00302474">
            <w:pPr>
              <w:spacing w:line="240" w:lineRule="auto"/>
              <w:cnfStyle w:val="000000100000" w:firstRow="0" w:lastRow="0" w:firstColumn="0" w:lastColumn="0" w:oddVBand="0" w:evenVBand="0" w:oddHBand="1" w:evenHBand="0" w:firstRowFirstColumn="0" w:firstRowLastColumn="0" w:lastRowFirstColumn="0" w:lastRowLastColumn="0"/>
              <w:rPr>
                <w:bCs/>
                <w:color w:val="FFFFFF" w:themeColor="background1"/>
                <w:szCs w:val="20"/>
              </w:rPr>
            </w:pPr>
            <w:r w:rsidRPr="00F42DF5">
              <w:rPr>
                <w:bCs/>
                <w:szCs w:val="20"/>
              </w:rPr>
              <w:t>Legal and Legislative Policy</w:t>
            </w:r>
          </w:p>
        </w:tc>
        <w:tc>
          <w:tcPr>
            <w:tcW w:w="386" w:type="pct"/>
            <w:tcBorders>
              <w:left w:val="single" w:sz="8" w:space="0" w:color="4F81BD" w:themeColor="accent1"/>
            </w:tcBorders>
          </w:tcPr>
          <w:p w14:paraId="7983F3BD" w14:textId="77777777" w:rsidR="00622C94" w:rsidRPr="00F42DF5" w:rsidRDefault="00622C94" w:rsidP="004D6766">
            <w:pPr>
              <w:cnfStyle w:val="000000100000" w:firstRow="0" w:lastRow="0" w:firstColumn="0" w:lastColumn="0" w:oddVBand="0" w:evenVBand="0" w:oddHBand="1" w:evenHBand="0" w:firstRowFirstColumn="0" w:firstRowLastColumn="0" w:lastRowFirstColumn="0" w:lastRowLastColumn="0"/>
              <w:rPr>
                <w:bCs/>
                <w:szCs w:val="20"/>
              </w:rPr>
            </w:pPr>
          </w:p>
          <w:p w14:paraId="562A8A0D" w14:textId="77777777" w:rsidR="00622C94" w:rsidRPr="00F42DF5" w:rsidRDefault="00622C94" w:rsidP="004D6766">
            <w:pPr>
              <w:cnfStyle w:val="000000100000" w:firstRow="0" w:lastRow="0" w:firstColumn="0" w:lastColumn="0" w:oddVBand="0" w:evenVBand="0" w:oddHBand="1" w:evenHBand="0" w:firstRowFirstColumn="0" w:firstRowLastColumn="0" w:lastRowFirstColumn="0" w:lastRowLastColumn="0"/>
              <w:rPr>
                <w:bCs/>
                <w:color w:val="FFFFFF" w:themeColor="background1"/>
                <w:szCs w:val="20"/>
              </w:rPr>
            </w:pPr>
            <w:r w:rsidRPr="00F42DF5">
              <w:rPr>
                <w:bCs/>
                <w:szCs w:val="20"/>
              </w:rPr>
              <w:t>2022-2023</w:t>
            </w:r>
          </w:p>
        </w:tc>
        <w:tc>
          <w:tcPr>
            <w:tcW w:w="1060" w:type="pct"/>
            <w:gridSpan w:val="2"/>
            <w:tcBorders>
              <w:left w:val="single" w:sz="8" w:space="0" w:color="4F81BD" w:themeColor="accent1"/>
            </w:tcBorders>
          </w:tcPr>
          <w:p w14:paraId="38FF003F" w14:textId="77777777" w:rsidR="00622C94" w:rsidRDefault="00622C94" w:rsidP="004D6766">
            <w:pPr>
              <w:cnfStyle w:val="000000100000" w:firstRow="0" w:lastRow="0" w:firstColumn="0" w:lastColumn="0" w:oddVBand="0" w:evenVBand="0" w:oddHBand="1" w:evenHBand="0" w:firstRowFirstColumn="0" w:firstRowLastColumn="0" w:lastRowFirstColumn="0" w:lastRowLastColumn="0"/>
              <w:rPr>
                <w:bCs/>
                <w:szCs w:val="20"/>
              </w:rPr>
            </w:pPr>
          </w:p>
          <w:p w14:paraId="29B93D77" w14:textId="77777777" w:rsidR="00622C94" w:rsidRDefault="00622C94" w:rsidP="004D6766">
            <w:pPr>
              <w:cnfStyle w:val="000000100000" w:firstRow="0" w:lastRow="0" w:firstColumn="0" w:lastColumn="0" w:oddVBand="0" w:evenVBand="0" w:oddHBand="1" w:evenHBand="0" w:firstRowFirstColumn="0" w:firstRowLastColumn="0" w:lastRowFirstColumn="0" w:lastRowLastColumn="0"/>
              <w:rPr>
                <w:bCs/>
                <w:szCs w:val="20"/>
              </w:rPr>
            </w:pPr>
            <w:r w:rsidRPr="004A34C3">
              <w:rPr>
                <w:bCs/>
                <w:szCs w:val="20"/>
              </w:rPr>
              <w:t>Audit process developed</w:t>
            </w:r>
          </w:p>
          <w:p w14:paraId="4277CA22" w14:textId="77777777" w:rsidR="00622C94" w:rsidRPr="004A34C3" w:rsidRDefault="00622C94" w:rsidP="004D6766">
            <w:pPr>
              <w:cnfStyle w:val="000000100000" w:firstRow="0" w:lastRow="0" w:firstColumn="0" w:lastColumn="0" w:oddVBand="0" w:evenVBand="0" w:oddHBand="1" w:evenHBand="0" w:firstRowFirstColumn="0" w:firstRowLastColumn="0" w:lastRowFirstColumn="0" w:lastRowLastColumn="0"/>
              <w:rPr>
                <w:bCs/>
                <w:szCs w:val="20"/>
              </w:rPr>
            </w:pPr>
            <w:r>
              <w:rPr>
                <w:bCs/>
                <w:szCs w:val="20"/>
              </w:rPr>
              <w:t>Audit implemented and results reported to Health Executive</w:t>
            </w:r>
          </w:p>
        </w:tc>
      </w:tr>
      <w:tr w:rsidR="00622C94" w:rsidRPr="006150A4" w14:paraId="056ED58A" w14:textId="77777777" w:rsidTr="004775B9">
        <w:trPr>
          <w:trHeight w:val="224"/>
        </w:trPr>
        <w:tc>
          <w:tcPr>
            <w:cnfStyle w:val="001000000000" w:firstRow="0" w:lastRow="0" w:firstColumn="1" w:lastColumn="0" w:oddVBand="0" w:evenVBand="0" w:oddHBand="0" w:evenHBand="0" w:firstRowFirstColumn="0" w:firstRowLastColumn="0" w:lastRowFirstColumn="0" w:lastRowLastColumn="0"/>
            <w:tcW w:w="2880" w:type="pct"/>
            <w:tcBorders>
              <w:right w:val="single" w:sz="8" w:space="0" w:color="4F81BD" w:themeColor="accent1"/>
            </w:tcBorders>
            <w:vAlign w:val="center"/>
          </w:tcPr>
          <w:p w14:paraId="70B78D57" w14:textId="77777777" w:rsidR="00622C94" w:rsidRPr="00727443" w:rsidRDefault="00727443" w:rsidP="00727443">
            <w:pPr>
              <w:spacing w:after="0"/>
              <w:rPr>
                <w:szCs w:val="20"/>
              </w:rPr>
            </w:pPr>
            <w:r>
              <w:rPr>
                <w:szCs w:val="20"/>
              </w:rPr>
              <w:lastRenderedPageBreak/>
              <w:t>T</w:t>
            </w:r>
            <w:r w:rsidR="00622C94" w:rsidRPr="00727443">
              <w:rPr>
                <w:szCs w:val="20"/>
              </w:rPr>
              <w:t>he workplace is free of stigma and all forms of  discrimination</w:t>
            </w:r>
            <w:r>
              <w:rPr>
                <w:szCs w:val="20"/>
              </w:rPr>
              <w:t xml:space="preserve"> and bullying/harassment</w:t>
            </w:r>
          </w:p>
          <w:p w14:paraId="4CB63E3D" w14:textId="77777777" w:rsidR="00622C94" w:rsidRPr="00A8648E" w:rsidRDefault="00727443" w:rsidP="00302474">
            <w:pPr>
              <w:pStyle w:val="ListParagraph"/>
              <w:numPr>
                <w:ilvl w:val="0"/>
                <w:numId w:val="45"/>
              </w:numPr>
              <w:rPr>
                <w:b w:val="0"/>
                <w:sz w:val="20"/>
                <w:szCs w:val="20"/>
              </w:rPr>
            </w:pPr>
            <w:r>
              <w:rPr>
                <w:b w:val="0"/>
                <w:sz w:val="20"/>
                <w:szCs w:val="20"/>
              </w:rPr>
              <w:t>I</w:t>
            </w:r>
            <w:r w:rsidR="00622C94" w:rsidRPr="008B775B">
              <w:rPr>
                <w:b w:val="0"/>
                <w:sz w:val="20"/>
                <w:szCs w:val="20"/>
              </w:rPr>
              <w:t>mprove our capability to collate data on all report</w:t>
            </w:r>
            <w:r w:rsidR="00622C94">
              <w:rPr>
                <w:b w:val="0"/>
                <w:sz w:val="20"/>
                <w:szCs w:val="20"/>
              </w:rPr>
              <w:t>s</w:t>
            </w:r>
            <w:r w:rsidR="00622C94" w:rsidRPr="008B775B">
              <w:rPr>
                <w:b w:val="0"/>
                <w:sz w:val="20"/>
                <w:szCs w:val="20"/>
              </w:rPr>
              <w:t xml:space="preserve"> or identified workplace bullying and harassment incidents</w:t>
            </w:r>
          </w:p>
        </w:tc>
        <w:tc>
          <w:tcPr>
            <w:tcW w:w="674" w:type="pct"/>
            <w:tcBorders>
              <w:left w:val="single" w:sz="8" w:space="0" w:color="4F81BD" w:themeColor="accent1"/>
              <w:right w:val="single" w:sz="8" w:space="0" w:color="4F81BD" w:themeColor="accent1"/>
            </w:tcBorders>
          </w:tcPr>
          <w:p w14:paraId="067E78EA" w14:textId="77777777" w:rsidR="00622C94" w:rsidRPr="00F42DF5" w:rsidRDefault="00622C94" w:rsidP="00302474">
            <w:pPr>
              <w:spacing w:line="240" w:lineRule="auto"/>
              <w:cnfStyle w:val="000000000000" w:firstRow="0" w:lastRow="0" w:firstColumn="0" w:lastColumn="0" w:oddVBand="0" w:evenVBand="0" w:oddHBand="0" w:evenHBand="0" w:firstRowFirstColumn="0" w:firstRowLastColumn="0" w:lastRowFirstColumn="0" w:lastRowLastColumn="0"/>
              <w:rPr>
                <w:bCs/>
                <w:color w:val="FFFFFF" w:themeColor="background1"/>
                <w:szCs w:val="20"/>
              </w:rPr>
            </w:pPr>
            <w:r w:rsidRPr="00F42DF5">
              <w:rPr>
                <w:bCs/>
                <w:szCs w:val="20"/>
              </w:rPr>
              <w:t>Workforce Services; Corporate Communications; Health Executive</w:t>
            </w:r>
          </w:p>
        </w:tc>
        <w:tc>
          <w:tcPr>
            <w:tcW w:w="386" w:type="pct"/>
            <w:tcBorders>
              <w:left w:val="single" w:sz="8" w:space="0" w:color="4F81BD" w:themeColor="accent1"/>
            </w:tcBorders>
          </w:tcPr>
          <w:p w14:paraId="3CF158D0" w14:textId="77777777" w:rsidR="00622C94" w:rsidRPr="00F42DF5" w:rsidRDefault="00622C94" w:rsidP="004D6766">
            <w:pPr>
              <w:cnfStyle w:val="000000000000" w:firstRow="0" w:lastRow="0" w:firstColumn="0" w:lastColumn="0" w:oddVBand="0" w:evenVBand="0" w:oddHBand="0" w:evenHBand="0" w:firstRowFirstColumn="0" w:firstRowLastColumn="0" w:lastRowFirstColumn="0" w:lastRowLastColumn="0"/>
              <w:rPr>
                <w:bCs/>
                <w:szCs w:val="20"/>
              </w:rPr>
            </w:pPr>
            <w:r w:rsidRPr="00F42DF5">
              <w:rPr>
                <w:bCs/>
                <w:szCs w:val="20"/>
              </w:rPr>
              <w:t>2021</w:t>
            </w:r>
          </w:p>
          <w:p w14:paraId="11E8F90F" w14:textId="77777777" w:rsidR="00622C94" w:rsidRPr="00F42DF5" w:rsidRDefault="00622C94" w:rsidP="004D6766">
            <w:pPr>
              <w:cnfStyle w:val="000000000000" w:firstRow="0" w:lastRow="0" w:firstColumn="0" w:lastColumn="0" w:oddVBand="0" w:evenVBand="0" w:oddHBand="0" w:evenHBand="0" w:firstRowFirstColumn="0" w:firstRowLastColumn="0" w:lastRowFirstColumn="0" w:lastRowLastColumn="0"/>
              <w:rPr>
                <w:bCs/>
                <w:color w:val="FFFFFF" w:themeColor="background1"/>
                <w:szCs w:val="20"/>
              </w:rPr>
            </w:pPr>
            <w:r w:rsidRPr="00F42DF5">
              <w:rPr>
                <w:bCs/>
                <w:szCs w:val="20"/>
              </w:rPr>
              <w:t xml:space="preserve">2020 started </w:t>
            </w:r>
          </w:p>
        </w:tc>
        <w:tc>
          <w:tcPr>
            <w:tcW w:w="1060" w:type="pct"/>
            <w:gridSpan w:val="2"/>
            <w:tcBorders>
              <w:left w:val="single" w:sz="8" w:space="0" w:color="4F81BD" w:themeColor="accent1"/>
            </w:tcBorders>
          </w:tcPr>
          <w:p w14:paraId="31A77198" w14:textId="77777777" w:rsidR="00622C94" w:rsidRDefault="00622C94" w:rsidP="004D6766">
            <w:pPr>
              <w:cnfStyle w:val="000000000000" w:firstRow="0" w:lastRow="0" w:firstColumn="0" w:lastColumn="0" w:oddVBand="0" w:evenVBand="0" w:oddHBand="0" w:evenHBand="0" w:firstRowFirstColumn="0" w:firstRowLastColumn="0" w:lastRowFirstColumn="0" w:lastRowLastColumn="0"/>
              <w:rPr>
                <w:bCs/>
                <w:szCs w:val="20"/>
              </w:rPr>
            </w:pPr>
          </w:p>
          <w:p w14:paraId="7FBD9015" w14:textId="77777777" w:rsidR="00622C94" w:rsidRPr="00AB0BFC" w:rsidRDefault="00622C94" w:rsidP="00085ED0">
            <w:pPr>
              <w:spacing w:line="240" w:lineRule="auto"/>
              <w:cnfStyle w:val="000000000000" w:firstRow="0" w:lastRow="0" w:firstColumn="0" w:lastColumn="0" w:oddVBand="0" w:evenVBand="0" w:oddHBand="0" w:evenHBand="0" w:firstRowFirstColumn="0" w:firstRowLastColumn="0" w:lastRowFirstColumn="0" w:lastRowLastColumn="0"/>
              <w:rPr>
                <w:bCs/>
                <w:szCs w:val="20"/>
              </w:rPr>
            </w:pPr>
            <w:r w:rsidRPr="00AB0BFC">
              <w:rPr>
                <w:bCs/>
                <w:szCs w:val="20"/>
              </w:rPr>
              <w:t>Employee survey results</w:t>
            </w:r>
          </w:p>
          <w:p w14:paraId="264D7ADA" w14:textId="77777777" w:rsidR="00622C94" w:rsidRPr="00AB0BFC" w:rsidRDefault="00622C94" w:rsidP="00085ED0">
            <w:pPr>
              <w:spacing w:line="240" w:lineRule="auto"/>
              <w:cnfStyle w:val="000000000000" w:firstRow="0" w:lastRow="0" w:firstColumn="0" w:lastColumn="0" w:oddVBand="0" w:evenVBand="0" w:oddHBand="0" w:evenHBand="0" w:firstRowFirstColumn="0" w:firstRowLastColumn="0" w:lastRowFirstColumn="0" w:lastRowLastColumn="0"/>
              <w:rPr>
                <w:bCs/>
                <w:szCs w:val="20"/>
              </w:rPr>
            </w:pPr>
            <w:r w:rsidRPr="00AB0BFC">
              <w:rPr>
                <w:bCs/>
                <w:szCs w:val="20"/>
              </w:rPr>
              <w:t>SLS</w:t>
            </w:r>
            <w:r>
              <w:rPr>
                <w:bCs/>
                <w:szCs w:val="20"/>
              </w:rPr>
              <w:t>; SA Health Hotline; Workers Compensation claims</w:t>
            </w:r>
          </w:p>
        </w:tc>
      </w:tr>
      <w:tr w:rsidR="00622C94" w:rsidRPr="006150A4" w14:paraId="06F07F94" w14:textId="77777777" w:rsidTr="004775B9">
        <w:trPr>
          <w:cnfStyle w:val="000000100000" w:firstRow="0" w:lastRow="0" w:firstColumn="0" w:lastColumn="0" w:oddVBand="0" w:evenVBand="0" w:oddHBand="1" w:evenHBand="0" w:firstRowFirstColumn="0" w:firstRowLastColumn="0" w:lastRowFirstColumn="0" w:lastRowLastColumn="0"/>
          <w:trHeight w:val="895"/>
        </w:trPr>
        <w:tc>
          <w:tcPr>
            <w:cnfStyle w:val="001000000000" w:firstRow="0" w:lastRow="0" w:firstColumn="1" w:lastColumn="0" w:oddVBand="0" w:evenVBand="0" w:oddHBand="0" w:evenHBand="0" w:firstRowFirstColumn="0" w:firstRowLastColumn="0" w:lastRowFirstColumn="0" w:lastRowLastColumn="0"/>
            <w:tcW w:w="2880" w:type="pct"/>
            <w:tcBorders>
              <w:right w:val="single" w:sz="8" w:space="0" w:color="4F81BD" w:themeColor="accent1"/>
            </w:tcBorders>
            <w:vAlign w:val="center"/>
          </w:tcPr>
          <w:p w14:paraId="0802C888" w14:textId="77777777" w:rsidR="00302474" w:rsidRDefault="00622C94" w:rsidP="00302474">
            <w:pPr>
              <w:spacing w:after="0" w:line="240" w:lineRule="auto"/>
              <w:rPr>
                <w:rFonts w:cstheme="minorHAnsi"/>
                <w:szCs w:val="20"/>
              </w:rPr>
            </w:pPr>
            <w:r w:rsidRPr="00727443">
              <w:rPr>
                <w:rFonts w:cstheme="minorHAnsi"/>
                <w:szCs w:val="20"/>
              </w:rPr>
              <w:t>Develop and implement a SA Health Policy Directive on</w:t>
            </w:r>
            <w:r w:rsidR="00302474">
              <w:rPr>
                <w:rFonts w:cstheme="minorHAnsi"/>
                <w:szCs w:val="20"/>
              </w:rPr>
              <w:t>:</w:t>
            </w:r>
            <w:r w:rsidRPr="00727443">
              <w:rPr>
                <w:rFonts w:cstheme="minorHAnsi"/>
                <w:szCs w:val="20"/>
              </w:rPr>
              <w:t xml:space="preserve"> </w:t>
            </w:r>
          </w:p>
          <w:p w14:paraId="6DD3C220" w14:textId="77777777" w:rsidR="008E58AF" w:rsidRPr="00085ED0" w:rsidRDefault="00622C94" w:rsidP="00302474">
            <w:pPr>
              <w:pStyle w:val="ListParagraph"/>
              <w:numPr>
                <w:ilvl w:val="0"/>
                <w:numId w:val="45"/>
              </w:numPr>
              <w:spacing w:after="200"/>
              <w:rPr>
                <w:b w:val="0"/>
                <w:sz w:val="20"/>
                <w:szCs w:val="20"/>
              </w:rPr>
            </w:pPr>
            <w:r w:rsidRPr="00085ED0">
              <w:rPr>
                <w:rFonts w:cstheme="minorHAnsi"/>
                <w:b w:val="0"/>
                <w:sz w:val="20"/>
                <w:szCs w:val="20"/>
              </w:rPr>
              <w:t>Diversity and Inclusion (</w:t>
            </w:r>
            <w:r w:rsidRPr="00085ED0">
              <w:rPr>
                <w:b w:val="0"/>
                <w:sz w:val="20"/>
                <w:szCs w:val="20"/>
              </w:rPr>
              <w:t xml:space="preserve">DHW for SA Health) </w:t>
            </w:r>
          </w:p>
          <w:p w14:paraId="6FCB32B8" w14:textId="77777777" w:rsidR="00622C94" w:rsidRPr="005F4CC5" w:rsidRDefault="00302474" w:rsidP="005F4CC5">
            <w:pPr>
              <w:pStyle w:val="ListParagraph"/>
              <w:numPr>
                <w:ilvl w:val="0"/>
                <w:numId w:val="45"/>
              </w:numPr>
              <w:spacing w:after="200"/>
              <w:rPr>
                <w:rFonts w:cstheme="minorHAnsi"/>
                <w:b w:val="0"/>
                <w:sz w:val="22"/>
              </w:rPr>
            </w:pPr>
            <w:r w:rsidRPr="00085ED0">
              <w:rPr>
                <w:rFonts w:cstheme="minorHAnsi"/>
                <w:b w:val="0"/>
                <w:sz w:val="20"/>
                <w:szCs w:val="20"/>
              </w:rPr>
              <w:t>Prevention of racis</w:t>
            </w:r>
            <w:r w:rsidR="005F4CC5" w:rsidRPr="00085ED0">
              <w:rPr>
                <w:rFonts w:cstheme="minorHAnsi"/>
                <w:b w:val="0"/>
                <w:sz w:val="20"/>
                <w:szCs w:val="20"/>
              </w:rPr>
              <w:t>m</w:t>
            </w:r>
          </w:p>
        </w:tc>
        <w:tc>
          <w:tcPr>
            <w:tcW w:w="674" w:type="pct"/>
            <w:tcBorders>
              <w:left w:val="single" w:sz="8" w:space="0" w:color="4F81BD" w:themeColor="accent1"/>
              <w:right w:val="single" w:sz="8" w:space="0" w:color="4F81BD" w:themeColor="accent1"/>
            </w:tcBorders>
          </w:tcPr>
          <w:p w14:paraId="6165A8AA" w14:textId="77777777" w:rsidR="00622C94" w:rsidRPr="00F42DF5" w:rsidRDefault="00622C94" w:rsidP="00302474">
            <w:pPr>
              <w:spacing w:line="240" w:lineRule="auto"/>
              <w:cnfStyle w:val="000000100000" w:firstRow="0" w:lastRow="0" w:firstColumn="0" w:lastColumn="0" w:oddVBand="0" w:evenVBand="0" w:oddHBand="1" w:evenHBand="0" w:firstRowFirstColumn="0" w:firstRowLastColumn="0" w:lastRowFirstColumn="0" w:lastRowLastColumn="0"/>
              <w:rPr>
                <w:b/>
                <w:bCs/>
                <w:color w:val="FFFFFF" w:themeColor="background1"/>
                <w:szCs w:val="20"/>
              </w:rPr>
            </w:pPr>
            <w:r w:rsidRPr="00F42DF5">
              <w:rPr>
                <w:bCs/>
                <w:szCs w:val="20"/>
              </w:rPr>
              <w:t xml:space="preserve">Workforce Services; Corporate </w:t>
            </w:r>
            <w:r w:rsidRPr="00302474">
              <w:rPr>
                <w:bCs/>
                <w:sz w:val="18"/>
                <w:szCs w:val="18"/>
              </w:rPr>
              <w:t>Communications</w:t>
            </w:r>
          </w:p>
        </w:tc>
        <w:tc>
          <w:tcPr>
            <w:tcW w:w="386" w:type="pct"/>
            <w:tcBorders>
              <w:left w:val="single" w:sz="8" w:space="0" w:color="4F81BD" w:themeColor="accent1"/>
            </w:tcBorders>
          </w:tcPr>
          <w:p w14:paraId="14046A49" w14:textId="77777777" w:rsidR="00622C94" w:rsidRPr="00F42DF5" w:rsidRDefault="00622C94" w:rsidP="004D6766">
            <w:pPr>
              <w:cnfStyle w:val="000000100000" w:firstRow="0" w:lastRow="0" w:firstColumn="0" w:lastColumn="0" w:oddVBand="0" w:evenVBand="0" w:oddHBand="1" w:evenHBand="0" w:firstRowFirstColumn="0" w:firstRowLastColumn="0" w:lastRowFirstColumn="0" w:lastRowLastColumn="0"/>
              <w:rPr>
                <w:bCs/>
                <w:color w:val="FFFFFF" w:themeColor="background1"/>
                <w:szCs w:val="20"/>
              </w:rPr>
            </w:pPr>
            <w:r w:rsidRPr="00F42DF5">
              <w:rPr>
                <w:bCs/>
                <w:szCs w:val="20"/>
              </w:rPr>
              <w:t>2020-2021</w:t>
            </w:r>
          </w:p>
        </w:tc>
        <w:tc>
          <w:tcPr>
            <w:tcW w:w="1060" w:type="pct"/>
            <w:gridSpan w:val="2"/>
            <w:tcBorders>
              <w:left w:val="single" w:sz="8" w:space="0" w:color="4F81BD" w:themeColor="accent1"/>
            </w:tcBorders>
          </w:tcPr>
          <w:p w14:paraId="086E34E9" w14:textId="77777777" w:rsidR="00622C94" w:rsidRPr="00AB0BFC" w:rsidRDefault="00727443" w:rsidP="004D6766">
            <w:pPr>
              <w:cnfStyle w:val="000000100000" w:firstRow="0" w:lastRow="0" w:firstColumn="0" w:lastColumn="0" w:oddVBand="0" w:evenVBand="0" w:oddHBand="1" w:evenHBand="0" w:firstRowFirstColumn="0" w:firstRowLastColumn="0" w:lastRowFirstColumn="0" w:lastRowLastColumn="0"/>
              <w:rPr>
                <w:bCs/>
                <w:szCs w:val="20"/>
              </w:rPr>
            </w:pPr>
            <w:r>
              <w:rPr>
                <w:bCs/>
                <w:szCs w:val="20"/>
              </w:rPr>
              <w:t>Policy Directive</w:t>
            </w:r>
            <w:r w:rsidR="00622C94" w:rsidRPr="00AB0BFC">
              <w:rPr>
                <w:bCs/>
                <w:szCs w:val="20"/>
              </w:rPr>
              <w:t xml:space="preserve"> </w:t>
            </w:r>
            <w:r w:rsidR="00622C94">
              <w:rPr>
                <w:bCs/>
                <w:szCs w:val="20"/>
              </w:rPr>
              <w:t>developed and implemented</w:t>
            </w:r>
          </w:p>
        </w:tc>
      </w:tr>
      <w:tr w:rsidR="0004159F" w:rsidRPr="006150A4" w14:paraId="37624458" w14:textId="77777777" w:rsidTr="004775B9">
        <w:trPr>
          <w:trHeight w:val="224"/>
        </w:trPr>
        <w:tc>
          <w:tcPr>
            <w:cnfStyle w:val="001000000000" w:firstRow="0" w:lastRow="0" w:firstColumn="1" w:lastColumn="0" w:oddVBand="0" w:evenVBand="0" w:oddHBand="0" w:evenHBand="0" w:firstRowFirstColumn="0" w:firstRowLastColumn="0" w:lastRowFirstColumn="0" w:lastRowLastColumn="0"/>
            <w:tcW w:w="2880" w:type="pct"/>
            <w:tcBorders>
              <w:right w:val="single" w:sz="8" w:space="0" w:color="4F81BD" w:themeColor="accent1"/>
            </w:tcBorders>
            <w:vAlign w:val="center"/>
          </w:tcPr>
          <w:p w14:paraId="535AF554" w14:textId="77777777" w:rsidR="0004159F" w:rsidRDefault="0004159F" w:rsidP="004D6766">
            <w:pPr>
              <w:pStyle w:val="ListParagraph"/>
              <w:spacing w:after="0"/>
              <w:ind w:left="0" w:firstLine="17"/>
              <w:contextualSpacing w:val="0"/>
              <w:rPr>
                <w:sz w:val="20"/>
                <w:szCs w:val="20"/>
              </w:rPr>
            </w:pPr>
            <w:r>
              <w:rPr>
                <w:sz w:val="20"/>
                <w:szCs w:val="20"/>
              </w:rPr>
              <w:t xml:space="preserve">All areas of business consider the impact of their activities on employees from diverse backgrounds. </w:t>
            </w:r>
            <w:r w:rsidRPr="008E58AF">
              <w:rPr>
                <w:b w:val="0"/>
                <w:sz w:val="20"/>
                <w:szCs w:val="20"/>
              </w:rPr>
              <w:t>For example</w:t>
            </w:r>
            <w:r>
              <w:rPr>
                <w:b w:val="0"/>
                <w:sz w:val="20"/>
                <w:szCs w:val="20"/>
              </w:rPr>
              <w:t>:</w:t>
            </w:r>
          </w:p>
          <w:p w14:paraId="638289EE" w14:textId="77777777" w:rsidR="0004159F" w:rsidRPr="00BF71D9" w:rsidRDefault="0004159F" w:rsidP="000A5C87">
            <w:pPr>
              <w:pStyle w:val="ListParagraph"/>
              <w:numPr>
                <w:ilvl w:val="0"/>
                <w:numId w:val="32"/>
              </w:numPr>
              <w:spacing w:after="0"/>
              <w:contextualSpacing w:val="0"/>
              <w:rPr>
                <w:b w:val="0"/>
                <w:sz w:val="20"/>
                <w:szCs w:val="20"/>
              </w:rPr>
            </w:pPr>
            <w:r>
              <w:rPr>
                <w:b w:val="0"/>
                <w:sz w:val="20"/>
                <w:szCs w:val="20"/>
              </w:rPr>
              <w:t>C</w:t>
            </w:r>
            <w:r w:rsidRPr="00A23277">
              <w:rPr>
                <w:b w:val="0"/>
                <w:sz w:val="20"/>
                <w:szCs w:val="20"/>
              </w:rPr>
              <w:t xml:space="preserve">onsultation with employees from diverse backgrounds </w:t>
            </w:r>
            <w:r w:rsidR="00085ED0">
              <w:rPr>
                <w:b w:val="0"/>
                <w:sz w:val="20"/>
                <w:szCs w:val="20"/>
              </w:rPr>
              <w:t xml:space="preserve">ensuring </w:t>
            </w:r>
            <w:r w:rsidRPr="00A23277">
              <w:rPr>
                <w:b w:val="0"/>
                <w:sz w:val="20"/>
                <w:szCs w:val="20"/>
              </w:rPr>
              <w:t>lived experience is i</w:t>
            </w:r>
            <w:r>
              <w:rPr>
                <w:b w:val="0"/>
                <w:sz w:val="20"/>
                <w:szCs w:val="20"/>
              </w:rPr>
              <w:t>ncorporated into decision-</w:t>
            </w:r>
            <w:r w:rsidRPr="00BF71D9">
              <w:rPr>
                <w:b w:val="0"/>
                <w:sz w:val="20"/>
                <w:szCs w:val="20"/>
              </w:rPr>
              <w:t>making.</w:t>
            </w:r>
          </w:p>
          <w:p w14:paraId="21F25750" w14:textId="77777777" w:rsidR="0004159F" w:rsidRPr="00C809AA" w:rsidRDefault="0004159F" w:rsidP="000A5C87">
            <w:pPr>
              <w:pStyle w:val="ListParagraph"/>
              <w:numPr>
                <w:ilvl w:val="0"/>
                <w:numId w:val="32"/>
              </w:numPr>
              <w:spacing w:after="0"/>
              <w:contextualSpacing w:val="0"/>
              <w:rPr>
                <w:b w:val="0"/>
                <w:sz w:val="20"/>
                <w:szCs w:val="20"/>
              </w:rPr>
            </w:pPr>
            <w:r>
              <w:rPr>
                <w:b w:val="0"/>
                <w:sz w:val="20"/>
                <w:szCs w:val="20"/>
              </w:rPr>
              <w:t>Business areas responsible for Infrastructure incorporate</w:t>
            </w:r>
            <w:r w:rsidRPr="00C809AA">
              <w:rPr>
                <w:b w:val="0"/>
                <w:sz w:val="20"/>
                <w:szCs w:val="20"/>
              </w:rPr>
              <w:t xml:space="preserve"> the needs of a diverse workforce in planning new buildings</w:t>
            </w:r>
            <w:r>
              <w:rPr>
                <w:b w:val="0"/>
                <w:sz w:val="20"/>
                <w:szCs w:val="20"/>
              </w:rPr>
              <w:t>,</w:t>
            </w:r>
            <w:r w:rsidRPr="00C809AA">
              <w:rPr>
                <w:b w:val="0"/>
                <w:sz w:val="20"/>
                <w:szCs w:val="20"/>
              </w:rPr>
              <w:t xml:space="preserve"> or refurbishment of existing</w:t>
            </w:r>
            <w:r>
              <w:rPr>
                <w:b w:val="0"/>
                <w:sz w:val="20"/>
                <w:szCs w:val="20"/>
              </w:rPr>
              <w:t>,</w:t>
            </w:r>
            <w:r w:rsidRPr="00C809AA">
              <w:rPr>
                <w:b w:val="0"/>
                <w:sz w:val="20"/>
                <w:szCs w:val="20"/>
              </w:rPr>
              <w:t xml:space="preserve"> by using principles of universal design (e.g. breastfeeding rooms; prayer spaces etc</w:t>
            </w:r>
            <w:r>
              <w:rPr>
                <w:b w:val="0"/>
                <w:sz w:val="20"/>
                <w:szCs w:val="20"/>
              </w:rPr>
              <w:t>.</w:t>
            </w:r>
            <w:r w:rsidRPr="00C809AA">
              <w:rPr>
                <w:b w:val="0"/>
                <w:sz w:val="20"/>
                <w:szCs w:val="20"/>
              </w:rPr>
              <w:t>)</w:t>
            </w:r>
          </w:p>
          <w:p w14:paraId="690C6875" w14:textId="77777777" w:rsidR="0004159F" w:rsidRPr="00BE7910" w:rsidRDefault="0004159F" w:rsidP="000A5C87">
            <w:pPr>
              <w:pStyle w:val="ListParagraph"/>
              <w:numPr>
                <w:ilvl w:val="0"/>
                <w:numId w:val="32"/>
              </w:numPr>
              <w:spacing w:after="0"/>
              <w:contextualSpacing w:val="0"/>
              <w:rPr>
                <w:b w:val="0"/>
                <w:sz w:val="20"/>
                <w:szCs w:val="20"/>
              </w:rPr>
            </w:pPr>
            <w:r w:rsidRPr="00BE7910">
              <w:rPr>
                <w:b w:val="0"/>
                <w:sz w:val="20"/>
                <w:szCs w:val="20"/>
              </w:rPr>
              <w:t>Embedding diversi</w:t>
            </w:r>
            <w:r>
              <w:rPr>
                <w:b w:val="0"/>
                <w:sz w:val="20"/>
                <w:szCs w:val="20"/>
              </w:rPr>
              <w:t xml:space="preserve">ty in supply arrangements </w:t>
            </w:r>
          </w:p>
        </w:tc>
        <w:tc>
          <w:tcPr>
            <w:tcW w:w="674" w:type="pct"/>
            <w:tcBorders>
              <w:left w:val="single" w:sz="8" w:space="0" w:color="4F81BD" w:themeColor="accent1"/>
              <w:right w:val="single" w:sz="8" w:space="0" w:color="4F81BD" w:themeColor="accent1"/>
            </w:tcBorders>
          </w:tcPr>
          <w:p w14:paraId="1C104CE3" w14:textId="77777777" w:rsidR="0004159F" w:rsidRPr="009B454A" w:rsidRDefault="0004159F" w:rsidP="008754DD">
            <w:pPr>
              <w:spacing w:line="240" w:lineRule="auto"/>
              <w:cnfStyle w:val="000000000000" w:firstRow="0" w:lastRow="0" w:firstColumn="0" w:lastColumn="0" w:oddVBand="0" w:evenVBand="0" w:oddHBand="0" w:evenHBand="0" w:firstRowFirstColumn="0" w:firstRowLastColumn="0" w:lastRowFirstColumn="0" w:lastRowLastColumn="0"/>
              <w:rPr>
                <w:bCs/>
                <w:szCs w:val="20"/>
              </w:rPr>
            </w:pPr>
            <w:r w:rsidRPr="00F42DF5">
              <w:rPr>
                <w:bCs/>
                <w:szCs w:val="20"/>
              </w:rPr>
              <w:t>Workforce Services; Corporate Communicat</w:t>
            </w:r>
            <w:r w:rsidR="005F4CC5">
              <w:rPr>
                <w:bCs/>
                <w:szCs w:val="20"/>
              </w:rPr>
              <w:t xml:space="preserve">ions; </w:t>
            </w:r>
            <w:r>
              <w:rPr>
                <w:bCs/>
                <w:szCs w:val="20"/>
              </w:rPr>
              <w:t>Procurement &amp;</w:t>
            </w:r>
            <w:r w:rsidRPr="00F42DF5">
              <w:rPr>
                <w:bCs/>
                <w:szCs w:val="20"/>
              </w:rPr>
              <w:t xml:space="preserve"> Supply Chain; Infrastructure</w:t>
            </w:r>
          </w:p>
        </w:tc>
        <w:tc>
          <w:tcPr>
            <w:tcW w:w="386" w:type="pct"/>
            <w:tcBorders>
              <w:left w:val="single" w:sz="8" w:space="0" w:color="4F81BD" w:themeColor="accent1"/>
            </w:tcBorders>
          </w:tcPr>
          <w:p w14:paraId="38626806" w14:textId="77777777" w:rsidR="0004159F" w:rsidRPr="00F42DF5" w:rsidRDefault="0004159F" w:rsidP="004D6766">
            <w:pPr>
              <w:cnfStyle w:val="000000000000" w:firstRow="0" w:lastRow="0" w:firstColumn="0" w:lastColumn="0" w:oddVBand="0" w:evenVBand="0" w:oddHBand="0" w:evenHBand="0" w:firstRowFirstColumn="0" w:firstRowLastColumn="0" w:lastRowFirstColumn="0" w:lastRowLastColumn="0"/>
              <w:rPr>
                <w:bCs/>
                <w:szCs w:val="20"/>
              </w:rPr>
            </w:pPr>
          </w:p>
          <w:p w14:paraId="323D7391" w14:textId="77777777" w:rsidR="0004159F" w:rsidRPr="00F42DF5" w:rsidRDefault="0004159F" w:rsidP="004D6766">
            <w:pPr>
              <w:cnfStyle w:val="000000000000" w:firstRow="0" w:lastRow="0" w:firstColumn="0" w:lastColumn="0" w:oddVBand="0" w:evenVBand="0" w:oddHBand="0" w:evenHBand="0" w:firstRowFirstColumn="0" w:firstRowLastColumn="0" w:lastRowFirstColumn="0" w:lastRowLastColumn="0"/>
              <w:rPr>
                <w:bCs/>
                <w:szCs w:val="20"/>
              </w:rPr>
            </w:pPr>
            <w:r w:rsidRPr="00F42DF5">
              <w:rPr>
                <w:bCs/>
                <w:szCs w:val="20"/>
              </w:rPr>
              <w:t>2021-2022</w:t>
            </w:r>
          </w:p>
        </w:tc>
        <w:tc>
          <w:tcPr>
            <w:tcW w:w="1060" w:type="pct"/>
            <w:gridSpan w:val="2"/>
            <w:tcBorders>
              <w:left w:val="single" w:sz="8" w:space="0" w:color="4F81BD" w:themeColor="accent1"/>
            </w:tcBorders>
          </w:tcPr>
          <w:p w14:paraId="7A873CCA" w14:textId="77777777" w:rsidR="0004159F" w:rsidRDefault="0004159F" w:rsidP="004D6766">
            <w:pPr>
              <w:cnfStyle w:val="000000000000" w:firstRow="0" w:lastRow="0" w:firstColumn="0" w:lastColumn="0" w:oddVBand="0" w:evenVBand="0" w:oddHBand="0" w:evenHBand="0" w:firstRowFirstColumn="0" w:firstRowLastColumn="0" w:lastRowFirstColumn="0" w:lastRowLastColumn="0"/>
              <w:rPr>
                <w:bCs/>
                <w:szCs w:val="20"/>
              </w:rPr>
            </w:pPr>
          </w:p>
          <w:p w14:paraId="31341DA6" w14:textId="77777777" w:rsidR="0004159F" w:rsidRPr="00AB0BFC" w:rsidRDefault="0004159F" w:rsidP="004D6766">
            <w:pPr>
              <w:cnfStyle w:val="000000000000" w:firstRow="0" w:lastRow="0" w:firstColumn="0" w:lastColumn="0" w:oddVBand="0" w:evenVBand="0" w:oddHBand="0" w:evenHBand="0" w:firstRowFirstColumn="0" w:firstRowLastColumn="0" w:lastRowFirstColumn="0" w:lastRowLastColumn="0"/>
              <w:rPr>
                <w:bCs/>
                <w:szCs w:val="20"/>
              </w:rPr>
            </w:pPr>
            <w:r>
              <w:rPr>
                <w:bCs/>
                <w:szCs w:val="20"/>
              </w:rPr>
              <w:t xml:space="preserve">Consideration and consultation with employees from diverse backgrounds </w:t>
            </w:r>
          </w:p>
        </w:tc>
      </w:tr>
      <w:tr w:rsidR="0004159F" w:rsidRPr="006150A4" w14:paraId="7A818933" w14:textId="77777777" w:rsidTr="004775B9">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2880" w:type="pct"/>
            <w:tcBorders>
              <w:right w:val="single" w:sz="8" w:space="0" w:color="4F81BD" w:themeColor="accent1"/>
            </w:tcBorders>
          </w:tcPr>
          <w:p w14:paraId="138F342E" w14:textId="404C8A5A" w:rsidR="0004159F" w:rsidRPr="00EE576C" w:rsidRDefault="0004159F" w:rsidP="00FC6EEC">
            <w:pPr>
              <w:pStyle w:val="ListParagraph"/>
              <w:spacing w:after="0"/>
              <w:ind w:left="0" w:firstLine="17"/>
              <w:contextualSpacing w:val="0"/>
              <w:rPr>
                <w:sz w:val="20"/>
                <w:szCs w:val="20"/>
              </w:rPr>
            </w:pPr>
            <w:r>
              <w:rPr>
                <w:sz w:val="20"/>
                <w:szCs w:val="20"/>
              </w:rPr>
              <w:t xml:space="preserve">Ensure the diversity of the workforce is considered in responding to emergency health events </w:t>
            </w:r>
            <w:r w:rsidRPr="001F7256">
              <w:rPr>
                <w:b w:val="0"/>
                <w:sz w:val="20"/>
                <w:szCs w:val="20"/>
              </w:rPr>
              <w:t>when the diverse groups within the community require consideration in response arrangements</w:t>
            </w:r>
          </w:p>
        </w:tc>
        <w:tc>
          <w:tcPr>
            <w:tcW w:w="674" w:type="pct"/>
            <w:tcBorders>
              <w:left w:val="single" w:sz="8" w:space="0" w:color="4F81BD" w:themeColor="accent1"/>
              <w:right w:val="single" w:sz="8" w:space="0" w:color="4F81BD" w:themeColor="accent1"/>
            </w:tcBorders>
          </w:tcPr>
          <w:p w14:paraId="77D17690" w14:textId="77777777" w:rsidR="0004159F" w:rsidRPr="00F42DF5" w:rsidRDefault="0004159F" w:rsidP="008754DD">
            <w:pPr>
              <w:spacing w:line="240" w:lineRule="auto"/>
              <w:cnfStyle w:val="000000100000" w:firstRow="0" w:lastRow="0" w:firstColumn="0" w:lastColumn="0" w:oddVBand="0" w:evenVBand="0" w:oddHBand="1" w:evenHBand="0" w:firstRowFirstColumn="0" w:firstRowLastColumn="0" w:lastRowFirstColumn="0" w:lastRowLastColumn="0"/>
              <w:rPr>
                <w:bCs/>
                <w:color w:val="FFFFFF" w:themeColor="background1"/>
                <w:szCs w:val="20"/>
              </w:rPr>
            </w:pPr>
            <w:r w:rsidRPr="00F42DF5">
              <w:rPr>
                <w:bCs/>
                <w:szCs w:val="20"/>
              </w:rPr>
              <w:t>Communicable Disease Control; Disaster Preparedness &amp; Resilience; Workforce Services; Clinical Collaborative</w:t>
            </w:r>
          </w:p>
        </w:tc>
        <w:tc>
          <w:tcPr>
            <w:tcW w:w="386" w:type="pct"/>
            <w:tcBorders>
              <w:left w:val="single" w:sz="8" w:space="0" w:color="4F81BD" w:themeColor="accent1"/>
            </w:tcBorders>
          </w:tcPr>
          <w:p w14:paraId="39BE78CF" w14:textId="77777777" w:rsidR="0004159F" w:rsidRPr="00F42DF5" w:rsidRDefault="0004159F" w:rsidP="004D6766">
            <w:pPr>
              <w:cnfStyle w:val="000000100000" w:firstRow="0" w:lastRow="0" w:firstColumn="0" w:lastColumn="0" w:oddVBand="0" w:evenVBand="0" w:oddHBand="1" w:evenHBand="0" w:firstRowFirstColumn="0" w:firstRowLastColumn="0" w:lastRowFirstColumn="0" w:lastRowLastColumn="0"/>
              <w:rPr>
                <w:bCs/>
                <w:szCs w:val="20"/>
              </w:rPr>
            </w:pPr>
            <w:r w:rsidRPr="00F42DF5">
              <w:rPr>
                <w:bCs/>
                <w:szCs w:val="20"/>
              </w:rPr>
              <w:t>2020-2021</w:t>
            </w:r>
          </w:p>
        </w:tc>
        <w:tc>
          <w:tcPr>
            <w:tcW w:w="1060" w:type="pct"/>
            <w:gridSpan w:val="2"/>
            <w:tcBorders>
              <w:left w:val="single" w:sz="8" w:space="0" w:color="4F81BD" w:themeColor="accent1"/>
            </w:tcBorders>
          </w:tcPr>
          <w:p w14:paraId="5B2D78D6" w14:textId="77777777" w:rsidR="0004159F" w:rsidRPr="00EB1CA9" w:rsidRDefault="0004159F" w:rsidP="004D6766">
            <w:pPr>
              <w:cnfStyle w:val="000000100000" w:firstRow="0" w:lastRow="0" w:firstColumn="0" w:lastColumn="0" w:oddVBand="0" w:evenVBand="0" w:oddHBand="1" w:evenHBand="0" w:firstRowFirstColumn="0" w:firstRowLastColumn="0" w:lastRowFirstColumn="0" w:lastRowLastColumn="0"/>
              <w:rPr>
                <w:bCs/>
                <w:szCs w:val="20"/>
              </w:rPr>
            </w:pPr>
            <w:r w:rsidRPr="00EB1CA9">
              <w:rPr>
                <w:bCs/>
                <w:szCs w:val="20"/>
              </w:rPr>
              <w:t>Consult with the relevant branches of DHW</w:t>
            </w:r>
            <w:r>
              <w:rPr>
                <w:bCs/>
                <w:szCs w:val="20"/>
              </w:rPr>
              <w:t xml:space="preserve">; HR and Workforce Strategy develop practice guides and support implementation </w:t>
            </w:r>
          </w:p>
        </w:tc>
      </w:tr>
    </w:tbl>
    <w:p w14:paraId="5679531A" w14:textId="77777777" w:rsidR="00953467" w:rsidRDefault="00953467" w:rsidP="00790859">
      <w:pPr>
        <w:spacing w:after="0"/>
      </w:pPr>
    </w:p>
    <w:p w14:paraId="0775E3BE" w14:textId="77777777" w:rsidR="00143A43" w:rsidRPr="00FC6EEC" w:rsidRDefault="00143A43" w:rsidP="00790859">
      <w:pPr>
        <w:spacing w:after="0"/>
        <w:rPr>
          <w:b/>
          <w:sz w:val="22"/>
        </w:rPr>
      </w:pPr>
      <w:r w:rsidRPr="00143A43">
        <w:rPr>
          <w:b/>
          <w:sz w:val="24"/>
          <w:szCs w:val="24"/>
        </w:rPr>
        <w:t>The followin</w:t>
      </w:r>
      <w:r>
        <w:rPr>
          <w:b/>
          <w:sz w:val="24"/>
          <w:szCs w:val="24"/>
        </w:rPr>
        <w:t>g is divided into parts of the plan dedicated to</w:t>
      </w:r>
      <w:r w:rsidRPr="00143A43">
        <w:rPr>
          <w:b/>
          <w:sz w:val="24"/>
          <w:szCs w:val="24"/>
        </w:rPr>
        <w:t xml:space="preserve"> </w:t>
      </w:r>
      <w:r>
        <w:rPr>
          <w:b/>
          <w:sz w:val="24"/>
          <w:szCs w:val="24"/>
        </w:rPr>
        <w:t>each of</w:t>
      </w:r>
      <w:r w:rsidRPr="00143A43">
        <w:rPr>
          <w:b/>
          <w:sz w:val="24"/>
          <w:szCs w:val="24"/>
        </w:rPr>
        <w:t xml:space="preserve"> the diversity groups</w:t>
      </w:r>
      <w:r>
        <w:rPr>
          <w:b/>
          <w:sz w:val="24"/>
          <w:szCs w:val="24"/>
        </w:rPr>
        <w:t xml:space="preserve"> outlining actions specific to them</w:t>
      </w:r>
      <w:r w:rsidRPr="00FC6EEC">
        <w:rPr>
          <w:b/>
          <w:sz w:val="22"/>
        </w:rPr>
        <w:t xml:space="preserve">: </w:t>
      </w:r>
    </w:p>
    <w:p w14:paraId="50AE9496" w14:textId="77777777" w:rsidR="00085ED0" w:rsidRPr="00FC6EEC" w:rsidRDefault="00143A43" w:rsidP="00A22405">
      <w:pPr>
        <w:pStyle w:val="ListParagraph"/>
        <w:numPr>
          <w:ilvl w:val="0"/>
          <w:numId w:val="48"/>
        </w:numPr>
        <w:rPr>
          <w:b/>
          <w:sz w:val="22"/>
          <w:szCs w:val="22"/>
        </w:rPr>
      </w:pPr>
      <w:r w:rsidRPr="00FC6EEC">
        <w:rPr>
          <w:b/>
          <w:sz w:val="22"/>
          <w:szCs w:val="22"/>
        </w:rPr>
        <w:t>Aboriginal and Torres Strait Islander</w:t>
      </w:r>
    </w:p>
    <w:p w14:paraId="548730E8" w14:textId="77777777" w:rsidR="00143A43" w:rsidRPr="00A22405" w:rsidRDefault="00143A43" w:rsidP="00A22405">
      <w:pPr>
        <w:pStyle w:val="ListParagraph"/>
        <w:numPr>
          <w:ilvl w:val="0"/>
          <w:numId w:val="48"/>
        </w:numPr>
        <w:rPr>
          <w:b/>
          <w:sz w:val="22"/>
        </w:rPr>
      </w:pPr>
      <w:r w:rsidRPr="00A22405">
        <w:rPr>
          <w:b/>
          <w:sz w:val="22"/>
        </w:rPr>
        <w:t>Age</w:t>
      </w:r>
    </w:p>
    <w:p w14:paraId="616C1C21" w14:textId="41D960DB" w:rsidR="00143A43" w:rsidRPr="00A22405" w:rsidRDefault="00143A43" w:rsidP="00A22405">
      <w:pPr>
        <w:pStyle w:val="ListParagraph"/>
        <w:numPr>
          <w:ilvl w:val="0"/>
          <w:numId w:val="48"/>
        </w:numPr>
        <w:rPr>
          <w:b/>
          <w:sz w:val="22"/>
        </w:rPr>
      </w:pPr>
      <w:r w:rsidRPr="00A22405">
        <w:rPr>
          <w:b/>
          <w:sz w:val="22"/>
        </w:rPr>
        <w:t>CALD</w:t>
      </w:r>
      <w:r w:rsidR="00790859">
        <w:rPr>
          <w:b/>
          <w:sz w:val="22"/>
        </w:rPr>
        <w:t xml:space="preserve"> people</w:t>
      </w:r>
    </w:p>
    <w:p w14:paraId="0B8014C1" w14:textId="77777777" w:rsidR="00143A43" w:rsidRPr="00A22405" w:rsidRDefault="00143A43" w:rsidP="00A22405">
      <w:pPr>
        <w:pStyle w:val="ListParagraph"/>
        <w:numPr>
          <w:ilvl w:val="0"/>
          <w:numId w:val="48"/>
        </w:numPr>
        <w:rPr>
          <w:b/>
          <w:sz w:val="22"/>
        </w:rPr>
      </w:pPr>
      <w:r w:rsidRPr="00A22405">
        <w:rPr>
          <w:b/>
          <w:sz w:val="22"/>
        </w:rPr>
        <w:t>Disability</w:t>
      </w:r>
    </w:p>
    <w:p w14:paraId="4BA8DFC4" w14:textId="77777777" w:rsidR="00143A43" w:rsidRPr="00A22405" w:rsidRDefault="00143A43" w:rsidP="00A22405">
      <w:pPr>
        <w:pStyle w:val="ListParagraph"/>
        <w:numPr>
          <w:ilvl w:val="0"/>
          <w:numId w:val="48"/>
        </w:numPr>
        <w:rPr>
          <w:b/>
          <w:sz w:val="22"/>
        </w:rPr>
      </w:pPr>
      <w:r w:rsidRPr="00A22405">
        <w:rPr>
          <w:b/>
          <w:sz w:val="22"/>
        </w:rPr>
        <w:t>Gender</w:t>
      </w:r>
    </w:p>
    <w:p w14:paraId="289D5020" w14:textId="4B6592D1" w:rsidR="00143A43" w:rsidRDefault="00143A43" w:rsidP="00A22405">
      <w:pPr>
        <w:pStyle w:val="ListParagraph"/>
        <w:numPr>
          <w:ilvl w:val="0"/>
          <w:numId w:val="48"/>
        </w:numPr>
        <w:rPr>
          <w:b/>
          <w:sz w:val="22"/>
        </w:rPr>
      </w:pPr>
      <w:r w:rsidRPr="00A22405">
        <w:rPr>
          <w:b/>
          <w:sz w:val="22"/>
        </w:rPr>
        <w:t>LGBTIQ</w:t>
      </w:r>
      <w:r w:rsidR="00790859">
        <w:rPr>
          <w:b/>
          <w:sz w:val="22"/>
        </w:rPr>
        <w:t xml:space="preserve"> people</w:t>
      </w:r>
    </w:p>
    <w:p w14:paraId="3213EF3E" w14:textId="77777777" w:rsidR="00FC6EEC" w:rsidRDefault="00FC6EEC" w:rsidP="00A22405">
      <w:pPr>
        <w:rPr>
          <w:b/>
          <w:sz w:val="22"/>
        </w:rPr>
      </w:pPr>
    </w:p>
    <w:p w14:paraId="41CDEE99" w14:textId="77777777" w:rsidR="00FC6EEC" w:rsidRDefault="00FC6EEC" w:rsidP="00A22405">
      <w:pPr>
        <w:rPr>
          <w:b/>
          <w:sz w:val="22"/>
        </w:rPr>
      </w:pPr>
    </w:p>
    <w:p w14:paraId="126D98F9" w14:textId="77777777" w:rsidR="00883E13" w:rsidRDefault="00883E13" w:rsidP="00A22405">
      <w:pPr>
        <w:rPr>
          <w:b/>
          <w:sz w:val="22"/>
        </w:rPr>
      </w:pPr>
    </w:p>
    <w:p w14:paraId="303B2EB6" w14:textId="0CA6A0A1" w:rsidR="00A22405" w:rsidRPr="00A22405" w:rsidRDefault="00E30039" w:rsidP="00A22405">
      <w:pPr>
        <w:rPr>
          <w:b/>
          <w:sz w:val="22"/>
        </w:rPr>
      </w:pPr>
      <w:r>
        <w:rPr>
          <w:b/>
          <w:sz w:val="22"/>
        </w:rPr>
        <w:lastRenderedPageBreak/>
        <w:t>Dedicated diversity group actions</w:t>
      </w:r>
    </w:p>
    <w:p w14:paraId="636ECD25" w14:textId="387F6C35" w:rsidR="00A22405" w:rsidRPr="00A22405" w:rsidRDefault="00A22405" w:rsidP="00A22405">
      <w:pPr>
        <w:pStyle w:val="Heading2"/>
        <w:rPr>
          <w:color w:val="7F7F7F" w:themeColor="text1" w:themeTint="80"/>
          <w:sz w:val="24"/>
          <w:szCs w:val="24"/>
        </w:rPr>
      </w:pPr>
      <w:bookmarkStart w:id="25" w:name="_Toc58829296"/>
      <w:r w:rsidRPr="00A22405">
        <w:rPr>
          <w:color w:val="7F7F7F" w:themeColor="text1" w:themeTint="80"/>
          <w:sz w:val="24"/>
          <w:szCs w:val="24"/>
        </w:rPr>
        <w:t>Aboriginal and Torres Strait Islander People</w:t>
      </w:r>
      <w:bookmarkEnd w:id="25"/>
    </w:p>
    <w:tbl>
      <w:tblPr>
        <w:tblStyle w:val="MediumShading1-Accent11"/>
        <w:tblW w:w="4974" w:type="pct"/>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Layout w:type="fixed"/>
        <w:tblLook w:val="04A0" w:firstRow="1" w:lastRow="0" w:firstColumn="1" w:lastColumn="0" w:noHBand="0" w:noVBand="1"/>
      </w:tblPr>
      <w:tblGrid>
        <w:gridCol w:w="14474"/>
      </w:tblGrid>
      <w:tr w:rsidR="009459ED" w:rsidRPr="007A2966" w14:paraId="548CAA30" w14:textId="77777777" w:rsidTr="00522CDB">
        <w:trPr>
          <w:cnfStyle w:val="100000000000" w:firstRow="1" w:lastRow="0" w:firstColumn="0" w:lastColumn="0" w:oddVBand="0" w:evenVBand="0" w:oddHBand="0"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5000" w:type="pct"/>
            <w:tcBorders>
              <w:top w:val="none" w:sz="0" w:space="0" w:color="auto"/>
              <w:left w:val="none" w:sz="0" w:space="0" w:color="auto"/>
              <w:bottom w:val="none" w:sz="0" w:space="0" w:color="auto"/>
              <w:right w:val="none" w:sz="0" w:space="0" w:color="auto"/>
            </w:tcBorders>
            <w:shd w:val="clear" w:color="auto" w:fill="F79646" w:themeFill="accent6"/>
            <w:vAlign w:val="center"/>
          </w:tcPr>
          <w:p w14:paraId="4388AB35" w14:textId="66B8E5B1" w:rsidR="00DC300C" w:rsidRPr="004775B9" w:rsidRDefault="009459ED" w:rsidP="0024304E">
            <w:pPr>
              <w:spacing w:after="0" w:line="240" w:lineRule="auto"/>
              <w:rPr>
                <w:rFonts w:eastAsia="MS PGothic" w:cs="Arial"/>
                <w:sz w:val="22"/>
                <w:szCs w:val="28"/>
              </w:rPr>
            </w:pPr>
            <w:r w:rsidRPr="004775B9">
              <w:rPr>
                <w:rFonts w:eastAsia="MS PGothic" w:cs="Arial"/>
                <w:sz w:val="22"/>
                <w:szCs w:val="28"/>
              </w:rPr>
              <w:t>Department for Health and Wellbeing Diversity and Inclusion Plan 2020- 2023</w:t>
            </w:r>
          </w:p>
          <w:p w14:paraId="6D1CF627" w14:textId="77777777" w:rsidR="009459ED" w:rsidRPr="004775B9" w:rsidRDefault="009459ED" w:rsidP="00DC300C">
            <w:pPr>
              <w:pStyle w:val="Heading4"/>
              <w:outlineLvl w:val="3"/>
              <w:rPr>
                <w:rFonts w:eastAsia="MS PGothic" w:cs="Arial"/>
                <w:b/>
                <w:bCs/>
                <w:color w:val="FFFFFF" w:themeColor="background1"/>
                <w:sz w:val="22"/>
              </w:rPr>
            </w:pPr>
            <w:r w:rsidRPr="004775B9">
              <w:rPr>
                <w:rFonts w:ascii="Arial" w:eastAsia="MS PGothic" w:hAnsi="Arial" w:cs="Arial"/>
                <w:color w:val="FFFFFF"/>
                <w:sz w:val="22"/>
                <w:szCs w:val="28"/>
              </w:rPr>
              <w:t>Aboriginal and</w:t>
            </w:r>
            <w:r w:rsidR="00E91267" w:rsidRPr="004775B9">
              <w:rPr>
                <w:rFonts w:ascii="Arial" w:eastAsia="MS PGothic" w:hAnsi="Arial" w:cs="Arial"/>
                <w:color w:val="FFFFFF"/>
                <w:sz w:val="22"/>
                <w:szCs w:val="28"/>
              </w:rPr>
              <w:t xml:space="preserve"> </w:t>
            </w:r>
            <w:r w:rsidRPr="004775B9">
              <w:rPr>
                <w:rFonts w:ascii="Arial" w:eastAsia="MS PGothic" w:hAnsi="Arial" w:cs="Arial"/>
                <w:color w:val="FFFFFF"/>
                <w:sz w:val="22"/>
                <w:szCs w:val="28"/>
              </w:rPr>
              <w:t xml:space="preserve">Torres Strait Islander People  </w:t>
            </w:r>
          </w:p>
          <w:p w14:paraId="0B1C3793" w14:textId="77777777" w:rsidR="009459ED" w:rsidRPr="007A2966" w:rsidRDefault="009459ED" w:rsidP="00FE32E4">
            <w:pPr>
              <w:spacing w:after="0" w:line="240" w:lineRule="auto"/>
              <w:rPr>
                <w:rFonts w:eastAsia="MS PGothic" w:cs="Times New Roman"/>
                <w:sz w:val="18"/>
                <w:szCs w:val="18"/>
              </w:rPr>
            </w:pPr>
          </w:p>
        </w:tc>
      </w:tr>
      <w:tr w:rsidR="009459ED" w:rsidRPr="007A2966" w14:paraId="1ACECCE7" w14:textId="77777777" w:rsidTr="00522CDB">
        <w:trPr>
          <w:cnfStyle w:val="000000100000" w:firstRow="0" w:lastRow="0" w:firstColumn="0" w:lastColumn="0" w:oddVBand="0" w:evenVBand="0" w:oddHBand="1" w:evenHBand="0" w:firstRowFirstColumn="0" w:firstRowLastColumn="0" w:lastRowFirstColumn="0" w:lastRowLastColumn="0"/>
          <w:trHeight w:val="1410"/>
        </w:trPr>
        <w:tc>
          <w:tcPr>
            <w:cnfStyle w:val="001000000000" w:firstRow="0" w:lastRow="0" w:firstColumn="1" w:lastColumn="0" w:oddVBand="0" w:evenVBand="0" w:oddHBand="0" w:evenHBand="0" w:firstRowFirstColumn="0" w:firstRowLastColumn="0" w:lastRowFirstColumn="0" w:lastRowLastColumn="0"/>
            <w:tcW w:w="5000" w:type="pct"/>
            <w:shd w:val="clear" w:color="auto" w:fill="FABF8F" w:themeFill="accent6" w:themeFillTint="99"/>
          </w:tcPr>
          <w:p w14:paraId="3369DE96" w14:textId="77777777" w:rsidR="009459ED" w:rsidRPr="00D4739A" w:rsidRDefault="009459ED" w:rsidP="00FE32E4">
            <w:pPr>
              <w:spacing w:after="0" w:line="240" w:lineRule="auto"/>
              <w:rPr>
                <w:rFonts w:eastAsia="MS PGothic" w:cs="Arial"/>
                <w:b w:val="0"/>
                <w:sz w:val="22"/>
              </w:rPr>
            </w:pPr>
          </w:p>
          <w:p w14:paraId="7F8CF096" w14:textId="77777777" w:rsidR="009459ED" w:rsidRPr="004775B9" w:rsidRDefault="009459ED" w:rsidP="00FE32E4">
            <w:pPr>
              <w:spacing w:after="0" w:line="240" w:lineRule="auto"/>
              <w:rPr>
                <w:rFonts w:eastAsia="MS PGothic" w:cs="Arial"/>
                <w:b w:val="0"/>
                <w:szCs w:val="20"/>
              </w:rPr>
            </w:pPr>
            <w:r w:rsidRPr="004775B9">
              <w:rPr>
                <w:rFonts w:eastAsia="MS PGothic" w:cs="Arial"/>
                <w:szCs w:val="20"/>
              </w:rPr>
              <w:t>In 2016 Aboriginal and/or Torres Strait Islander people made up 2.0% of the South Australian population (34,184 people). 49.3% were male and 50.7% were female.</w:t>
            </w:r>
          </w:p>
          <w:p w14:paraId="5CF6B15D" w14:textId="77777777" w:rsidR="009459ED" w:rsidRPr="004775B9" w:rsidRDefault="009459ED" w:rsidP="00FE32E4">
            <w:pPr>
              <w:spacing w:after="0" w:line="240" w:lineRule="auto"/>
              <w:rPr>
                <w:rFonts w:eastAsia="MS PGothic" w:cs="Arial"/>
                <w:b w:val="0"/>
                <w:szCs w:val="20"/>
              </w:rPr>
            </w:pPr>
            <w:r w:rsidRPr="004775B9">
              <w:rPr>
                <w:rFonts w:eastAsia="MS PGothic" w:cs="Arial"/>
                <w:szCs w:val="20"/>
              </w:rPr>
              <w:t>At June 30 2020 there were 619 (1.47%) employees identifying as Aboriginal and/or Torres Strait Islander in SA Health. In DHW 1.35% of the 1,412 employees identified as Aboriginal or Torres Strait Islander or both.</w:t>
            </w:r>
          </w:p>
          <w:p w14:paraId="7EFF14D3" w14:textId="77777777" w:rsidR="002775EE" w:rsidRPr="007A2966" w:rsidRDefault="009459ED" w:rsidP="009F6864">
            <w:pPr>
              <w:spacing w:after="0" w:line="240" w:lineRule="auto"/>
              <w:rPr>
                <w:rFonts w:eastAsia="MS PGothic" w:cs="Times New Roman"/>
                <w:sz w:val="22"/>
              </w:rPr>
            </w:pPr>
            <w:r w:rsidRPr="004775B9">
              <w:rPr>
                <w:rFonts w:eastAsia="MS PGothic" w:cs="Arial"/>
                <w:szCs w:val="20"/>
              </w:rPr>
              <w:t>1.29% of these Aboriginal and/or Torres Strait Islander employees identified as having a disability in SA Health.</w:t>
            </w:r>
          </w:p>
        </w:tc>
      </w:tr>
    </w:tbl>
    <w:p w14:paraId="0A978347" w14:textId="77777777" w:rsidR="0003396D" w:rsidRPr="007A2966" w:rsidRDefault="0003396D" w:rsidP="009459ED">
      <w:pPr>
        <w:spacing w:after="0" w:line="240" w:lineRule="auto"/>
        <w:rPr>
          <w:rFonts w:eastAsia="MS PGothic" w:cs="Arial"/>
          <w:sz w:val="24"/>
        </w:rPr>
      </w:pPr>
    </w:p>
    <w:tbl>
      <w:tblPr>
        <w:tblStyle w:val="LightGrid-Accent51"/>
        <w:tblW w:w="4985" w:type="pct"/>
        <w:tblInd w:w="-34" w:type="dxa"/>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insideV w:val="single" w:sz="8" w:space="0" w:color="E36C0A" w:themeColor="accent6" w:themeShade="BF"/>
        </w:tblBorders>
        <w:shd w:val="clear" w:color="auto" w:fill="FFFFFF" w:themeFill="background1"/>
        <w:tblLayout w:type="fixed"/>
        <w:tblLook w:val="04A0" w:firstRow="1" w:lastRow="0" w:firstColumn="1" w:lastColumn="0" w:noHBand="0" w:noVBand="1"/>
      </w:tblPr>
      <w:tblGrid>
        <w:gridCol w:w="8733"/>
        <w:gridCol w:w="1590"/>
        <w:gridCol w:w="975"/>
        <w:gridCol w:w="3191"/>
        <w:gridCol w:w="17"/>
      </w:tblGrid>
      <w:tr w:rsidR="009459ED" w:rsidRPr="007A2966" w14:paraId="5228CA3F" w14:textId="77777777" w:rsidTr="00522CDB">
        <w:trPr>
          <w:gridAfter w:val="1"/>
          <w:cnfStyle w:val="100000000000" w:firstRow="1" w:lastRow="0" w:firstColumn="0" w:lastColumn="0" w:oddVBand="0" w:evenVBand="0" w:oddHBand="0" w:evenHBand="0" w:firstRowFirstColumn="0" w:firstRowLastColumn="0" w:lastRowFirstColumn="0" w:lastRowLastColumn="0"/>
          <w:wAfter w:w="6" w:type="pct"/>
          <w:cantSplit/>
          <w:trHeight w:val="60"/>
        </w:trPr>
        <w:tc>
          <w:tcPr>
            <w:cnfStyle w:val="001000000000" w:firstRow="0" w:lastRow="0" w:firstColumn="1" w:lastColumn="0" w:oddVBand="0" w:evenVBand="0" w:oddHBand="0" w:evenHBand="0" w:firstRowFirstColumn="0" w:firstRowLastColumn="0" w:lastRowFirstColumn="0" w:lastRowLastColumn="0"/>
            <w:tcW w:w="4994" w:type="pct"/>
            <w:gridSpan w:val="4"/>
            <w:tcBorders>
              <w:top w:val="none" w:sz="0" w:space="0" w:color="auto"/>
              <w:left w:val="none" w:sz="0" w:space="0" w:color="auto"/>
              <w:bottom w:val="none" w:sz="0" w:space="0" w:color="auto"/>
              <w:right w:val="none" w:sz="0" w:space="0" w:color="auto"/>
            </w:tcBorders>
            <w:shd w:val="clear" w:color="auto" w:fill="F79646" w:themeFill="accent6"/>
            <w:vAlign w:val="bottom"/>
          </w:tcPr>
          <w:p w14:paraId="7193E799" w14:textId="77777777" w:rsidR="009459ED" w:rsidRPr="007A2966" w:rsidRDefault="009459ED" w:rsidP="0024304E">
            <w:pPr>
              <w:spacing w:after="0" w:line="240" w:lineRule="auto"/>
              <w:rPr>
                <w:rFonts w:cs="Arial"/>
                <w:color w:val="FFFFFF"/>
                <w:sz w:val="24"/>
              </w:rPr>
            </w:pPr>
            <w:r w:rsidRPr="004775B9">
              <w:rPr>
                <w:rFonts w:cs="Arial"/>
                <w:color w:val="FFFFFF"/>
                <w:sz w:val="22"/>
              </w:rPr>
              <w:t>1. Reflect the diverse communities that the public sector serve</w:t>
            </w:r>
          </w:p>
        </w:tc>
      </w:tr>
      <w:tr w:rsidR="009459ED" w:rsidRPr="007A2966" w14:paraId="5567E04A" w14:textId="77777777" w:rsidTr="00143A43">
        <w:trPr>
          <w:gridAfter w:val="1"/>
          <w:cnfStyle w:val="000000100000" w:firstRow="0" w:lastRow="0" w:firstColumn="0" w:lastColumn="0" w:oddVBand="0" w:evenVBand="0" w:oddHBand="1" w:evenHBand="0" w:firstRowFirstColumn="0" w:firstRowLastColumn="0" w:lastRowFirstColumn="0" w:lastRowLastColumn="0"/>
          <w:wAfter w:w="6" w:type="pct"/>
          <w:cantSplit/>
          <w:trHeight w:val="60"/>
        </w:trPr>
        <w:tc>
          <w:tcPr>
            <w:cnfStyle w:val="001000000000" w:firstRow="0" w:lastRow="0" w:firstColumn="1" w:lastColumn="0" w:oddVBand="0" w:evenVBand="0" w:oddHBand="0" w:evenHBand="0" w:firstRowFirstColumn="0" w:firstRowLastColumn="0" w:lastRowFirstColumn="0" w:lastRowLastColumn="0"/>
            <w:tcW w:w="3010" w:type="pct"/>
            <w:tcBorders>
              <w:top w:val="none" w:sz="0" w:space="0" w:color="auto"/>
              <w:left w:val="none" w:sz="0" w:space="0" w:color="auto"/>
              <w:bottom w:val="none" w:sz="0" w:space="0" w:color="auto"/>
              <w:right w:val="none" w:sz="0" w:space="0" w:color="auto"/>
            </w:tcBorders>
            <w:shd w:val="clear" w:color="auto" w:fill="FABF8F" w:themeFill="accent6" w:themeFillTint="99"/>
            <w:vAlign w:val="center"/>
          </w:tcPr>
          <w:p w14:paraId="01E3C1DC" w14:textId="77777777" w:rsidR="009459ED" w:rsidRPr="007A2966" w:rsidRDefault="009459ED" w:rsidP="000A7D23">
            <w:pPr>
              <w:spacing w:after="200" w:line="276" w:lineRule="auto"/>
              <w:contextualSpacing/>
              <w:jc w:val="both"/>
              <w:rPr>
                <w:rFonts w:cs="Arial"/>
                <w:color w:val="FFFFFF"/>
                <w:sz w:val="22"/>
              </w:rPr>
            </w:pPr>
            <w:r w:rsidRPr="0003396D">
              <w:rPr>
                <w:rFonts w:cs="Arial"/>
                <w:sz w:val="22"/>
              </w:rPr>
              <w:t>Actions: Attraction and Recruitment practices</w:t>
            </w:r>
          </w:p>
        </w:tc>
        <w:tc>
          <w:tcPr>
            <w:tcW w:w="548" w:type="pct"/>
            <w:tcBorders>
              <w:top w:val="none" w:sz="0" w:space="0" w:color="auto"/>
              <w:left w:val="none" w:sz="0" w:space="0" w:color="auto"/>
              <w:bottom w:val="none" w:sz="0" w:space="0" w:color="auto"/>
              <w:right w:val="none" w:sz="0" w:space="0" w:color="auto"/>
            </w:tcBorders>
            <w:shd w:val="clear" w:color="auto" w:fill="FABF8F" w:themeFill="accent6" w:themeFillTint="99"/>
            <w:vAlign w:val="center"/>
          </w:tcPr>
          <w:p w14:paraId="1990C8C6" w14:textId="77777777" w:rsidR="009459ED" w:rsidRPr="0003396D" w:rsidRDefault="009459ED" w:rsidP="00FE32E4">
            <w:pPr>
              <w:spacing w:after="0" w:line="240" w:lineRule="auto"/>
              <w:cnfStyle w:val="000000100000" w:firstRow="0" w:lastRow="0" w:firstColumn="0" w:lastColumn="0" w:oddVBand="0" w:evenVBand="0" w:oddHBand="1" w:evenHBand="0" w:firstRowFirstColumn="0" w:firstRowLastColumn="0" w:lastRowFirstColumn="0" w:lastRowLastColumn="0"/>
              <w:rPr>
                <w:rFonts w:eastAsia="MS PGothic" w:cs="Arial"/>
              </w:rPr>
            </w:pPr>
            <w:r w:rsidRPr="0003396D">
              <w:rPr>
                <w:rFonts w:eastAsia="MS PGothic" w:cs="Arial"/>
              </w:rPr>
              <w:t>Stakeholders</w:t>
            </w:r>
          </w:p>
        </w:tc>
        <w:tc>
          <w:tcPr>
            <w:tcW w:w="336" w:type="pct"/>
            <w:tcBorders>
              <w:top w:val="none" w:sz="0" w:space="0" w:color="auto"/>
              <w:left w:val="none" w:sz="0" w:space="0" w:color="auto"/>
              <w:bottom w:val="none" w:sz="0" w:space="0" w:color="auto"/>
              <w:right w:val="none" w:sz="0" w:space="0" w:color="auto"/>
            </w:tcBorders>
            <w:shd w:val="clear" w:color="auto" w:fill="FABF8F" w:themeFill="accent6" w:themeFillTint="99"/>
            <w:vAlign w:val="center"/>
          </w:tcPr>
          <w:p w14:paraId="62732215" w14:textId="77777777" w:rsidR="009459ED" w:rsidRPr="0003396D" w:rsidRDefault="009459ED" w:rsidP="00FE32E4">
            <w:pPr>
              <w:spacing w:after="0" w:line="240" w:lineRule="auto"/>
              <w:cnfStyle w:val="000000100000" w:firstRow="0" w:lastRow="0" w:firstColumn="0" w:lastColumn="0" w:oddVBand="0" w:evenVBand="0" w:oddHBand="1" w:evenHBand="0" w:firstRowFirstColumn="0" w:firstRowLastColumn="0" w:lastRowFirstColumn="0" w:lastRowLastColumn="0"/>
              <w:rPr>
                <w:rFonts w:eastAsia="MS PGothic" w:cs="Arial"/>
              </w:rPr>
            </w:pPr>
            <w:r w:rsidRPr="0003396D">
              <w:rPr>
                <w:rFonts w:eastAsia="MS PGothic" w:cs="Arial"/>
              </w:rPr>
              <w:t>When</w:t>
            </w:r>
          </w:p>
        </w:tc>
        <w:tc>
          <w:tcPr>
            <w:tcW w:w="1100" w:type="pct"/>
            <w:tcBorders>
              <w:top w:val="none" w:sz="0" w:space="0" w:color="auto"/>
              <w:left w:val="none" w:sz="0" w:space="0" w:color="auto"/>
              <w:bottom w:val="none" w:sz="0" w:space="0" w:color="auto"/>
              <w:right w:val="none" w:sz="0" w:space="0" w:color="auto"/>
            </w:tcBorders>
            <w:shd w:val="clear" w:color="auto" w:fill="FABF8F" w:themeFill="accent6" w:themeFillTint="99"/>
            <w:vAlign w:val="center"/>
          </w:tcPr>
          <w:p w14:paraId="75EF5B6A" w14:textId="77777777" w:rsidR="00116B36" w:rsidRPr="0003396D" w:rsidRDefault="00116B36" w:rsidP="00116B36">
            <w:pPr>
              <w:spacing w:after="0" w:line="240" w:lineRule="auto"/>
              <w:cnfStyle w:val="000000100000" w:firstRow="0" w:lastRow="0" w:firstColumn="0" w:lastColumn="0" w:oddVBand="0" w:evenVBand="0" w:oddHBand="1" w:evenHBand="0" w:firstRowFirstColumn="0" w:firstRowLastColumn="0" w:lastRowFirstColumn="0" w:lastRowLastColumn="0"/>
              <w:rPr>
                <w:rFonts w:eastAsia="MS PGothic" w:cs="Arial"/>
              </w:rPr>
            </w:pPr>
          </w:p>
          <w:p w14:paraId="7A92DEE6" w14:textId="77777777" w:rsidR="009459ED" w:rsidRPr="0003396D" w:rsidRDefault="009459ED" w:rsidP="00116B36">
            <w:pPr>
              <w:spacing w:after="0" w:line="240" w:lineRule="auto"/>
              <w:cnfStyle w:val="000000100000" w:firstRow="0" w:lastRow="0" w:firstColumn="0" w:lastColumn="0" w:oddVBand="0" w:evenVBand="0" w:oddHBand="1" w:evenHBand="0" w:firstRowFirstColumn="0" w:firstRowLastColumn="0" w:lastRowFirstColumn="0" w:lastRowLastColumn="0"/>
              <w:rPr>
                <w:rFonts w:eastAsia="MS PGothic" w:cs="Arial"/>
              </w:rPr>
            </w:pPr>
            <w:r w:rsidRPr="0003396D">
              <w:rPr>
                <w:rFonts w:eastAsia="MS PGothic" w:cs="Arial"/>
              </w:rPr>
              <w:t>Monitoring/Outcome</w:t>
            </w:r>
          </w:p>
          <w:p w14:paraId="6F7E253F" w14:textId="77777777" w:rsidR="00116B36" w:rsidRPr="0003396D" w:rsidRDefault="00116B36" w:rsidP="00116B36">
            <w:pPr>
              <w:spacing w:after="0" w:line="240" w:lineRule="auto"/>
              <w:cnfStyle w:val="000000100000" w:firstRow="0" w:lastRow="0" w:firstColumn="0" w:lastColumn="0" w:oddVBand="0" w:evenVBand="0" w:oddHBand="1" w:evenHBand="0" w:firstRowFirstColumn="0" w:firstRowLastColumn="0" w:lastRowFirstColumn="0" w:lastRowLastColumn="0"/>
              <w:rPr>
                <w:rFonts w:eastAsia="MS PGothic" w:cs="Arial"/>
              </w:rPr>
            </w:pPr>
          </w:p>
        </w:tc>
      </w:tr>
      <w:tr w:rsidR="009459ED" w:rsidRPr="007A2966" w14:paraId="0329E797" w14:textId="77777777" w:rsidTr="00143A43">
        <w:trPr>
          <w:gridAfter w:val="1"/>
          <w:cnfStyle w:val="000000010000" w:firstRow="0" w:lastRow="0" w:firstColumn="0" w:lastColumn="0" w:oddVBand="0" w:evenVBand="0" w:oddHBand="0" w:evenHBand="1" w:firstRowFirstColumn="0" w:firstRowLastColumn="0" w:lastRowFirstColumn="0" w:lastRowLastColumn="0"/>
          <w:wAfter w:w="6" w:type="pct"/>
          <w:cantSplit/>
        </w:trPr>
        <w:tc>
          <w:tcPr>
            <w:cnfStyle w:val="001000000000" w:firstRow="0" w:lastRow="0" w:firstColumn="1" w:lastColumn="0" w:oddVBand="0" w:evenVBand="0" w:oddHBand="0" w:evenHBand="0" w:firstRowFirstColumn="0" w:firstRowLastColumn="0" w:lastRowFirstColumn="0" w:lastRowLastColumn="0"/>
            <w:tcW w:w="3010" w:type="pct"/>
            <w:tcBorders>
              <w:top w:val="none" w:sz="0" w:space="0" w:color="auto"/>
              <w:left w:val="none" w:sz="0" w:space="0" w:color="auto"/>
              <w:bottom w:val="none" w:sz="0" w:space="0" w:color="auto"/>
              <w:right w:val="none" w:sz="0" w:space="0" w:color="auto"/>
            </w:tcBorders>
            <w:shd w:val="clear" w:color="auto" w:fill="FFFFFF" w:themeFill="background1"/>
          </w:tcPr>
          <w:p w14:paraId="0D146136" w14:textId="77777777" w:rsidR="009459ED" w:rsidRPr="007A2966" w:rsidRDefault="009459ED" w:rsidP="00FE32E4">
            <w:pPr>
              <w:spacing w:before="60" w:after="0" w:line="240" w:lineRule="auto"/>
              <w:ind w:left="720" w:hanging="720"/>
              <w:jc w:val="both"/>
              <w:rPr>
                <w:rFonts w:cs="Arial"/>
                <w:szCs w:val="20"/>
              </w:rPr>
            </w:pPr>
            <w:r w:rsidRPr="007A2966">
              <w:rPr>
                <w:rFonts w:cs="Arial"/>
                <w:szCs w:val="20"/>
              </w:rPr>
              <w:t>Use of the Equal Opportunity Act Exemptions:</w:t>
            </w:r>
          </w:p>
          <w:p w14:paraId="61E1FE6D" w14:textId="06F23B98" w:rsidR="009459ED" w:rsidRPr="007A2966" w:rsidRDefault="009459ED" w:rsidP="000A5C87">
            <w:pPr>
              <w:numPr>
                <w:ilvl w:val="0"/>
                <w:numId w:val="22"/>
              </w:numPr>
              <w:spacing w:before="60" w:after="0" w:line="240" w:lineRule="auto"/>
              <w:rPr>
                <w:rFonts w:cs="Arial"/>
                <w:b w:val="0"/>
                <w:szCs w:val="20"/>
              </w:rPr>
            </w:pPr>
            <w:r w:rsidRPr="007A2966">
              <w:rPr>
                <w:rFonts w:cs="Arial"/>
                <w:b w:val="0"/>
                <w:szCs w:val="20"/>
              </w:rPr>
              <w:t xml:space="preserve">Utilise section 65 of the </w:t>
            </w:r>
            <w:r w:rsidRPr="004775B9">
              <w:rPr>
                <w:rFonts w:cs="Arial"/>
                <w:i/>
                <w:szCs w:val="20"/>
              </w:rPr>
              <w:t>Equal Opportunity Act 1984 (SA)</w:t>
            </w:r>
            <w:r w:rsidRPr="007A2966">
              <w:rPr>
                <w:rFonts w:cs="Arial"/>
                <w:b w:val="0"/>
                <w:szCs w:val="20"/>
              </w:rPr>
              <w:t xml:space="preserve"> </w:t>
            </w:r>
          </w:p>
          <w:p w14:paraId="35EA8313" w14:textId="77777777" w:rsidR="009459ED" w:rsidRPr="007A2966" w:rsidRDefault="009459ED" w:rsidP="00085ED0">
            <w:pPr>
              <w:numPr>
                <w:ilvl w:val="0"/>
                <w:numId w:val="22"/>
              </w:numPr>
              <w:spacing w:before="60" w:after="0" w:line="240" w:lineRule="auto"/>
              <w:rPr>
                <w:rFonts w:cs="Arial"/>
                <w:b w:val="0"/>
                <w:szCs w:val="20"/>
              </w:rPr>
            </w:pPr>
            <w:r w:rsidRPr="007A2966">
              <w:rPr>
                <w:rFonts w:cs="Arial"/>
                <w:b w:val="0"/>
                <w:szCs w:val="20"/>
              </w:rPr>
              <w:t xml:space="preserve">Utilise the exemption from sections 30(1), 52(1) and 103 of the </w:t>
            </w:r>
            <w:r w:rsidRPr="004775B9">
              <w:rPr>
                <w:rFonts w:cs="Arial"/>
                <w:i/>
                <w:szCs w:val="20"/>
              </w:rPr>
              <w:t>Equal Opportunity Act 1984 (SA)</w:t>
            </w:r>
            <w:r w:rsidR="00085ED0">
              <w:t xml:space="preserve"> </w:t>
            </w:r>
            <w:r w:rsidR="00085ED0">
              <w:rPr>
                <w:rFonts w:cs="Arial"/>
                <w:b w:val="0"/>
                <w:szCs w:val="20"/>
              </w:rPr>
              <w:t xml:space="preserve">to support the employment of Aboriginal people into ‘identified’ positions </w:t>
            </w:r>
          </w:p>
          <w:p w14:paraId="00B343D4" w14:textId="77777777" w:rsidR="009459ED" w:rsidRPr="007A2966" w:rsidRDefault="009459ED" w:rsidP="00FE32E4">
            <w:pPr>
              <w:spacing w:before="60" w:after="0" w:line="240" w:lineRule="auto"/>
              <w:ind w:left="720"/>
              <w:rPr>
                <w:rFonts w:cs="Arial"/>
                <w:szCs w:val="20"/>
              </w:rPr>
            </w:pPr>
            <w:r w:rsidRPr="007A2966">
              <w:rPr>
                <w:sz w:val="21"/>
                <w:szCs w:val="24"/>
              </w:rPr>
              <w:t xml:space="preserve"> </w:t>
            </w:r>
          </w:p>
        </w:tc>
        <w:tc>
          <w:tcPr>
            <w:tcW w:w="548" w:type="pct"/>
            <w:tcBorders>
              <w:top w:val="none" w:sz="0" w:space="0" w:color="auto"/>
              <w:left w:val="none" w:sz="0" w:space="0" w:color="auto"/>
              <w:bottom w:val="none" w:sz="0" w:space="0" w:color="auto"/>
              <w:right w:val="none" w:sz="0" w:space="0" w:color="auto"/>
            </w:tcBorders>
            <w:shd w:val="clear" w:color="auto" w:fill="FFFFFF" w:themeFill="background1"/>
          </w:tcPr>
          <w:p w14:paraId="783DB9E9" w14:textId="77777777" w:rsidR="009459ED" w:rsidRPr="007A2966" w:rsidRDefault="009459ED" w:rsidP="00FE32E4">
            <w:pPr>
              <w:spacing w:after="0" w:line="240" w:lineRule="auto"/>
              <w:cnfStyle w:val="000000010000" w:firstRow="0" w:lastRow="0" w:firstColumn="0" w:lastColumn="0" w:oddVBand="0" w:evenVBand="0" w:oddHBand="0" w:evenHBand="1" w:firstRowFirstColumn="0" w:firstRowLastColumn="0" w:lastRowFirstColumn="0" w:lastRowLastColumn="0"/>
              <w:rPr>
                <w:rFonts w:eastAsia="MS PGothic" w:cs="Arial"/>
                <w:szCs w:val="20"/>
              </w:rPr>
            </w:pPr>
            <w:r w:rsidRPr="007A2966">
              <w:rPr>
                <w:rFonts w:eastAsia="MS PGothic" w:cs="Arial"/>
                <w:szCs w:val="20"/>
              </w:rPr>
              <w:t>Workforce Services;</w:t>
            </w:r>
          </w:p>
          <w:p w14:paraId="73120BB1" w14:textId="77777777" w:rsidR="009459ED" w:rsidRPr="007A2966" w:rsidRDefault="009459ED" w:rsidP="00FE32E4">
            <w:pPr>
              <w:spacing w:after="0" w:line="240" w:lineRule="auto"/>
              <w:cnfStyle w:val="000000010000" w:firstRow="0" w:lastRow="0" w:firstColumn="0" w:lastColumn="0" w:oddVBand="0" w:evenVBand="0" w:oddHBand="0" w:evenHBand="1" w:firstRowFirstColumn="0" w:firstRowLastColumn="0" w:lastRowFirstColumn="0" w:lastRowLastColumn="0"/>
              <w:rPr>
                <w:rFonts w:eastAsia="MS PGothic" w:cs="Arial"/>
                <w:szCs w:val="20"/>
              </w:rPr>
            </w:pPr>
            <w:r w:rsidRPr="007A2966">
              <w:rPr>
                <w:rFonts w:eastAsia="MS PGothic" w:cs="Arial"/>
                <w:szCs w:val="20"/>
              </w:rPr>
              <w:t xml:space="preserve">Aboriginal Health; </w:t>
            </w:r>
          </w:p>
          <w:p w14:paraId="165767D6" w14:textId="77777777" w:rsidR="009459ED" w:rsidRPr="007A2966" w:rsidRDefault="009459ED" w:rsidP="00FE32E4">
            <w:pPr>
              <w:spacing w:after="0" w:line="240" w:lineRule="auto"/>
              <w:cnfStyle w:val="000000010000" w:firstRow="0" w:lastRow="0" w:firstColumn="0" w:lastColumn="0" w:oddVBand="0" w:evenVBand="0" w:oddHBand="0" w:evenHBand="1" w:firstRowFirstColumn="0" w:firstRowLastColumn="0" w:lastRowFirstColumn="0" w:lastRowLastColumn="0"/>
              <w:rPr>
                <w:rFonts w:eastAsia="MS PGothic" w:cs="Arial"/>
                <w:szCs w:val="20"/>
              </w:rPr>
            </w:pPr>
            <w:r w:rsidRPr="007A2966">
              <w:rPr>
                <w:rFonts w:eastAsia="MS PGothic" w:cs="Arial"/>
                <w:szCs w:val="20"/>
              </w:rPr>
              <w:t>Aboriginal Health Council of South Australia (AHCSA)</w:t>
            </w:r>
          </w:p>
        </w:tc>
        <w:tc>
          <w:tcPr>
            <w:tcW w:w="336" w:type="pct"/>
            <w:tcBorders>
              <w:top w:val="none" w:sz="0" w:space="0" w:color="auto"/>
              <w:left w:val="none" w:sz="0" w:space="0" w:color="auto"/>
              <w:bottom w:val="none" w:sz="0" w:space="0" w:color="auto"/>
              <w:right w:val="none" w:sz="0" w:space="0" w:color="auto"/>
            </w:tcBorders>
            <w:shd w:val="clear" w:color="auto" w:fill="FFFFFF" w:themeFill="background1"/>
          </w:tcPr>
          <w:p w14:paraId="32372AD3" w14:textId="77777777" w:rsidR="009459ED" w:rsidRPr="007A2966" w:rsidRDefault="009459ED" w:rsidP="00FE32E4">
            <w:pPr>
              <w:spacing w:after="0" w:line="240" w:lineRule="auto"/>
              <w:cnfStyle w:val="000000010000" w:firstRow="0" w:lastRow="0" w:firstColumn="0" w:lastColumn="0" w:oddVBand="0" w:evenVBand="0" w:oddHBand="0" w:evenHBand="1" w:firstRowFirstColumn="0" w:firstRowLastColumn="0" w:lastRowFirstColumn="0" w:lastRowLastColumn="0"/>
              <w:rPr>
                <w:rFonts w:eastAsia="MS PGothic" w:cs="Arial"/>
                <w:szCs w:val="20"/>
              </w:rPr>
            </w:pPr>
          </w:p>
          <w:p w14:paraId="0972AF55" w14:textId="77777777" w:rsidR="009459ED" w:rsidRPr="007A2966" w:rsidRDefault="009459ED" w:rsidP="00FE32E4">
            <w:pPr>
              <w:spacing w:after="0" w:line="240" w:lineRule="auto"/>
              <w:cnfStyle w:val="000000010000" w:firstRow="0" w:lastRow="0" w:firstColumn="0" w:lastColumn="0" w:oddVBand="0" w:evenVBand="0" w:oddHBand="0" w:evenHBand="1" w:firstRowFirstColumn="0" w:firstRowLastColumn="0" w:lastRowFirstColumn="0" w:lastRowLastColumn="0"/>
              <w:rPr>
                <w:rFonts w:eastAsia="MS PGothic" w:cs="Arial"/>
                <w:szCs w:val="20"/>
              </w:rPr>
            </w:pPr>
            <w:r w:rsidRPr="007A2966">
              <w:rPr>
                <w:rFonts w:eastAsia="MS PGothic" w:cs="Arial"/>
                <w:szCs w:val="20"/>
              </w:rPr>
              <w:t>2023</w:t>
            </w:r>
          </w:p>
        </w:tc>
        <w:tc>
          <w:tcPr>
            <w:tcW w:w="1100" w:type="pct"/>
            <w:tcBorders>
              <w:top w:val="none" w:sz="0" w:space="0" w:color="auto"/>
              <w:left w:val="none" w:sz="0" w:space="0" w:color="auto"/>
              <w:bottom w:val="none" w:sz="0" w:space="0" w:color="auto"/>
              <w:right w:val="none" w:sz="0" w:space="0" w:color="auto"/>
            </w:tcBorders>
            <w:shd w:val="clear" w:color="auto" w:fill="FFFFFF" w:themeFill="background1"/>
          </w:tcPr>
          <w:p w14:paraId="0FBCF8B8" w14:textId="77777777" w:rsidR="009459ED" w:rsidRPr="007A2966" w:rsidRDefault="009459ED" w:rsidP="00FE32E4">
            <w:pPr>
              <w:spacing w:after="0" w:line="240" w:lineRule="auto"/>
              <w:cnfStyle w:val="000000010000" w:firstRow="0" w:lastRow="0" w:firstColumn="0" w:lastColumn="0" w:oddVBand="0" w:evenVBand="0" w:oddHBand="0" w:evenHBand="1" w:firstRowFirstColumn="0" w:firstRowLastColumn="0" w:lastRowFirstColumn="0" w:lastRowLastColumn="0"/>
              <w:rPr>
                <w:rFonts w:eastAsia="MS PGothic" w:cs="Arial"/>
                <w:szCs w:val="20"/>
              </w:rPr>
            </w:pPr>
          </w:p>
          <w:p w14:paraId="5F9E5E18" w14:textId="77777777" w:rsidR="009459ED" w:rsidRPr="007A2966" w:rsidRDefault="009459ED" w:rsidP="00FE32E4">
            <w:pPr>
              <w:spacing w:after="0" w:line="240" w:lineRule="auto"/>
              <w:cnfStyle w:val="000000010000" w:firstRow="0" w:lastRow="0" w:firstColumn="0" w:lastColumn="0" w:oddVBand="0" w:evenVBand="0" w:oddHBand="0" w:evenHBand="1" w:firstRowFirstColumn="0" w:firstRowLastColumn="0" w:lastRowFirstColumn="0" w:lastRowLastColumn="0"/>
              <w:rPr>
                <w:rFonts w:eastAsia="MS PGothic" w:cs="Arial"/>
                <w:szCs w:val="20"/>
              </w:rPr>
            </w:pPr>
            <w:r w:rsidRPr="007A2966">
              <w:rPr>
                <w:rFonts w:eastAsia="MS PGothic" w:cs="Arial"/>
                <w:szCs w:val="20"/>
              </w:rPr>
              <w:t xml:space="preserve">The number of ‘identified’ positions filled by Aboriginal and Torres Strait Islander people </w:t>
            </w:r>
          </w:p>
          <w:p w14:paraId="598CA1D9" w14:textId="77777777" w:rsidR="009459ED" w:rsidRPr="007A2966" w:rsidRDefault="009459ED" w:rsidP="00FE32E4">
            <w:pPr>
              <w:spacing w:after="0" w:line="240" w:lineRule="auto"/>
              <w:cnfStyle w:val="000000010000" w:firstRow="0" w:lastRow="0" w:firstColumn="0" w:lastColumn="0" w:oddVBand="0" w:evenVBand="0" w:oddHBand="0" w:evenHBand="1" w:firstRowFirstColumn="0" w:firstRowLastColumn="0" w:lastRowFirstColumn="0" w:lastRowLastColumn="0"/>
              <w:rPr>
                <w:rFonts w:eastAsia="MS PGothic" w:cs="Arial"/>
                <w:szCs w:val="20"/>
              </w:rPr>
            </w:pPr>
          </w:p>
        </w:tc>
      </w:tr>
      <w:tr w:rsidR="009459ED" w:rsidRPr="007A2966" w14:paraId="6947BCD4" w14:textId="77777777" w:rsidTr="00143A43">
        <w:trPr>
          <w:gridAfter w:val="1"/>
          <w:cnfStyle w:val="000000100000" w:firstRow="0" w:lastRow="0" w:firstColumn="0" w:lastColumn="0" w:oddVBand="0" w:evenVBand="0" w:oddHBand="1" w:evenHBand="0" w:firstRowFirstColumn="0" w:firstRowLastColumn="0" w:lastRowFirstColumn="0" w:lastRowLastColumn="0"/>
          <w:wAfter w:w="6" w:type="pct"/>
          <w:cantSplit/>
        </w:trPr>
        <w:tc>
          <w:tcPr>
            <w:cnfStyle w:val="001000000000" w:firstRow="0" w:lastRow="0" w:firstColumn="1" w:lastColumn="0" w:oddVBand="0" w:evenVBand="0" w:oddHBand="0" w:evenHBand="0" w:firstRowFirstColumn="0" w:firstRowLastColumn="0" w:lastRowFirstColumn="0" w:lastRowLastColumn="0"/>
            <w:tcW w:w="3010" w:type="pct"/>
            <w:tcBorders>
              <w:top w:val="none" w:sz="0" w:space="0" w:color="auto"/>
              <w:left w:val="none" w:sz="0" w:space="0" w:color="auto"/>
              <w:bottom w:val="none" w:sz="0" w:space="0" w:color="auto"/>
              <w:right w:val="none" w:sz="0" w:space="0" w:color="auto"/>
            </w:tcBorders>
            <w:shd w:val="clear" w:color="auto" w:fill="FFFFFF" w:themeFill="background1"/>
          </w:tcPr>
          <w:p w14:paraId="79A63297" w14:textId="77777777" w:rsidR="000E3E11" w:rsidRDefault="009459ED" w:rsidP="000E3E11">
            <w:pPr>
              <w:spacing w:before="60" w:after="0" w:line="240" w:lineRule="auto"/>
              <w:rPr>
                <w:rFonts w:cs="Arial"/>
                <w:szCs w:val="20"/>
              </w:rPr>
            </w:pPr>
            <w:r w:rsidRPr="007A2966">
              <w:rPr>
                <w:rFonts w:cs="Arial"/>
                <w:szCs w:val="20"/>
              </w:rPr>
              <w:t xml:space="preserve">Use of Aboriginal and/or Torres Strait Islander Health Worker ‘identified roles’ </w:t>
            </w:r>
          </w:p>
          <w:p w14:paraId="77EFC789" w14:textId="77777777" w:rsidR="00DF4D29" w:rsidRPr="000E3E11" w:rsidRDefault="009459ED" w:rsidP="000E3E11">
            <w:pPr>
              <w:pStyle w:val="ListParagraph"/>
              <w:numPr>
                <w:ilvl w:val="0"/>
                <w:numId w:val="46"/>
              </w:numPr>
              <w:spacing w:before="60" w:after="0"/>
              <w:rPr>
                <w:rFonts w:eastAsia="MS PGothic"/>
                <w:b w:val="0"/>
                <w:sz w:val="20"/>
                <w:szCs w:val="20"/>
              </w:rPr>
            </w:pPr>
            <w:r w:rsidRPr="000E3E11">
              <w:rPr>
                <w:rFonts w:eastAsia="MS PGothic"/>
                <w:b w:val="0"/>
                <w:sz w:val="20"/>
                <w:szCs w:val="20"/>
              </w:rPr>
              <w:t xml:space="preserve">Merit based processes </w:t>
            </w:r>
            <w:r w:rsidR="00DF4D29" w:rsidRPr="000E3E11">
              <w:rPr>
                <w:rFonts w:eastAsia="MS PGothic"/>
                <w:b w:val="0"/>
                <w:sz w:val="20"/>
                <w:szCs w:val="20"/>
              </w:rPr>
              <w:t>for recruitment and selection</w:t>
            </w:r>
          </w:p>
          <w:p w14:paraId="44C6CD47" w14:textId="77777777" w:rsidR="009459ED" w:rsidRPr="00320363" w:rsidRDefault="00DF4D29" w:rsidP="000E3E11">
            <w:pPr>
              <w:numPr>
                <w:ilvl w:val="0"/>
                <w:numId w:val="9"/>
              </w:numPr>
              <w:spacing w:after="0" w:line="240" w:lineRule="auto"/>
              <w:rPr>
                <w:rFonts w:cs="Arial"/>
                <w:szCs w:val="20"/>
              </w:rPr>
            </w:pPr>
            <w:r>
              <w:rPr>
                <w:rFonts w:cs="Arial"/>
                <w:b w:val="0"/>
                <w:szCs w:val="20"/>
              </w:rPr>
              <w:t xml:space="preserve">Selections panels </w:t>
            </w:r>
            <w:r w:rsidR="00DF669B">
              <w:rPr>
                <w:rFonts w:cs="Arial"/>
                <w:b w:val="0"/>
                <w:szCs w:val="20"/>
              </w:rPr>
              <w:t>i</w:t>
            </w:r>
            <w:r w:rsidR="009459ED" w:rsidRPr="00320363">
              <w:rPr>
                <w:rFonts w:cs="Arial"/>
                <w:b w:val="0"/>
                <w:szCs w:val="20"/>
              </w:rPr>
              <w:t>nclude a staff member who identifies as Aboriginal o</w:t>
            </w:r>
            <w:r w:rsidR="00351013" w:rsidRPr="00320363">
              <w:rPr>
                <w:rFonts w:cs="Arial"/>
                <w:b w:val="0"/>
                <w:szCs w:val="20"/>
              </w:rPr>
              <w:t xml:space="preserve">r Torres Strait Islander </w:t>
            </w:r>
          </w:p>
          <w:p w14:paraId="19BDF609" w14:textId="77777777" w:rsidR="009459ED" w:rsidRPr="007A2966" w:rsidRDefault="009459ED" w:rsidP="000E3E11">
            <w:pPr>
              <w:numPr>
                <w:ilvl w:val="0"/>
                <w:numId w:val="9"/>
              </w:numPr>
              <w:spacing w:after="0" w:line="240" w:lineRule="auto"/>
              <w:rPr>
                <w:rFonts w:cs="Arial"/>
                <w:szCs w:val="20"/>
              </w:rPr>
            </w:pPr>
            <w:r w:rsidRPr="007A2966">
              <w:rPr>
                <w:rFonts w:cs="Arial"/>
                <w:b w:val="0"/>
                <w:szCs w:val="20"/>
              </w:rPr>
              <w:t>Confirmation of Aboriginality provided for ‘Identified’ positions and functions</w:t>
            </w:r>
            <w:r w:rsidR="008976E7" w:rsidRPr="00DF669B">
              <w:rPr>
                <w:rFonts w:cs="Arial"/>
                <w:szCs w:val="20"/>
              </w:rPr>
              <w:t>*</w:t>
            </w:r>
          </w:p>
        </w:tc>
        <w:tc>
          <w:tcPr>
            <w:tcW w:w="548" w:type="pct"/>
            <w:tcBorders>
              <w:top w:val="none" w:sz="0" w:space="0" w:color="auto"/>
              <w:left w:val="none" w:sz="0" w:space="0" w:color="auto"/>
              <w:bottom w:val="none" w:sz="0" w:space="0" w:color="auto"/>
              <w:right w:val="none" w:sz="0" w:space="0" w:color="auto"/>
            </w:tcBorders>
            <w:shd w:val="clear" w:color="auto" w:fill="FFFFFF" w:themeFill="background1"/>
          </w:tcPr>
          <w:p w14:paraId="2794778F" w14:textId="77777777" w:rsidR="009459ED" w:rsidRPr="007A2966" w:rsidRDefault="009459ED" w:rsidP="00351013">
            <w:pPr>
              <w:spacing w:after="0" w:line="240" w:lineRule="auto"/>
              <w:cnfStyle w:val="000000100000" w:firstRow="0" w:lastRow="0" w:firstColumn="0" w:lastColumn="0" w:oddVBand="0" w:evenVBand="0" w:oddHBand="1" w:evenHBand="0" w:firstRowFirstColumn="0" w:firstRowLastColumn="0" w:lastRowFirstColumn="0" w:lastRowLastColumn="0"/>
              <w:rPr>
                <w:rFonts w:eastAsia="MS PGothic" w:cs="Arial"/>
                <w:szCs w:val="20"/>
              </w:rPr>
            </w:pPr>
            <w:r w:rsidRPr="007A2966">
              <w:rPr>
                <w:rFonts w:eastAsia="MS PGothic" w:cs="Arial"/>
                <w:szCs w:val="20"/>
              </w:rPr>
              <w:t>Workforce Services;</w:t>
            </w:r>
            <w:r w:rsidR="00351013">
              <w:rPr>
                <w:rFonts w:eastAsia="MS PGothic" w:cs="Arial"/>
                <w:szCs w:val="20"/>
              </w:rPr>
              <w:t xml:space="preserve"> </w:t>
            </w:r>
            <w:r w:rsidRPr="007A2966">
              <w:rPr>
                <w:rFonts w:eastAsia="MS PGothic" w:cs="Arial"/>
                <w:szCs w:val="20"/>
              </w:rPr>
              <w:t>Aboriginal Health</w:t>
            </w:r>
            <w:r w:rsidR="00351013">
              <w:rPr>
                <w:rFonts w:eastAsia="MS PGothic" w:cs="Arial"/>
                <w:szCs w:val="20"/>
              </w:rPr>
              <w:t xml:space="preserve">;  </w:t>
            </w:r>
            <w:r w:rsidRPr="007A2966">
              <w:rPr>
                <w:rFonts w:eastAsia="MS PGothic" w:cs="Arial"/>
                <w:szCs w:val="20"/>
              </w:rPr>
              <w:t xml:space="preserve"> (AHCSA)</w:t>
            </w:r>
          </w:p>
        </w:tc>
        <w:tc>
          <w:tcPr>
            <w:tcW w:w="336" w:type="pct"/>
            <w:tcBorders>
              <w:top w:val="none" w:sz="0" w:space="0" w:color="auto"/>
              <w:left w:val="none" w:sz="0" w:space="0" w:color="auto"/>
              <w:bottom w:val="none" w:sz="0" w:space="0" w:color="auto"/>
              <w:right w:val="none" w:sz="0" w:space="0" w:color="auto"/>
            </w:tcBorders>
            <w:shd w:val="clear" w:color="auto" w:fill="FFFFFF" w:themeFill="background1"/>
          </w:tcPr>
          <w:p w14:paraId="05BB7CF3" w14:textId="77777777" w:rsidR="009459ED" w:rsidRPr="007A2966" w:rsidRDefault="009459ED" w:rsidP="00FE32E4">
            <w:pPr>
              <w:spacing w:after="0" w:line="240" w:lineRule="auto"/>
              <w:cnfStyle w:val="000000100000" w:firstRow="0" w:lastRow="0" w:firstColumn="0" w:lastColumn="0" w:oddVBand="0" w:evenVBand="0" w:oddHBand="1" w:evenHBand="0" w:firstRowFirstColumn="0" w:firstRowLastColumn="0" w:lastRowFirstColumn="0" w:lastRowLastColumn="0"/>
              <w:rPr>
                <w:rFonts w:eastAsia="MS PGothic" w:cs="Arial"/>
                <w:szCs w:val="20"/>
              </w:rPr>
            </w:pPr>
          </w:p>
          <w:p w14:paraId="04B51B25" w14:textId="77777777" w:rsidR="009459ED" w:rsidRPr="007A2966" w:rsidRDefault="009459ED" w:rsidP="00FE32E4">
            <w:pPr>
              <w:spacing w:after="0" w:line="240" w:lineRule="auto"/>
              <w:cnfStyle w:val="000000100000" w:firstRow="0" w:lastRow="0" w:firstColumn="0" w:lastColumn="0" w:oddVBand="0" w:evenVBand="0" w:oddHBand="1" w:evenHBand="0" w:firstRowFirstColumn="0" w:firstRowLastColumn="0" w:lastRowFirstColumn="0" w:lastRowLastColumn="0"/>
              <w:rPr>
                <w:rFonts w:eastAsia="MS PGothic" w:cs="Arial"/>
                <w:szCs w:val="20"/>
              </w:rPr>
            </w:pPr>
            <w:r w:rsidRPr="007A2966">
              <w:rPr>
                <w:rFonts w:eastAsia="MS PGothic" w:cs="Arial"/>
                <w:szCs w:val="20"/>
              </w:rPr>
              <w:t>2021</w:t>
            </w:r>
          </w:p>
        </w:tc>
        <w:tc>
          <w:tcPr>
            <w:tcW w:w="1100" w:type="pct"/>
            <w:tcBorders>
              <w:top w:val="none" w:sz="0" w:space="0" w:color="auto"/>
              <w:left w:val="none" w:sz="0" w:space="0" w:color="auto"/>
              <w:bottom w:val="none" w:sz="0" w:space="0" w:color="auto"/>
              <w:right w:val="none" w:sz="0" w:space="0" w:color="auto"/>
            </w:tcBorders>
            <w:shd w:val="clear" w:color="auto" w:fill="FFFFFF" w:themeFill="background1"/>
          </w:tcPr>
          <w:p w14:paraId="32DF1C01" w14:textId="77777777" w:rsidR="009459ED" w:rsidRPr="007A2966" w:rsidRDefault="000E3E11" w:rsidP="00FE32E4">
            <w:pPr>
              <w:spacing w:after="0" w:line="240" w:lineRule="auto"/>
              <w:cnfStyle w:val="000000100000" w:firstRow="0" w:lastRow="0" w:firstColumn="0" w:lastColumn="0" w:oddVBand="0" w:evenVBand="0" w:oddHBand="1" w:evenHBand="0" w:firstRowFirstColumn="0" w:firstRowLastColumn="0" w:lastRowFirstColumn="0" w:lastRowLastColumn="0"/>
              <w:rPr>
                <w:rFonts w:eastAsia="MS PGothic" w:cs="Arial"/>
                <w:szCs w:val="20"/>
              </w:rPr>
            </w:pPr>
            <w:r>
              <w:rPr>
                <w:rFonts w:eastAsia="MS PGothic" w:cs="Arial"/>
                <w:szCs w:val="20"/>
              </w:rPr>
              <w:t>N</w:t>
            </w:r>
            <w:r w:rsidR="009459ED" w:rsidRPr="007A2966">
              <w:rPr>
                <w:rFonts w:eastAsia="MS PGothic" w:cs="Arial"/>
                <w:szCs w:val="20"/>
              </w:rPr>
              <w:t xml:space="preserve">umber of ‘identified’ positions filled by Aboriginal and Torres Strait Islander people </w:t>
            </w:r>
            <w:r>
              <w:rPr>
                <w:rFonts w:eastAsia="MS PGothic" w:cs="Arial"/>
                <w:szCs w:val="20"/>
              </w:rPr>
              <w:t xml:space="preserve">; </w:t>
            </w:r>
          </w:p>
          <w:p w14:paraId="344229BB" w14:textId="77777777" w:rsidR="009459ED" w:rsidRPr="007A2966" w:rsidRDefault="000E3E11" w:rsidP="00FE32E4">
            <w:pPr>
              <w:spacing w:after="0" w:line="240" w:lineRule="auto"/>
              <w:cnfStyle w:val="000000100000" w:firstRow="0" w:lastRow="0" w:firstColumn="0" w:lastColumn="0" w:oddVBand="0" w:evenVBand="0" w:oddHBand="1" w:evenHBand="0" w:firstRowFirstColumn="0" w:firstRowLastColumn="0" w:lastRowFirstColumn="0" w:lastRowLastColumn="0"/>
              <w:rPr>
                <w:rFonts w:eastAsia="MS PGothic" w:cs="Arial"/>
                <w:szCs w:val="20"/>
              </w:rPr>
            </w:pPr>
            <w:r>
              <w:rPr>
                <w:rFonts w:eastAsia="MS PGothic" w:cs="Arial"/>
                <w:szCs w:val="20"/>
              </w:rPr>
              <w:t>N</w:t>
            </w:r>
            <w:r w:rsidR="009459ED" w:rsidRPr="007A2966">
              <w:rPr>
                <w:rFonts w:eastAsia="MS PGothic" w:cs="Arial"/>
                <w:szCs w:val="20"/>
              </w:rPr>
              <w:t xml:space="preserve">umber of Aboriginal or Torres Strait Islander staff on panels </w:t>
            </w:r>
          </w:p>
        </w:tc>
      </w:tr>
      <w:tr w:rsidR="009459ED" w:rsidRPr="007A2966" w14:paraId="3FA6C878" w14:textId="77777777" w:rsidTr="00143A43">
        <w:trPr>
          <w:gridAfter w:val="1"/>
          <w:cnfStyle w:val="000000010000" w:firstRow="0" w:lastRow="0" w:firstColumn="0" w:lastColumn="0" w:oddVBand="0" w:evenVBand="0" w:oddHBand="0" w:evenHBand="1" w:firstRowFirstColumn="0" w:firstRowLastColumn="0" w:lastRowFirstColumn="0" w:lastRowLastColumn="0"/>
          <w:wAfter w:w="6" w:type="pct"/>
          <w:cantSplit/>
        </w:trPr>
        <w:tc>
          <w:tcPr>
            <w:cnfStyle w:val="001000000000" w:firstRow="0" w:lastRow="0" w:firstColumn="1" w:lastColumn="0" w:oddVBand="0" w:evenVBand="0" w:oddHBand="0" w:evenHBand="0" w:firstRowFirstColumn="0" w:firstRowLastColumn="0" w:lastRowFirstColumn="0" w:lastRowLastColumn="0"/>
            <w:tcW w:w="3010" w:type="pct"/>
            <w:tcBorders>
              <w:top w:val="none" w:sz="0" w:space="0" w:color="auto"/>
              <w:left w:val="none" w:sz="0" w:space="0" w:color="auto"/>
              <w:bottom w:val="none" w:sz="0" w:space="0" w:color="auto"/>
              <w:right w:val="none" w:sz="0" w:space="0" w:color="auto"/>
            </w:tcBorders>
            <w:shd w:val="clear" w:color="auto" w:fill="FFFFFF" w:themeFill="background1"/>
          </w:tcPr>
          <w:p w14:paraId="0023FF50" w14:textId="77777777" w:rsidR="009459ED" w:rsidRPr="007A2966" w:rsidRDefault="00DF4D29" w:rsidP="008976E7">
            <w:pPr>
              <w:spacing w:after="0" w:line="240" w:lineRule="auto"/>
              <w:rPr>
                <w:rFonts w:cs="Arial"/>
                <w:szCs w:val="20"/>
              </w:rPr>
            </w:pPr>
            <w:r>
              <w:rPr>
                <w:rFonts w:cs="Arial"/>
                <w:szCs w:val="20"/>
              </w:rPr>
              <w:t>Establish a</w:t>
            </w:r>
            <w:r w:rsidR="009459ED" w:rsidRPr="007A2966">
              <w:rPr>
                <w:rFonts w:cs="Arial"/>
                <w:szCs w:val="20"/>
              </w:rPr>
              <w:t xml:space="preserve"> SA Health Aboriginal and Torres Strait Islander employment </w:t>
            </w:r>
            <w:r w:rsidR="00320363">
              <w:rPr>
                <w:rFonts w:cs="Arial"/>
                <w:szCs w:val="20"/>
              </w:rPr>
              <w:t xml:space="preserve">pool </w:t>
            </w:r>
            <w:r w:rsidR="000E3E11">
              <w:rPr>
                <w:rFonts w:cs="Arial"/>
                <w:szCs w:val="20"/>
              </w:rPr>
              <w:t xml:space="preserve">and </w:t>
            </w:r>
            <w:r w:rsidR="00320363">
              <w:rPr>
                <w:rFonts w:cs="Arial"/>
                <w:szCs w:val="20"/>
              </w:rPr>
              <w:t xml:space="preserve">career pipeline </w:t>
            </w:r>
            <w:r w:rsidR="00320363" w:rsidRPr="000E3E11">
              <w:rPr>
                <w:rFonts w:cs="Arial"/>
                <w:b w:val="0"/>
                <w:szCs w:val="20"/>
              </w:rPr>
              <w:t xml:space="preserve">for </w:t>
            </w:r>
            <w:r w:rsidR="009459ED" w:rsidRPr="000E3E11">
              <w:rPr>
                <w:rFonts w:cs="Arial"/>
                <w:b w:val="0"/>
                <w:szCs w:val="20"/>
              </w:rPr>
              <w:t>the recruitment of Aboriginal and</w:t>
            </w:r>
            <w:r w:rsidR="00320363" w:rsidRPr="000E3E11">
              <w:rPr>
                <w:rFonts w:cs="Arial"/>
                <w:b w:val="0"/>
                <w:szCs w:val="20"/>
              </w:rPr>
              <w:t xml:space="preserve"> Torres Strait Islander people including</w:t>
            </w:r>
            <w:r w:rsidR="00320363">
              <w:rPr>
                <w:rFonts w:cs="Arial"/>
                <w:szCs w:val="20"/>
              </w:rPr>
              <w:t xml:space="preserve">: </w:t>
            </w:r>
          </w:p>
          <w:p w14:paraId="000661EE" w14:textId="77777777" w:rsidR="009459ED" w:rsidRPr="00320363" w:rsidRDefault="009459ED" w:rsidP="00085ED0">
            <w:pPr>
              <w:spacing w:after="200" w:line="276" w:lineRule="auto"/>
              <w:contextualSpacing/>
              <w:rPr>
                <w:rFonts w:cs="Arial"/>
                <w:b w:val="0"/>
                <w:szCs w:val="20"/>
              </w:rPr>
            </w:pPr>
            <w:r w:rsidRPr="007A2966">
              <w:rPr>
                <w:rFonts w:cs="Arial"/>
                <w:b w:val="0"/>
                <w:szCs w:val="20"/>
              </w:rPr>
              <w:t>EO Programs and traineeships</w:t>
            </w:r>
            <w:r w:rsidR="00320363">
              <w:rPr>
                <w:rFonts w:cs="Arial"/>
                <w:b w:val="0"/>
                <w:szCs w:val="20"/>
              </w:rPr>
              <w:t xml:space="preserve">; </w:t>
            </w:r>
            <w:r w:rsidR="008976E7">
              <w:rPr>
                <w:rFonts w:cs="Arial"/>
                <w:b w:val="0"/>
                <w:szCs w:val="20"/>
              </w:rPr>
              <w:t>cadets, trainees and</w:t>
            </w:r>
            <w:r w:rsidRPr="007A2966">
              <w:rPr>
                <w:rFonts w:cs="Arial"/>
                <w:b w:val="0"/>
                <w:szCs w:val="20"/>
              </w:rPr>
              <w:t xml:space="preserve"> graduates</w:t>
            </w:r>
            <w:r w:rsidR="00320363">
              <w:rPr>
                <w:rFonts w:cs="Arial"/>
                <w:b w:val="0"/>
                <w:szCs w:val="20"/>
              </w:rPr>
              <w:t xml:space="preserve">; and use of the provision </w:t>
            </w:r>
            <w:r w:rsidR="00320363" w:rsidRPr="00320363">
              <w:rPr>
                <w:rFonts w:cs="Arial"/>
                <w:b w:val="0"/>
                <w:szCs w:val="20"/>
              </w:rPr>
              <w:t xml:space="preserve">under section 65 </w:t>
            </w:r>
            <w:r w:rsidR="00320363" w:rsidRPr="004775B9">
              <w:rPr>
                <w:rFonts w:cs="Arial"/>
                <w:i/>
                <w:szCs w:val="20"/>
              </w:rPr>
              <w:t>Equal Opportunity Act 1984 (SA)</w:t>
            </w:r>
          </w:p>
        </w:tc>
        <w:tc>
          <w:tcPr>
            <w:tcW w:w="548" w:type="pct"/>
            <w:tcBorders>
              <w:top w:val="none" w:sz="0" w:space="0" w:color="auto"/>
              <w:left w:val="none" w:sz="0" w:space="0" w:color="auto"/>
              <w:bottom w:val="none" w:sz="0" w:space="0" w:color="auto"/>
              <w:right w:val="none" w:sz="0" w:space="0" w:color="auto"/>
            </w:tcBorders>
            <w:shd w:val="clear" w:color="auto" w:fill="FFFFFF" w:themeFill="background1"/>
          </w:tcPr>
          <w:p w14:paraId="0FE78DFB" w14:textId="77777777" w:rsidR="009459ED" w:rsidRPr="007A2966" w:rsidRDefault="009459ED" w:rsidP="00FE32E4">
            <w:pPr>
              <w:spacing w:after="0" w:line="240" w:lineRule="auto"/>
              <w:cnfStyle w:val="000000010000" w:firstRow="0" w:lastRow="0" w:firstColumn="0" w:lastColumn="0" w:oddVBand="0" w:evenVBand="0" w:oddHBand="0" w:evenHBand="1" w:firstRowFirstColumn="0" w:firstRowLastColumn="0" w:lastRowFirstColumn="0" w:lastRowLastColumn="0"/>
              <w:rPr>
                <w:rFonts w:eastAsia="MS PGothic" w:cs="Arial"/>
                <w:bCs/>
                <w:szCs w:val="20"/>
              </w:rPr>
            </w:pPr>
            <w:r w:rsidRPr="007A2966">
              <w:rPr>
                <w:rFonts w:eastAsia="MS PGothic" w:cs="Arial"/>
                <w:bCs/>
                <w:szCs w:val="20"/>
              </w:rPr>
              <w:t xml:space="preserve">Workforce Services; </w:t>
            </w:r>
          </w:p>
          <w:p w14:paraId="413E7F9B" w14:textId="77777777" w:rsidR="009459ED" w:rsidRPr="007A2966" w:rsidRDefault="009459ED" w:rsidP="00FE32E4">
            <w:pPr>
              <w:spacing w:after="0" w:line="240" w:lineRule="auto"/>
              <w:cnfStyle w:val="000000010000" w:firstRow="0" w:lastRow="0" w:firstColumn="0" w:lastColumn="0" w:oddVBand="0" w:evenVBand="0" w:oddHBand="0" w:evenHBand="1" w:firstRowFirstColumn="0" w:firstRowLastColumn="0" w:lastRowFirstColumn="0" w:lastRowLastColumn="0"/>
              <w:rPr>
                <w:rFonts w:eastAsia="MS PGothic" w:cs="Arial"/>
                <w:bCs/>
                <w:sz w:val="16"/>
                <w:szCs w:val="16"/>
              </w:rPr>
            </w:pPr>
            <w:r w:rsidRPr="007A2966">
              <w:rPr>
                <w:rFonts w:eastAsia="MS PGothic" w:cs="Arial"/>
                <w:bCs/>
                <w:szCs w:val="20"/>
              </w:rPr>
              <w:t> (OCPSE)</w:t>
            </w:r>
          </w:p>
        </w:tc>
        <w:tc>
          <w:tcPr>
            <w:tcW w:w="336" w:type="pct"/>
            <w:tcBorders>
              <w:top w:val="none" w:sz="0" w:space="0" w:color="auto"/>
              <w:left w:val="none" w:sz="0" w:space="0" w:color="auto"/>
              <w:bottom w:val="none" w:sz="0" w:space="0" w:color="auto"/>
              <w:right w:val="none" w:sz="0" w:space="0" w:color="auto"/>
            </w:tcBorders>
            <w:shd w:val="clear" w:color="auto" w:fill="FFFFFF" w:themeFill="background1"/>
          </w:tcPr>
          <w:p w14:paraId="15B241F5" w14:textId="77777777" w:rsidR="009459ED" w:rsidRPr="007A2966" w:rsidRDefault="009459ED" w:rsidP="00FE32E4">
            <w:pPr>
              <w:spacing w:after="0" w:line="240" w:lineRule="auto"/>
              <w:cnfStyle w:val="000000010000" w:firstRow="0" w:lastRow="0" w:firstColumn="0" w:lastColumn="0" w:oddVBand="0" w:evenVBand="0" w:oddHBand="0" w:evenHBand="1" w:firstRowFirstColumn="0" w:firstRowLastColumn="0" w:lastRowFirstColumn="0" w:lastRowLastColumn="0"/>
              <w:rPr>
                <w:rFonts w:eastAsia="MS PGothic" w:cs="Arial"/>
                <w:szCs w:val="20"/>
              </w:rPr>
            </w:pPr>
          </w:p>
          <w:p w14:paraId="729923CD" w14:textId="77777777" w:rsidR="009459ED" w:rsidRPr="007A2966" w:rsidRDefault="009459ED" w:rsidP="00FE32E4">
            <w:pPr>
              <w:spacing w:after="0" w:line="240" w:lineRule="auto"/>
              <w:cnfStyle w:val="000000010000" w:firstRow="0" w:lastRow="0" w:firstColumn="0" w:lastColumn="0" w:oddVBand="0" w:evenVBand="0" w:oddHBand="0" w:evenHBand="1" w:firstRowFirstColumn="0" w:firstRowLastColumn="0" w:lastRowFirstColumn="0" w:lastRowLastColumn="0"/>
              <w:rPr>
                <w:rFonts w:eastAsia="MS PGothic" w:cs="Arial"/>
                <w:szCs w:val="20"/>
              </w:rPr>
            </w:pPr>
            <w:r w:rsidRPr="007A2966">
              <w:rPr>
                <w:rFonts w:eastAsia="MS PGothic" w:cs="Arial"/>
                <w:szCs w:val="20"/>
              </w:rPr>
              <w:t>2023</w:t>
            </w:r>
          </w:p>
        </w:tc>
        <w:tc>
          <w:tcPr>
            <w:tcW w:w="1100" w:type="pct"/>
            <w:tcBorders>
              <w:top w:val="none" w:sz="0" w:space="0" w:color="auto"/>
              <w:left w:val="none" w:sz="0" w:space="0" w:color="auto"/>
              <w:bottom w:val="none" w:sz="0" w:space="0" w:color="auto"/>
              <w:right w:val="none" w:sz="0" w:space="0" w:color="auto"/>
            </w:tcBorders>
            <w:shd w:val="clear" w:color="auto" w:fill="FFFFFF" w:themeFill="background1"/>
          </w:tcPr>
          <w:p w14:paraId="77FF5A78" w14:textId="77777777" w:rsidR="009459ED" w:rsidRPr="007A2966" w:rsidRDefault="009459ED" w:rsidP="00FE32E4">
            <w:pPr>
              <w:spacing w:after="0" w:line="240" w:lineRule="auto"/>
              <w:cnfStyle w:val="000000010000" w:firstRow="0" w:lastRow="0" w:firstColumn="0" w:lastColumn="0" w:oddVBand="0" w:evenVBand="0" w:oddHBand="0" w:evenHBand="1" w:firstRowFirstColumn="0" w:firstRowLastColumn="0" w:lastRowFirstColumn="0" w:lastRowLastColumn="0"/>
              <w:rPr>
                <w:rFonts w:eastAsia="MS PGothic" w:cs="Arial"/>
                <w:szCs w:val="20"/>
              </w:rPr>
            </w:pPr>
          </w:p>
          <w:p w14:paraId="1A3E961F" w14:textId="77777777" w:rsidR="009459ED" w:rsidRPr="007A2966" w:rsidRDefault="009459ED" w:rsidP="00FE32E4">
            <w:pPr>
              <w:spacing w:after="0" w:line="240" w:lineRule="auto"/>
              <w:cnfStyle w:val="000000010000" w:firstRow="0" w:lastRow="0" w:firstColumn="0" w:lastColumn="0" w:oddVBand="0" w:evenVBand="0" w:oddHBand="0" w:evenHBand="1" w:firstRowFirstColumn="0" w:firstRowLastColumn="0" w:lastRowFirstColumn="0" w:lastRowLastColumn="0"/>
              <w:rPr>
                <w:rFonts w:eastAsia="MS PGothic" w:cs="Arial"/>
                <w:szCs w:val="20"/>
              </w:rPr>
            </w:pPr>
            <w:r w:rsidRPr="007A2966">
              <w:rPr>
                <w:rFonts w:eastAsia="MS PGothic" w:cs="Arial"/>
                <w:szCs w:val="20"/>
              </w:rPr>
              <w:t xml:space="preserve">SA Health Aboriginal employment pool established </w:t>
            </w:r>
          </w:p>
          <w:p w14:paraId="6E11E5B8" w14:textId="77777777" w:rsidR="009459ED" w:rsidRPr="007A2966" w:rsidRDefault="009459ED" w:rsidP="00FE32E4">
            <w:pPr>
              <w:spacing w:after="0" w:line="240" w:lineRule="auto"/>
              <w:cnfStyle w:val="000000010000" w:firstRow="0" w:lastRow="0" w:firstColumn="0" w:lastColumn="0" w:oddVBand="0" w:evenVBand="0" w:oddHBand="0" w:evenHBand="1" w:firstRowFirstColumn="0" w:firstRowLastColumn="0" w:lastRowFirstColumn="0" w:lastRowLastColumn="0"/>
              <w:rPr>
                <w:rFonts w:eastAsia="MS PGothic" w:cs="Arial"/>
                <w:szCs w:val="20"/>
              </w:rPr>
            </w:pPr>
            <w:r w:rsidRPr="007A2966">
              <w:rPr>
                <w:rFonts w:eastAsia="MS PGothic" w:cs="Arial"/>
                <w:szCs w:val="20"/>
              </w:rPr>
              <w:t>Utilisation monitored</w:t>
            </w:r>
          </w:p>
        </w:tc>
      </w:tr>
      <w:tr w:rsidR="009459ED" w:rsidRPr="007A2966" w14:paraId="256A486A" w14:textId="77777777" w:rsidTr="00143A43">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3010" w:type="pct"/>
            <w:tcBorders>
              <w:top w:val="none" w:sz="0" w:space="0" w:color="auto"/>
              <w:left w:val="none" w:sz="0" w:space="0" w:color="auto"/>
              <w:bottom w:val="none" w:sz="0" w:space="0" w:color="auto"/>
              <w:right w:val="none" w:sz="0" w:space="0" w:color="auto"/>
            </w:tcBorders>
            <w:shd w:val="clear" w:color="auto" w:fill="FFFFFF" w:themeFill="background1"/>
          </w:tcPr>
          <w:p w14:paraId="7C656A8C" w14:textId="77777777" w:rsidR="009459ED" w:rsidRPr="007A2966" w:rsidRDefault="009459ED" w:rsidP="00FE32E4">
            <w:pPr>
              <w:spacing w:after="0" w:line="240" w:lineRule="auto"/>
              <w:rPr>
                <w:rFonts w:cs="Arial"/>
                <w:szCs w:val="20"/>
              </w:rPr>
            </w:pPr>
            <w:r w:rsidRPr="007A2966">
              <w:rPr>
                <w:rFonts w:cs="Arial"/>
                <w:szCs w:val="20"/>
              </w:rPr>
              <w:lastRenderedPageBreak/>
              <w:t xml:space="preserve">On-boarding </w:t>
            </w:r>
          </w:p>
          <w:p w14:paraId="59B57D96" w14:textId="77777777" w:rsidR="00AE5C42" w:rsidRPr="00AE5C42" w:rsidRDefault="009459ED" w:rsidP="00FE32E4">
            <w:pPr>
              <w:numPr>
                <w:ilvl w:val="0"/>
                <w:numId w:val="5"/>
              </w:numPr>
              <w:spacing w:after="0" w:line="240" w:lineRule="auto"/>
              <w:rPr>
                <w:rFonts w:cs="Arial"/>
                <w:b w:val="0"/>
                <w:szCs w:val="20"/>
              </w:rPr>
            </w:pPr>
            <w:r w:rsidRPr="00AE5C42">
              <w:rPr>
                <w:rFonts w:cs="Arial"/>
                <w:b w:val="0"/>
                <w:szCs w:val="20"/>
              </w:rPr>
              <w:t xml:space="preserve">Encourage employee identification as one or more of the diversity groups </w:t>
            </w:r>
          </w:p>
          <w:p w14:paraId="229FBFBB" w14:textId="77777777" w:rsidR="009459ED" w:rsidRPr="00AE5C42" w:rsidRDefault="009459ED" w:rsidP="00FE32E4">
            <w:pPr>
              <w:numPr>
                <w:ilvl w:val="0"/>
                <w:numId w:val="5"/>
              </w:numPr>
              <w:spacing w:after="0" w:line="240" w:lineRule="auto"/>
              <w:rPr>
                <w:rFonts w:cs="Arial"/>
                <w:b w:val="0"/>
                <w:szCs w:val="20"/>
              </w:rPr>
            </w:pPr>
            <w:r w:rsidRPr="00AE5C42">
              <w:rPr>
                <w:rFonts w:cs="Arial"/>
                <w:b w:val="0"/>
                <w:szCs w:val="20"/>
              </w:rPr>
              <w:t xml:space="preserve">Provide information </w:t>
            </w:r>
            <w:r w:rsidR="00AE5C42">
              <w:rPr>
                <w:rFonts w:cs="Arial"/>
                <w:b w:val="0"/>
                <w:szCs w:val="20"/>
              </w:rPr>
              <w:t xml:space="preserve">on </w:t>
            </w:r>
            <w:r w:rsidRPr="00AE5C42">
              <w:rPr>
                <w:rFonts w:cs="Arial"/>
                <w:b w:val="0"/>
                <w:szCs w:val="20"/>
              </w:rPr>
              <w:t xml:space="preserve">informal Aboriginal staff networks and the SA Health Aboriginal Workforce Network (SHAWN) </w:t>
            </w:r>
          </w:p>
          <w:p w14:paraId="658B3369" w14:textId="77777777" w:rsidR="009459ED" w:rsidRPr="007A2966" w:rsidRDefault="009459ED" w:rsidP="00FE32E4">
            <w:pPr>
              <w:spacing w:after="0" w:line="240" w:lineRule="auto"/>
              <w:ind w:left="737"/>
              <w:rPr>
                <w:rFonts w:cs="Arial"/>
                <w:szCs w:val="20"/>
              </w:rPr>
            </w:pPr>
          </w:p>
        </w:tc>
        <w:tc>
          <w:tcPr>
            <w:tcW w:w="548" w:type="pct"/>
            <w:tcBorders>
              <w:top w:val="none" w:sz="0" w:space="0" w:color="auto"/>
              <w:left w:val="none" w:sz="0" w:space="0" w:color="auto"/>
              <w:bottom w:val="none" w:sz="0" w:space="0" w:color="auto"/>
              <w:right w:val="none" w:sz="0" w:space="0" w:color="auto"/>
            </w:tcBorders>
            <w:shd w:val="clear" w:color="auto" w:fill="FFFFFF" w:themeFill="background1"/>
          </w:tcPr>
          <w:p w14:paraId="2840321D" w14:textId="77777777" w:rsidR="009459ED" w:rsidRPr="007A2966" w:rsidRDefault="009459ED" w:rsidP="00FE32E4">
            <w:pPr>
              <w:spacing w:after="0" w:line="240" w:lineRule="auto"/>
              <w:cnfStyle w:val="000000100000" w:firstRow="0" w:lastRow="0" w:firstColumn="0" w:lastColumn="0" w:oddVBand="0" w:evenVBand="0" w:oddHBand="1" w:evenHBand="0" w:firstRowFirstColumn="0" w:firstRowLastColumn="0" w:lastRowFirstColumn="0" w:lastRowLastColumn="0"/>
              <w:rPr>
                <w:rFonts w:eastAsia="MS PGothic" w:cs="Arial"/>
                <w:bCs/>
                <w:szCs w:val="20"/>
              </w:rPr>
            </w:pPr>
            <w:r w:rsidRPr="007A2966">
              <w:rPr>
                <w:rFonts w:eastAsia="MS PGothic" w:cs="Arial"/>
                <w:bCs/>
                <w:szCs w:val="20"/>
              </w:rPr>
              <w:t xml:space="preserve">Workforce </w:t>
            </w:r>
          </w:p>
          <w:p w14:paraId="41CF5CC0" w14:textId="77777777" w:rsidR="009459ED" w:rsidRPr="007A2966" w:rsidRDefault="000E3E11" w:rsidP="000E3E11">
            <w:pPr>
              <w:spacing w:after="0" w:line="240" w:lineRule="auto"/>
              <w:cnfStyle w:val="000000100000" w:firstRow="0" w:lastRow="0" w:firstColumn="0" w:lastColumn="0" w:oddVBand="0" w:evenVBand="0" w:oddHBand="1" w:evenHBand="0" w:firstRowFirstColumn="0" w:firstRowLastColumn="0" w:lastRowFirstColumn="0" w:lastRowLastColumn="0"/>
              <w:rPr>
                <w:rFonts w:eastAsia="MS PGothic" w:cs="Arial"/>
                <w:sz w:val="16"/>
                <w:szCs w:val="16"/>
              </w:rPr>
            </w:pPr>
            <w:r>
              <w:rPr>
                <w:rFonts w:eastAsia="MS PGothic" w:cs="Arial"/>
                <w:bCs/>
                <w:szCs w:val="20"/>
              </w:rPr>
              <w:t xml:space="preserve">Services; </w:t>
            </w:r>
            <w:r w:rsidR="009459ED" w:rsidRPr="007A2966">
              <w:rPr>
                <w:rFonts w:eastAsia="MS PGothic" w:cs="Arial"/>
                <w:bCs/>
                <w:szCs w:val="20"/>
              </w:rPr>
              <w:t xml:space="preserve">Aboriginal and Torres Strait Islander people employees </w:t>
            </w:r>
          </w:p>
        </w:tc>
        <w:tc>
          <w:tcPr>
            <w:tcW w:w="336" w:type="pct"/>
            <w:tcBorders>
              <w:top w:val="none" w:sz="0" w:space="0" w:color="auto"/>
              <w:left w:val="none" w:sz="0" w:space="0" w:color="auto"/>
              <w:bottom w:val="none" w:sz="0" w:space="0" w:color="auto"/>
              <w:right w:val="none" w:sz="0" w:space="0" w:color="auto"/>
            </w:tcBorders>
            <w:shd w:val="clear" w:color="auto" w:fill="FFFFFF" w:themeFill="background1"/>
          </w:tcPr>
          <w:p w14:paraId="4B25FFE6" w14:textId="77777777" w:rsidR="009459ED" w:rsidRPr="007A2966" w:rsidRDefault="009459ED" w:rsidP="00FE32E4">
            <w:pPr>
              <w:spacing w:after="0" w:line="240" w:lineRule="auto"/>
              <w:cnfStyle w:val="000000100000" w:firstRow="0" w:lastRow="0" w:firstColumn="0" w:lastColumn="0" w:oddVBand="0" w:evenVBand="0" w:oddHBand="1" w:evenHBand="0" w:firstRowFirstColumn="0" w:firstRowLastColumn="0" w:lastRowFirstColumn="0" w:lastRowLastColumn="0"/>
              <w:rPr>
                <w:rFonts w:eastAsia="MS PGothic" w:cs="Arial"/>
                <w:szCs w:val="20"/>
              </w:rPr>
            </w:pPr>
          </w:p>
          <w:p w14:paraId="0BD705B5" w14:textId="77777777" w:rsidR="009459ED" w:rsidRPr="007A2966" w:rsidRDefault="009459ED" w:rsidP="00FE32E4">
            <w:pPr>
              <w:spacing w:after="0" w:line="240" w:lineRule="auto"/>
              <w:cnfStyle w:val="000000100000" w:firstRow="0" w:lastRow="0" w:firstColumn="0" w:lastColumn="0" w:oddVBand="0" w:evenVBand="0" w:oddHBand="1" w:evenHBand="0" w:firstRowFirstColumn="0" w:firstRowLastColumn="0" w:lastRowFirstColumn="0" w:lastRowLastColumn="0"/>
              <w:rPr>
                <w:rFonts w:eastAsia="MS PGothic" w:cs="Arial"/>
                <w:szCs w:val="20"/>
              </w:rPr>
            </w:pPr>
            <w:r w:rsidRPr="007A2966">
              <w:rPr>
                <w:rFonts w:eastAsia="MS PGothic" w:cs="Arial"/>
                <w:szCs w:val="20"/>
              </w:rPr>
              <w:t>2021</w:t>
            </w:r>
          </w:p>
        </w:tc>
        <w:tc>
          <w:tcPr>
            <w:tcW w:w="1106" w:type="pct"/>
            <w:gridSpan w:val="2"/>
            <w:tcBorders>
              <w:top w:val="none" w:sz="0" w:space="0" w:color="auto"/>
              <w:left w:val="none" w:sz="0" w:space="0" w:color="auto"/>
              <w:bottom w:val="none" w:sz="0" w:space="0" w:color="auto"/>
              <w:right w:val="none" w:sz="0" w:space="0" w:color="auto"/>
            </w:tcBorders>
            <w:shd w:val="clear" w:color="auto" w:fill="FFFFFF" w:themeFill="background1"/>
          </w:tcPr>
          <w:p w14:paraId="53029A7D" w14:textId="77777777" w:rsidR="009459ED" w:rsidRPr="007A2966" w:rsidRDefault="009459ED" w:rsidP="00FE32E4">
            <w:pPr>
              <w:spacing w:after="0" w:line="240" w:lineRule="auto"/>
              <w:cnfStyle w:val="000000100000" w:firstRow="0" w:lastRow="0" w:firstColumn="0" w:lastColumn="0" w:oddVBand="0" w:evenVBand="0" w:oddHBand="1" w:evenHBand="0" w:firstRowFirstColumn="0" w:firstRowLastColumn="0" w:lastRowFirstColumn="0" w:lastRowLastColumn="0"/>
              <w:rPr>
                <w:rFonts w:eastAsia="MS PGothic" w:cs="Arial"/>
                <w:szCs w:val="20"/>
              </w:rPr>
            </w:pPr>
          </w:p>
          <w:p w14:paraId="25ED8DEB" w14:textId="77777777" w:rsidR="009459ED" w:rsidRPr="007A2966" w:rsidRDefault="009459ED" w:rsidP="00FE32E4">
            <w:pPr>
              <w:spacing w:after="0" w:line="240" w:lineRule="auto"/>
              <w:cnfStyle w:val="000000100000" w:firstRow="0" w:lastRow="0" w:firstColumn="0" w:lastColumn="0" w:oddVBand="0" w:evenVBand="0" w:oddHBand="1" w:evenHBand="0" w:firstRowFirstColumn="0" w:firstRowLastColumn="0" w:lastRowFirstColumn="0" w:lastRowLastColumn="0"/>
              <w:rPr>
                <w:rFonts w:eastAsia="MS PGothic" w:cs="Arial"/>
                <w:szCs w:val="20"/>
              </w:rPr>
            </w:pPr>
            <w:r w:rsidRPr="007A2966">
              <w:rPr>
                <w:rFonts w:eastAsia="MS PGothic" w:cs="Arial"/>
                <w:szCs w:val="20"/>
              </w:rPr>
              <w:t xml:space="preserve">Information provided to new staff about the informal and formal networks.  </w:t>
            </w:r>
          </w:p>
        </w:tc>
      </w:tr>
      <w:tr w:rsidR="009459ED" w:rsidRPr="007A2966" w14:paraId="0C6035CB" w14:textId="77777777" w:rsidTr="00143A43">
        <w:trPr>
          <w:cnfStyle w:val="000000010000" w:firstRow="0" w:lastRow="0" w:firstColumn="0" w:lastColumn="0" w:oddVBand="0" w:evenVBand="0" w:oddHBand="0" w:evenHBand="1" w:firstRowFirstColumn="0" w:firstRowLastColumn="0" w:lastRowFirstColumn="0" w:lastRowLastColumn="0"/>
          <w:cantSplit/>
          <w:trHeight w:val="224"/>
        </w:trPr>
        <w:tc>
          <w:tcPr>
            <w:cnfStyle w:val="001000000000" w:firstRow="0" w:lastRow="0" w:firstColumn="1" w:lastColumn="0" w:oddVBand="0" w:evenVBand="0" w:oddHBand="0" w:evenHBand="0" w:firstRowFirstColumn="0" w:firstRowLastColumn="0" w:lastRowFirstColumn="0" w:lastRowLastColumn="0"/>
            <w:tcW w:w="3010" w:type="pct"/>
            <w:tcBorders>
              <w:top w:val="none" w:sz="0" w:space="0" w:color="auto"/>
              <w:left w:val="none" w:sz="0" w:space="0" w:color="auto"/>
              <w:bottom w:val="none" w:sz="0" w:space="0" w:color="auto"/>
              <w:right w:val="none" w:sz="0" w:space="0" w:color="auto"/>
            </w:tcBorders>
            <w:shd w:val="clear" w:color="auto" w:fill="FFFFFF" w:themeFill="background1"/>
          </w:tcPr>
          <w:p w14:paraId="7968CE64" w14:textId="77777777" w:rsidR="009459ED" w:rsidRPr="007A2966" w:rsidRDefault="009459ED" w:rsidP="00FE32E4">
            <w:pPr>
              <w:spacing w:after="0" w:line="240" w:lineRule="auto"/>
              <w:rPr>
                <w:rFonts w:cs="Arial"/>
                <w:szCs w:val="20"/>
              </w:rPr>
            </w:pPr>
            <w:r w:rsidRPr="007A2966">
              <w:rPr>
                <w:rFonts w:cs="Arial"/>
                <w:szCs w:val="20"/>
              </w:rPr>
              <w:t xml:space="preserve">Vacancy advertising in Aboriginal and Torres Strait Islander print and digital media </w:t>
            </w:r>
          </w:p>
          <w:p w14:paraId="44C2C1E5" w14:textId="77777777" w:rsidR="009459ED" w:rsidRPr="007A2966" w:rsidRDefault="009459ED" w:rsidP="00FE32E4">
            <w:pPr>
              <w:spacing w:after="0" w:line="240" w:lineRule="auto"/>
              <w:ind w:left="737"/>
              <w:rPr>
                <w:rFonts w:cs="Arial"/>
                <w:szCs w:val="20"/>
              </w:rPr>
            </w:pPr>
          </w:p>
        </w:tc>
        <w:tc>
          <w:tcPr>
            <w:tcW w:w="548" w:type="pct"/>
            <w:tcBorders>
              <w:top w:val="none" w:sz="0" w:space="0" w:color="auto"/>
              <w:left w:val="none" w:sz="0" w:space="0" w:color="auto"/>
              <w:bottom w:val="none" w:sz="0" w:space="0" w:color="auto"/>
              <w:right w:val="none" w:sz="0" w:space="0" w:color="auto"/>
            </w:tcBorders>
            <w:shd w:val="clear" w:color="auto" w:fill="FFFFFF" w:themeFill="background1"/>
          </w:tcPr>
          <w:p w14:paraId="7E9559DC" w14:textId="77777777" w:rsidR="009459ED" w:rsidRPr="007A2966" w:rsidRDefault="009459ED" w:rsidP="00FE32E4">
            <w:pPr>
              <w:spacing w:after="0" w:line="240" w:lineRule="auto"/>
              <w:cnfStyle w:val="000000010000" w:firstRow="0" w:lastRow="0" w:firstColumn="0" w:lastColumn="0" w:oddVBand="0" w:evenVBand="0" w:oddHBand="0" w:evenHBand="1" w:firstRowFirstColumn="0" w:firstRowLastColumn="0" w:lastRowFirstColumn="0" w:lastRowLastColumn="0"/>
              <w:rPr>
                <w:rFonts w:eastAsia="MS PGothic" w:cs="Arial"/>
                <w:bCs/>
                <w:szCs w:val="20"/>
              </w:rPr>
            </w:pPr>
            <w:r w:rsidRPr="007A2966">
              <w:rPr>
                <w:rFonts w:eastAsia="MS PGothic" w:cs="Arial"/>
                <w:bCs/>
                <w:szCs w:val="20"/>
              </w:rPr>
              <w:t xml:space="preserve">Corporate Communications </w:t>
            </w:r>
          </w:p>
          <w:p w14:paraId="42A54DCC" w14:textId="77777777" w:rsidR="009459ED" w:rsidRPr="007A2966" w:rsidRDefault="009459ED" w:rsidP="00FE32E4">
            <w:pPr>
              <w:spacing w:after="0" w:line="240" w:lineRule="auto"/>
              <w:cnfStyle w:val="000000010000" w:firstRow="0" w:lastRow="0" w:firstColumn="0" w:lastColumn="0" w:oddVBand="0" w:evenVBand="0" w:oddHBand="0" w:evenHBand="1" w:firstRowFirstColumn="0" w:firstRowLastColumn="0" w:lastRowFirstColumn="0" w:lastRowLastColumn="0"/>
              <w:rPr>
                <w:rFonts w:eastAsia="MS PGothic" w:cs="Arial"/>
                <w:bCs/>
                <w:szCs w:val="20"/>
              </w:rPr>
            </w:pPr>
            <w:r w:rsidRPr="007A2966">
              <w:rPr>
                <w:rFonts w:eastAsia="MS PGothic" w:cs="Arial"/>
                <w:bCs/>
                <w:szCs w:val="20"/>
              </w:rPr>
              <w:t xml:space="preserve">Aboriginal and Torres Strait Islander workforce </w:t>
            </w:r>
          </w:p>
        </w:tc>
        <w:tc>
          <w:tcPr>
            <w:tcW w:w="336" w:type="pct"/>
            <w:tcBorders>
              <w:top w:val="none" w:sz="0" w:space="0" w:color="auto"/>
              <w:left w:val="none" w:sz="0" w:space="0" w:color="auto"/>
              <w:bottom w:val="none" w:sz="0" w:space="0" w:color="auto"/>
              <w:right w:val="none" w:sz="0" w:space="0" w:color="auto"/>
            </w:tcBorders>
            <w:shd w:val="clear" w:color="auto" w:fill="FFFFFF" w:themeFill="background1"/>
          </w:tcPr>
          <w:p w14:paraId="5AA67522" w14:textId="77777777" w:rsidR="009459ED" w:rsidRPr="007A2966" w:rsidRDefault="009459ED" w:rsidP="00FE32E4">
            <w:pPr>
              <w:spacing w:after="0" w:line="240" w:lineRule="auto"/>
              <w:cnfStyle w:val="000000010000" w:firstRow="0" w:lastRow="0" w:firstColumn="0" w:lastColumn="0" w:oddVBand="0" w:evenVBand="0" w:oddHBand="0" w:evenHBand="1" w:firstRowFirstColumn="0" w:firstRowLastColumn="0" w:lastRowFirstColumn="0" w:lastRowLastColumn="0"/>
              <w:rPr>
                <w:rFonts w:eastAsia="MS PGothic" w:cs="Arial"/>
                <w:szCs w:val="20"/>
              </w:rPr>
            </w:pPr>
          </w:p>
          <w:p w14:paraId="3EE87404" w14:textId="77777777" w:rsidR="009459ED" w:rsidRPr="007A2966" w:rsidRDefault="009459ED" w:rsidP="00FE32E4">
            <w:pPr>
              <w:spacing w:after="0" w:line="240" w:lineRule="auto"/>
              <w:cnfStyle w:val="000000010000" w:firstRow="0" w:lastRow="0" w:firstColumn="0" w:lastColumn="0" w:oddVBand="0" w:evenVBand="0" w:oddHBand="0" w:evenHBand="1" w:firstRowFirstColumn="0" w:firstRowLastColumn="0" w:lastRowFirstColumn="0" w:lastRowLastColumn="0"/>
              <w:rPr>
                <w:rFonts w:eastAsia="MS PGothic" w:cs="Arial"/>
                <w:color w:val="FFFFFF"/>
                <w:szCs w:val="20"/>
              </w:rPr>
            </w:pPr>
            <w:r w:rsidRPr="007A2966">
              <w:rPr>
                <w:rFonts w:eastAsia="MS PGothic" w:cs="Arial"/>
                <w:szCs w:val="20"/>
              </w:rPr>
              <w:t>2021</w:t>
            </w:r>
          </w:p>
        </w:tc>
        <w:tc>
          <w:tcPr>
            <w:tcW w:w="1106" w:type="pct"/>
            <w:gridSpan w:val="2"/>
            <w:tcBorders>
              <w:top w:val="none" w:sz="0" w:space="0" w:color="auto"/>
              <w:left w:val="none" w:sz="0" w:space="0" w:color="auto"/>
              <w:bottom w:val="none" w:sz="0" w:space="0" w:color="auto"/>
              <w:right w:val="none" w:sz="0" w:space="0" w:color="auto"/>
            </w:tcBorders>
            <w:shd w:val="clear" w:color="auto" w:fill="FFFFFF" w:themeFill="background1"/>
          </w:tcPr>
          <w:p w14:paraId="76B78F0C" w14:textId="77777777" w:rsidR="009459ED" w:rsidRPr="007A2966" w:rsidRDefault="009459ED" w:rsidP="00FE32E4">
            <w:pPr>
              <w:spacing w:after="0" w:line="240" w:lineRule="auto"/>
              <w:cnfStyle w:val="000000010000" w:firstRow="0" w:lastRow="0" w:firstColumn="0" w:lastColumn="0" w:oddVBand="0" w:evenVBand="0" w:oddHBand="0" w:evenHBand="1" w:firstRowFirstColumn="0" w:firstRowLastColumn="0" w:lastRowFirstColumn="0" w:lastRowLastColumn="0"/>
              <w:rPr>
                <w:rFonts w:eastAsia="MS PGothic" w:cs="Arial"/>
                <w:szCs w:val="20"/>
              </w:rPr>
            </w:pPr>
          </w:p>
          <w:p w14:paraId="7AF7B824" w14:textId="77777777" w:rsidR="009459ED" w:rsidRPr="007A2966" w:rsidRDefault="009459ED" w:rsidP="00FE32E4">
            <w:pPr>
              <w:spacing w:after="0" w:line="240" w:lineRule="auto"/>
              <w:cnfStyle w:val="000000010000" w:firstRow="0" w:lastRow="0" w:firstColumn="0" w:lastColumn="0" w:oddVBand="0" w:evenVBand="0" w:oddHBand="0" w:evenHBand="1" w:firstRowFirstColumn="0" w:firstRowLastColumn="0" w:lastRowFirstColumn="0" w:lastRowLastColumn="0"/>
              <w:rPr>
                <w:rFonts w:eastAsia="MS PGothic" w:cs="Arial"/>
                <w:szCs w:val="20"/>
              </w:rPr>
            </w:pPr>
            <w:r w:rsidRPr="007A2966">
              <w:rPr>
                <w:rFonts w:eastAsia="MS PGothic" w:cs="Arial"/>
                <w:szCs w:val="20"/>
              </w:rPr>
              <w:t>The number of advertisements in Aboriginal and Torres Strait Islander print and digital media</w:t>
            </w:r>
          </w:p>
        </w:tc>
      </w:tr>
      <w:tr w:rsidR="009459ED" w:rsidRPr="007A2966" w14:paraId="7DB6B7CF" w14:textId="77777777" w:rsidTr="00143A43">
        <w:trPr>
          <w:cnfStyle w:val="000000100000" w:firstRow="0" w:lastRow="0" w:firstColumn="0" w:lastColumn="0" w:oddVBand="0" w:evenVBand="0" w:oddHBand="1" w:evenHBand="0" w:firstRowFirstColumn="0" w:firstRowLastColumn="0" w:lastRowFirstColumn="0" w:lastRowLastColumn="0"/>
          <w:cantSplit/>
          <w:trHeight w:val="844"/>
        </w:trPr>
        <w:tc>
          <w:tcPr>
            <w:cnfStyle w:val="001000000000" w:firstRow="0" w:lastRow="0" w:firstColumn="1" w:lastColumn="0" w:oddVBand="0" w:evenVBand="0" w:oddHBand="0" w:evenHBand="0" w:firstRowFirstColumn="0" w:firstRowLastColumn="0" w:lastRowFirstColumn="0" w:lastRowLastColumn="0"/>
            <w:tcW w:w="3010" w:type="pct"/>
            <w:tcBorders>
              <w:top w:val="none" w:sz="0" w:space="0" w:color="auto"/>
              <w:left w:val="none" w:sz="0" w:space="0" w:color="auto"/>
              <w:bottom w:val="none" w:sz="0" w:space="0" w:color="auto"/>
              <w:right w:val="none" w:sz="0" w:space="0" w:color="auto"/>
            </w:tcBorders>
            <w:shd w:val="clear" w:color="auto" w:fill="FFFFFF" w:themeFill="background1"/>
          </w:tcPr>
          <w:p w14:paraId="61FC51D5" w14:textId="77777777" w:rsidR="009459ED" w:rsidRPr="007A2966" w:rsidRDefault="009459ED" w:rsidP="00FE32E4">
            <w:pPr>
              <w:spacing w:after="0" w:line="240" w:lineRule="auto"/>
              <w:rPr>
                <w:rFonts w:cs="Arial"/>
                <w:szCs w:val="20"/>
              </w:rPr>
            </w:pPr>
            <w:r w:rsidRPr="007A2966">
              <w:rPr>
                <w:rFonts w:cs="Arial"/>
                <w:szCs w:val="20"/>
              </w:rPr>
              <w:t>Promote the roles of Aboriginal and Torres Strait Islander Health Worker and Aboriginal and Torres Strait Islander Health Practitioner</w:t>
            </w:r>
            <w:r w:rsidR="00AE5C42">
              <w:rPr>
                <w:rFonts w:cs="Arial"/>
                <w:szCs w:val="20"/>
              </w:rPr>
              <w:t xml:space="preserve"> in SA Health</w:t>
            </w:r>
          </w:p>
        </w:tc>
        <w:tc>
          <w:tcPr>
            <w:tcW w:w="548" w:type="pct"/>
            <w:tcBorders>
              <w:top w:val="none" w:sz="0" w:space="0" w:color="auto"/>
              <w:left w:val="none" w:sz="0" w:space="0" w:color="auto"/>
              <w:bottom w:val="none" w:sz="0" w:space="0" w:color="auto"/>
              <w:right w:val="none" w:sz="0" w:space="0" w:color="auto"/>
            </w:tcBorders>
            <w:shd w:val="clear" w:color="auto" w:fill="FFFFFF" w:themeFill="background1"/>
          </w:tcPr>
          <w:p w14:paraId="27DC5536" w14:textId="77777777" w:rsidR="009459ED" w:rsidRPr="007A2966" w:rsidRDefault="009459ED" w:rsidP="00FE32E4">
            <w:pPr>
              <w:spacing w:after="0" w:line="240" w:lineRule="auto"/>
              <w:cnfStyle w:val="000000100000" w:firstRow="0" w:lastRow="0" w:firstColumn="0" w:lastColumn="0" w:oddVBand="0" w:evenVBand="0" w:oddHBand="1" w:evenHBand="0" w:firstRowFirstColumn="0" w:firstRowLastColumn="0" w:lastRowFirstColumn="0" w:lastRowLastColumn="0"/>
              <w:rPr>
                <w:rFonts w:eastAsia="MS PGothic" w:cs="Arial"/>
                <w:bCs/>
                <w:szCs w:val="20"/>
              </w:rPr>
            </w:pPr>
            <w:r w:rsidRPr="007A2966">
              <w:rPr>
                <w:rFonts w:eastAsia="MS PGothic" w:cs="Arial"/>
                <w:bCs/>
                <w:szCs w:val="20"/>
              </w:rPr>
              <w:t>Aboriginal and Torres Strait Islander people</w:t>
            </w:r>
          </w:p>
        </w:tc>
        <w:tc>
          <w:tcPr>
            <w:tcW w:w="336" w:type="pct"/>
            <w:tcBorders>
              <w:top w:val="none" w:sz="0" w:space="0" w:color="auto"/>
              <w:left w:val="none" w:sz="0" w:space="0" w:color="auto"/>
              <w:bottom w:val="none" w:sz="0" w:space="0" w:color="auto"/>
              <w:right w:val="none" w:sz="0" w:space="0" w:color="auto"/>
            </w:tcBorders>
            <w:shd w:val="clear" w:color="auto" w:fill="FFFFFF" w:themeFill="background1"/>
          </w:tcPr>
          <w:p w14:paraId="4ABDC39F" w14:textId="77777777" w:rsidR="009459ED" w:rsidRPr="007A2966" w:rsidRDefault="009459ED" w:rsidP="00FE32E4">
            <w:pPr>
              <w:spacing w:after="0" w:line="240" w:lineRule="auto"/>
              <w:cnfStyle w:val="000000100000" w:firstRow="0" w:lastRow="0" w:firstColumn="0" w:lastColumn="0" w:oddVBand="0" w:evenVBand="0" w:oddHBand="1" w:evenHBand="0" w:firstRowFirstColumn="0" w:firstRowLastColumn="0" w:lastRowFirstColumn="0" w:lastRowLastColumn="0"/>
              <w:rPr>
                <w:rFonts w:eastAsia="MS PGothic" w:cs="Arial"/>
                <w:szCs w:val="20"/>
              </w:rPr>
            </w:pPr>
          </w:p>
          <w:p w14:paraId="6D067DC8" w14:textId="77777777" w:rsidR="009459ED" w:rsidRPr="007A2966" w:rsidRDefault="009459ED" w:rsidP="00FE32E4">
            <w:pPr>
              <w:spacing w:after="0" w:line="240" w:lineRule="auto"/>
              <w:cnfStyle w:val="000000100000" w:firstRow="0" w:lastRow="0" w:firstColumn="0" w:lastColumn="0" w:oddVBand="0" w:evenVBand="0" w:oddHBand="1" w:evenHBand="0" w:firstRowFirstColumn="0" w:firstRowLastColumn="0" w:lastRowFirstColumn="0" w:lastRowLastColumn="0"/>
              <w:rPr>
                <w:rFonts w:eastAsia="MS PGothic" w:cs="Arial"/>
                <w:szCs w:val="20"/>
              </w:rPr>
            </w:pPr>
            <w:r w:rsidRPr="007A2966">
              <w:rPr>
                <w:rFonts w:eastAsia="MS PGothic" w:cs="Arial"/>
                <w:szCs w:val="20"/>
              </w:rPr>
              <w:t>2023</w:t>
            </w:r>
          </w:p>
        </w:tc>
        <w:tc>
          <w:tcPr>
            <w:tcW w:w="1106" w:type="pct"/>
            <w:gridSpan w:val="2"/>
            <w:tcBorders>
              <w:top w:val="none" w:sz="0" w:space="0" w:color="auto"/>
              <w:left w:val="none" w:sz="0" w:space="0" w:color="auto"/>
              <w:bottom w:val="none" w:sz="0" w:space="0" w:color="auto"/>
              <w:right w:val="none" w:sz="0" w:space="0" w:color="auto"/>
            </w:tcBorders>
            <w:shd w:val="clear" w:color="auto" w:fill="FFFFFF" w:themeFill="background1"/>
          </w:tcPr>
          <w:p w14:paraId="2D144563" w14:textId="77777777" w:rsidR="009459ED" w:rsidRPr="007A2966" w:rsidRDefault="009459ED" w:rsidP="00320363">
            <w:pPr>
              <w:spacing w:after="0" w:line="240" w:lineRule="auto"/>
              <w:cnfStyle w:val="000000100000" w:firstRow="0" w:lastRow="0" w:firstColumn="0" w:lastColumn="0" w:oddVBand="0" w:evenVBand="0" w:oddHBand="1" w:evenHBand="0" w:firstRowFirstColumn="0" w:firstRowLastColumn="0" w:lastRowFirstColumn="0" w:lastRowLastColumn="0"/>
              <w:rPr>
                <w:rFonts w:eastAsia="MS PGothic" w:cs="Arial"/>
                <w:szCs w:val="20"/>
              </w:rPr>
            </w:pPr>
            <w:r w:rsidRPr="007A2966">
              <w:rPr>
                <w:rFonts w:eastAsia="MS PGothic" w:cs="Arial"/>
                <w:szCs w:val="20"/>
              </w:rPr>
              <w:t>Increase in the awareness of the roles</w:t>
            </w:r>
          </w:p>
        </w:tc>
      </w:tr>
      <w:tr w:rsidR="009459ED" w:rsidRPr="007A2966" w14:paraId="34E39E8D" w14:textId="77777777" w:rsidTr="00143A43">
        <w:trPr>
          <w:cnfStyle w:val="000000010000" w:firstRow="0" w:lastRow="0" w:firstColumn="0" w:lastColumn="0" w:oddVBand="0" w:evenVBand="0" w:oddHBand="0" w:evenHBand="1" w:firstRowFirstColumn="0" w:firstRowLastColumn="0" w:lastRowFirstColumn="0" w:lastRowLastColumn="0"/>
          <w:cantSplit/>
          <w:trHeight w:val="1222"/>
        </w:trPr>
        <w:tc>
          <w:tcPr>
            <w:cnfStyle w:val="001000000000" w:firstRow="0" w:lastRow="0" w:firstColumn="1" w:lastColumn="0" w:oddVBand="0" w:evenVBand="0" w:oddHBand="0" w:evenHBand="0" w:firstRowFirstColumn="0" w:firstRowLastColumn="0" w:lastRowFirstColumn="0" w:lastRowLastColumn="0"/>
            <w:tcW w:w="3010" w:type="pct"/>
            <w:tcBorders>
              <w:top w:val="none" w:sz="0" w:space="0" w:color="auto"/>
              <w:left w:val="none" w:sz="0" w:space="0" w:color="auto"/>
              <w:bottom w:val="none" w:sz="0" w:space="0" w:color="auto"/>
              <w:right w:val="none" w:sz="0" w:space="0" w:color="auto"/>
            </w:tcBorders>
            <w:shd w:val="clear" w:color="auto" w:fill="FFFFFF" w:themeFill="background1"/>
          </w:tcPr>
          <w:p w14:paraId="65B68006" w14:textId="77777777" w:rsidR="009459ED" w:rsidRPr="007A2966" w:rsidRDefault="009459ED" w:rsidP="00FE32E4">
            <w:pPr>
              <w:spacing w:after="0" w:line="240" w:lineRule="auto"/>
              <w:rPr>
                <w:rFonts w:cs="Arial"/>
                <w:szCs w:val="20"/>
              </w:rPr>
            </w:pPr>
            <w:r w:rsidRPr="007A2966">
              <w:rPr>
                <w:rFonts w:cs="Arial"/>
                <w:szCs w:val="20"/>
              </w:rPr>
              <w:t>Develop information packs, targeted at Aboriginal and Torres Strait Islander people, on how to answer selection criteria, and provide assistance to applicants throughout the application process.</w:t>
            </w:r>
          </w:p>
        </w:tc>
        <w:tc>
          <w:tcPr>
            <w:tcW w:w="548" w:type="pct"/>
            <w:tcBorders>
              <w:top w:val="none" w:sz="0" w:space="0" w:color="auto"/>
              <w:left w:val="none" w:sz="0" w:space="0" w:color="auto"/>
              <w:bottom w:val="none" w:sz="0" w:space="0" w:color="auto"/>
              <w:right w:val="none" w:sz="0" w:space="0" w:color="auto"/>
            </w:tcBorders>
            <w:shd w:val="clear" w:color="auto" w:fill="FFFFFF" w:themeFill="background1"/>
          </w:tcPr>
          <w:p w14:paraId="255A61E3" w14:textId="77777777" w:rsidR="009459ED" w:rsidRPr="007A2966" w:rsidRDefault="009459ED" w:rsidP="00320363">
            <w:pPr>
              <w:spacing w:after="0" w:line="240" w:lineRule="auto"/>
              <w:cnfStyle w:val="000000010000" w:firstRow="0" w:lastRow="0" w:firstColumn="0" w:lastColumn="0" w:oddVBand="0" w:evenVBand="0" w:oddHBand="0" w:evenHBand="1" w:firstRowFirstColumn="0" w:firstRowLastColumn="0" w:lastRowFirstColumn="0" w:lastRowLastColumn="0"/>
              <w:rPr>
                <w:rFonts w:eastAsia="MS PGothic" w:cs="Arial"/>
                <w:bCs/>
                <w:szCs w:val="20"/>
              </w:rPr>
            </w:pPr>
            <w:r w:rsidRPr="007A2966">
              <w:rPr>
                <w:rFonts w:eastAsia="MS PGothic" w:cs="Arial"/>
                <w:bCs/>
                <w:szCs w:val="20"/>
              </w:rPr>
              <w:t>Workforce Services;</w:t>
            </w:r>
            <w:r w:rsidR="00DF4D29">
              <w:rPr>
                <w:rFonts w:eastAsia="MS PGothic" w:cs="Arial"/>
                <w:bCs/>
                <w:szCs w:val="20"/>
              </w:rPr>
              <w:t xml:space="preserve"> Aboriginal </w:t>
            </w:r>
            <w:r w:rsidR="00320363">
              <w:rPr>
                <w:rFonts w:eastAsia="MS PGothic" w:cs="Arial"/>
                <w:bCs/>
                <w:szCs w:val="20"/>
              </w:rPr>
              <w:t>people</w:t>
            </w:r>
            <w:r w:rsidRPr="007A2966">
              <w:rPr>
                <w:rFonts w:eastAsia="MS PGothic" w:cs="Arial"/>
                <w:bCs/>
                <w:szCs w:val="20"/>
              </w:rPr>
              <w:t>/employe</w:t>
            </w:r>
            <w:r w:rsidR="00320363">
              <w:rPr>
                <w:rFonts w:eastAsia="MS PGothic" w:cs="Arial"/>
                <w:bCs/>
                <w:szCs w:val="20"/>
              </w:rPr>
              <w:t>es</w:t>
            </w:r>
          </w:p>
        </w:tc>
        <w:tc>
          <w:tcPr>
            <w:tcW w:w="336" w:type="pct"/>
            <w:tcBorders>
              <w:top w:val="none" w:sz="0" w:space="0" w:color="auto"/>
              <w:left w:val="none" w:sz="0" w:space="0" w:color="auto"/>
              <w:bottom w:val="none" w:sz="0" w:space="0" w:color="auto"/>
              <w:right w:val="none" w:sz="0" w:space="0" w:color="auto"/>
            </w:tcBorders>
            <w:shd w:val="clear" w:color="auto" w:fill="FFFFFF" w:themeFill="background1"/>
          </w:tcPr>
          <w:p w14:paraId="176A1709" w14:textId="77777777" w:rsidR="009459ED" w:rsidRPr="007A2966" w:rsidRDefault="009459ED" w:rsidP="00FE32E4">
            <w:pPr>
              <w:spacing w:after="0" w:line="240" w:lineRule="auto"/>
              <w:cnfStyle w:val="000000010000" w:firstRow="0" w:lastRow="0" w:firstColumn="0" w:lastColumn="0" w:oddVBand="0" w:evenVBand="0" w:oddHBand="0" w:evenHBand="1" w:firstRowFirstColumn="0" w:firstRowLastColumn="0" w:lastRowFirstColumn="0" w:lastRowLastColumn="0"/>
              <w:rPr>
                <w:rFonts w:eastAsia="MS PGothic" w:cs="Arial"/>
                <w:szCs w:val="20"/>
              </w:rPr>
            </w:pPr>
          </w:p>
          <w:p w14:paraId="5C027861" w14:textId="77777777" w:rsidR="009459ED" w:rsidRPr="007A2966" w:rsidRDefault="009459ED" w:rsidP="00FE32E4">
            <w:pPr>
              <w:spacing w:after="0" w:line="240" w:lineRule="auto"/>
              <w:cnfStyle w:val="000000010000" w:firstRow="0" w:lastRow="0" w:firstColumn="0" w:lastColumn="0" w:oddVBand="0" w:evenVBand="0" w:oddHBand="0" w:evenHBand="1" w:firstRowFirstColumn="0" w:firstRowLastColumn="0" w:lastRowFirstColumn="0" w:lastRowLastColumn="0"/>
              <w:rPr>
                <w:rFonts w:eastAsia="MS PGothic" w:cs="Arial"/>
                <w:szCs w:val="20"/>
              </w:rPr>
            </w:pPr>
            <w:r w:rsidRPr="007A2966">
              <w:rPr>
                <w:rFonts w:eastAsia="MS PGothic" w:cs="Arial"/>
                <w:szCs w:val="20"/>
              </w:rPr>
              <w:t>2022</w:t>
            </w:r>
          </w:p>
        </w:tc>
        <w:tc>
          <w:tcPr>
            <w:tcW w:w="1106" w:type="pct"/>
            <w:gridSpan w:val="2"/>
            <w:tcBorders>
              <w:top w:val="none" w:sz="0" w:space="0" w:color="auto"/>
              <w:left w:val="none" w:sz="0" w:space="0" w:color="auto"/>
              <w:bottom w:val="none" w:sz="0" w:space="0" w:color="auto"/>
              <w:right w:val="none" w:sz="0" w:space="0" w:color="auto"/>
            </w:tcBorders>
            <w:shd w:val="clear" w:color="auto" w:fill="FFFFFF" w:themeFill="background1"/>
          </w:tcPr>
          <w:p w14:paraId="65D0FF59" w14:textId="77777777" w:rsidR="009459ED" w:rsidRPr="007A2966" w:rsidRDefault="009459ED" w:rsidP="00320363">
            <w:pPr>
              <w:spacing w:after="0" w:line="240" w:lineRule="auto"/>
              <w:cnfStyle w:val="000000010000" w:firstRow="0" w:lastRow="0" w:firstColumn="0" w:lastColumn="0" w:oddVBand="0" w:evenVBand="0" w:oddHBand="0" w:evenHBand="1" w:firstRowFirstColumn="0" w:firstRowLastColumn="0" w:lastRowFirstColumn="0" w:lastRowLastColumn="0"/>
              <w:rPr>
                <w:rFonts w:eastAsia="MS PGothic" w:cs="Arial"/>
                <w:szCs w:val="20"/>
              </w:rPr>
            </w:pPr>
          </w:p>
          <w:p w14:paraId="1DE0D891" w14:textId="77777777" w:rsidR="009459ED" w:rsidRPr="007A2966" w:rsidRDefault="009459ED" w:rsidP="00320363">
            <w:pPr>
              <w:spacing w:after="0" w:line="240" w:lineRule="auto"/>
              <w:cnfStyle w:val="000000010000" w:firstRow="0" w:lastRow="0" w:firstColumn="0" w:lastColumn="0" w:oddVBand="0" w:evenVBand="0" w:oddHBand="0" w:evenHBand="1" w:firstRowFirstColumn="0" w:firstRowLastColumn="0" w:lastRowFirstColumn="0" w:lastRowLastColumn="0"/>
              <w:rPr>
                <w:rFonts w:eastAsia="MS PGothic" w:cs="Arial"/>
                <w:szCs w:val="20"/>
              </w:rPr>
            </w:pPr>
            <w:r w:rsidRPr="007A2966">
              <w:rPr>
                <w:rFonts w:eastAsia="MS PGothic" w:cs="Arial"/>
                <w:szCs w:val="20"/>
              </w:rPr>
              <w:t>Information packs developed</w:t>
            </w:r>
          </w:p>
          <w:p w14:paraId="55E10758" w14:textId="77777777" w:rsidR="009459ED" w:rsidRPr="007A2966" w:rsidRDefault="009459ED" w:rsidP="00320363">
            <w:pPr>
              <w:spacing w:after="0" w:line="240" w:lineRule="auto"/>
              <w:cnfStyle w:val="000000010000" w:firstRow="0" w:lastRow="0" w:firstColumn="0" w:lastColumn="0" w:oddVBand="0" w:evenVBand="0" w:oddHBand="0" w:evenHBand="1" w:firstRowFirstColumn="0" w:firstRowLastColumn="0" w:lastRowFirstColumn="0" w:lastRowLastColumn="0"/>
              <w:rPr>
                <w:rFonts w:eastAsia="MS PGothic" w:cs="Arial"/>
                <w:szCs w:val="20"/>
              </w:rPr>
            </w:pPr>
            <w:r w:rsidRPr="007A2966">
              <w:rPr>
                <w:rFonts w:eastAsia="MS PGothic" w:cs="Arial"/>
                <w:szCs w:val="20"/>
              </w:rPr>
              <w:t>The number of downloads of the information pack</w:t>
            </w:r>
            <w:r w:rsidR="00320363">
              <w:rPr>
                <w:rFonts w:eastAsia="MS PGothic" w:cs="Arial"/>
                <w:szCs w:val="20"/>
              </w:rPr>
              <w:t>s</w:t>
            </w:r>
          </w:p>
        </w:tc>
      </w:tr>
      <w:tr w:rsidR="009459ED" w:rsidRPr="007A2966" w14:paraId="6CFA7638" w14:textId="77777777" w:rsidTr="00143A43">
        <w:trPr>
          <w:cnfStyle w:val="000000100000" w:firstRow="0" w:lastRow="0" w:firstColumn="0" w:lastColumn="0" w:oddVBand="0" w:evenVBand="0" w:oddHBand="1" w:evenHBand="0" w:firstRowFirstColumn="0" w:firstRowLastColumn="0" w:lastRowFirstColumn="0" w:lastRowLastColumn="0"/>
          <w:cantSplit/>
          <w:trHeight w:val="224"/>
        </w:trPr>
        <w:tc>
          <w:tcPr>
            <w:cnfStyle w:val="001000000000" w:firstRow="0" w:lastRow="0" w:firstColumn="1" w:lastColumn="0" w:oddVBand="0" w:evenVBand="0" w:oddHBand="0" w:evenHBand="0" w:firstRowFirstColumn="0" w:firstRowLastColumn="0" w:lastRowFirstColumn="0" w:lastRowLastColumn="0"/>
            <w:tcW w:w="3010" w:type="pct"/>
            <w:tcBorders>
              <w:top w:val="none" w:sz="0" w:space="0" w:color="auto"/>
              <w:left w:val="none" w:sz="0" w:space="0" w:color="auto"/>
              <w:bottom w:val="none" w:sz="0" w:space="0" w:color="auto"/>
              <w:right w:val="none" w:sz="0" w:space="0" w:color="auto"/>
            </w:tcBorders>
            <w:shd w:val="clear" w:color="auto" w:fill="F79646" w:themeFill="accent6"/>
            <w:vAlign w:val="center"/>
          </w:tcPr>
          <w:p w14:paraId="1B464A10" w14:textId="77777777" w:rsidR="009459ED" w:rsidRPr="007A2966" w:rsidRDefault="009459ED" w:rsidP="00FE32E4">
            <w:pPr>
              <w:spacing w:after="0" w:line="240" w:lineRule="auto"/>
              <w:rPr>
                <w:rFonts w:cs="Arial"/>
                <w:color w:val="FFFFFF"/>
                <w:szCs w:val="20"/>
              </w:rPr>
            </w:pPr>
            <w:r w:rsidRPr="0003396D">
              <w:rPr>
                <w:rFonts w:cs="Arial"/>
                <w:sz w:val="22"/>
                <w:szCs w:val="20"/>
              </w:rPr>
              <w:t>Actions: Retention</w:t>
            </w:r>
          </w:p>
        </w:tc>
        <w:tc>
          <w:tcPr>
            <w:tcW w:w="548" w:type="pct"/>
            <w:tcBorders>
              <w:top w:val="none" w:sz="0" w:space="0" w:color="auto"/>
              <w:left w:val="none" w:sz="0" w:space="0" w:color="auto"/>
              <w:bottom w:val="none" w:sz="0" w:space="0" w:color="auto"/>
              <w:right w:val="none" w:sz="0" w:space="0" w:color="auto"/>
            </w:tcBorders>
            <w:shd w:val="clear" w:color="auto" w:fill="F79646" w:themeFill="accent6"/>
          </w:tcPr>
          <w:p w14:paraId="7293FC2F" w14:textId="77777777" w:rsidR="009459ED" w:rsidRPr="007A2966" w:rsidRDefault="009459ED" w:rsidP="00FE32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MS PGothic" w:cs="Arial"/>
                <w:b/>
                <w:color w:val="FFFFFF"/>
                <w:szCs w:val="20"/>
              </w:rPr>
            </w:pPr>
          </w:p>
        </w:tc>
        <w:tc>
          <w:tcPr>
            <w:tcW w:w="336" w:type="pct"/>
            <w:tcBorders>
              <w:top w:val="none" w:sz="0" w:space="0" w:color="auto"/>
              <w:left w:val="none" w:sz="0" w:space="0" w:color="auto"/>
              <w:bottom w:val="none" w:sz="0" w:space="0" w:color="auto"/>
              <w:right w:val="none" w:sz="0" w:space="0" w:color="auto"/>
            </w:tcBorders>
            <w:shd w:val="clear" w:color="auto" w:fill="F79646" w:themeFill="accent6"/>
            <w:vAlign w:val="center"/>
          </w:tcPr>
          <w:p w14:paraId="323E9601" w14:textId="77777777" w:rsidR="009459ED" w:rsidRPr="007A2966" w:rsidRDefault="009459ED" w:rsidP="00FE32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MS PGothic" w:cs="Arial"/>
                <w:b/>
                <w:color w:val="FFFFFF"/>
                <w:szCs w:val="20"/>
              </w:rPr>
            </w:pPr>
          </w:p>
        </w:tc>
        <w:tc>
          <w:tcPr>
            <w:tcW w:w="1106" w:type="pct"/>
            <w:gridSpan w:val="2"/>
            <w:tcBorders>
              <w:top w:val="none" w:sz="0" w:space="0" w:color="auto"/>
              <w:left w:val="none" w:sz="0" w:space="0" w:color="auto"/>
              <w:bottom w:val="none" w:sz="0" w:space="0" w:color="auto"/>
              <w:right w:val="none" w:sz="0" w:space="0" w:color="auto"/>
            </w:tcBorders>
            <w:shd w:val="clear" w:color="auto" w:fill="F79646" w:themeFill="accent6"/>
          </w:tcPr>
          <w:p w14:paraId="260D72D1" w14:textId="77777777" w:rsidR="009459ED" w:rsidRPr="007A2966" w:rsidRDefault="009459ED" w:rsidP="00FE32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MS PGothic" w:cs="Arial"/>
                <w:b/>
                <w:color w:val="FFFFFF"/>
                <w:szCs w:val="20"/>
              </w:rPr>
            </w:pPr>
          </w:p>
        </w:tc>
      </w:tr>
      <w:tr w:rsidR="009459ED" w:rsidRPr="007A2966" w14:paraId="63E664B7" w14:textId="77777777" w:rsidTr="00143A43">
        <w:trPr>
          <w:cnfStyle w:val="000000010000" w:firstRow="0" w:lastRow="0" w:firstColumn="0" w:lastColumn="0" w:oddVBand="0" w:evenVBand="0" w:oddHBand="0" w:evenHBand="1" w:firstRowFirstColumn="0" w:firstRowLastColumn="0" w:lastRowFirstColumn="0" w:lastRowLastColumn="0"/>
          <w:cantSplit/>
          <w:trHeight w:val="1413"/>
        </w:trPr>
        <w:tc>
          <w:tcPr>
            <w:cnfStyle w:val="001000000000" w:firstRow="0" w:lastRow="0" w:firstColumn="1" w:lastColumn="0" w:oddVBand="0" w:evenVBand="0" w:oddHBand="0" w:evenHBand="0" w:firstRowFirstColumn="0" w:firstRowLastColumn="0" w:lastRowFirstColumn="0" w:lastRowLastColumn="0"/>
            <w:tcW w:w="3010" w:type="pct"/>
            <w:tcBorders>
              <w:top w:val="none" w:sz="0" w:space="0" w:color="auto"/>
              <w:left w:val="none" w:sz="0" w:space="0" w:color="auto"/>
              <w:bottom w:val="none" w:sz="0" w:space="0" w:color="auto"/>
              <w:right w:val="none" w:sz="0" w:space="0" w:color="auto"/>
            </w:tcBorders>
            <w:shd w:val="clear" w:color="auto" w:fill="FFFFFF" w:themeFill="background1"/>
          </w:tcPr>
          <w:p w14:paraId="5F962852" w14:textId="77777777" w:rsidR="009459ED" w:rsidRPr="007A2966" w:rsidRDefault="009459ED" w:rsidP="00FE32E4">
            <w:pPr>
              <w:spacing w:after="0" w:line="240" w:lineRule="auto"/>
              <w:rPr>
                <w:rFonts w:cs="Arial"/>
                <w:szCs w:val="20"/>
              </w:rPr>
            </w:pPr>
            <w:r w:rsidRPr="007A2966">
              <w:rPr>
                <w:rFonts w:cs="Arial"/>
                <w:szCs w:val="20"/>
              </w:rPr>
              <w:t>Support the development of career pipelines:</w:t>
            </w:r>
          </w:p>
          <w:p w14:paraId="1E95B3DF" w14:textId="77777777" w:rsidR="001F506A" w:rsidRPr="001F506A" w:rsidRDefault="00BE2EBF" w:rsidP="00FE32E4">
            <w:pPr>
              <w:numPr>
                <w:ilvl w:val="0"/>
                <w:numId w:val="5"/>
              </w:numPr>
              <w:spacing w:after="0" w:line="240" w:lineRule="auto"/>
              <w:rPr>
                <w:rFonts w:cs="Arial"/>
                <w:b w:val="0"/>
                <w:szCs w:val="20"/>
              </w:rPr>
            </w:pPr>
            <w:r>
              <w:rPr>
                <w:rFonts w:cs="Arial"/>
                <w:b w:val="0"/>
                <w:szCs w:val="20"/>
              </w:rPr>
              <w:t xml:space="preserve">Place university </w:t>
            </w:r>
            <w:r w:rsidR="009459ED" w:rsidRPr="001F506A">
              <w:rPr>
                <w:rFonts w:cs="Arial"/>
                <w:b w:val="0"/>
                <w:szCs w:val="20"/>
              </w:rPr>
              <w:t xml:space="preserve">graduates and Aboriginal Health Practitioners through the SA Health Better Placed Clinical Placement Program </w:t>
            </w:r>
          </w:p>
          <w:p w14:paraId="702242EF" w14:textId="77777777" w:rsidR="009459ED" w:rsidRPr="001F506A" w:rsidRDefault="009459ED" w:rsidP="00FE32E4">
            <w:pPr>
              <w:numPr>
                <w:ilvl w:val="0"/>
                <w:numId w:val="5"/>
              </w:numPr>
              <w:spacing w:after="0" w:line="240" w:lineRule="auto"/>
              <w:rPr>
                <w:rFonts w:cs="Arial"/>
                <w:b w:val="0"/>
                <w:szCs w:val="20"/>
              </w:rPr>
            </w:pPr>
            <w:r w:rsidRPr="001F506A">
              <w:rPr>
                <w:rFonts w:cs="Arial"/>
                <w:b w:val="0"/>
                <w:szCs w:val="20"/>
              </w:rPr>
              <w:t xml:space="preserve">Support connections with TAFE and </w:t>
            </w:r>
            <w:r w:rsidR="001F506A">
              <w:rPr>
                <w:rFonts w:cs="Arial"/>
                <w:b w:val="0"/>
                <w:iCs/>
                <w:szCs w:val="20"/>
              </w:rPr>
              <w:t>RTO</w:t>
            </w:r>
            <w:r w:rsidRPr="001F506A">
              <w:rPr>
                <w:rFonts w:cs="Arial"/>
                <w:b w:val="0"/>
                <w:iCs/>
                <w:szCs w:val="20"/>
              </w:rPr>
              <w:t>s, and Higher Education providers</w:t>
            </w:r>
          </w:p>
          <w:p w14:paraId="6D6EAB41" w14:textId="77777777" w:rsidR="009459ED" w:rsidRPr="007A2966" w:rsidRDefault="00BE2EBF" w:rsidP="001F506A">
            <w:pPr>
              <w:numPr>
                <w:ilvl w:val="0"/>
                <w:numId w:val="5"/>
              </w:numPr>
              <w:spacing w:after="200" w:line="276" w:lineRule="auto"/>
              <w:contextualSpacing/>
              <w:rPr>
                <w:rFonts w:cs="Arial"/>
                <w:szCs w:val="20"/>
              </w:rPr>
            </w:pPr>
            <w:r>
              <w:rPr>
                <w:rFonts w:cs="Arial"/>
                <w:b w:val="0"/>
                <w:szCs w:val="20"/>
              </w:rPr>
              <w:t>T</w:t>
            </w:r>
            <w:r w:rsidR="009459ED" w:rsidRPr="001F506A">
              <w:rPr>
                <w:rFonts w:cs="Arial"/>
                <w:b w:val="0"/>
                <w:szCs w:val="20"/>
              </w:rPr>
              <w:t>argeted programs such as</w:t>
            </w:r>
            <w:r w:rsidR="009459ED" w:rsidRPr="003270FA">
              <w:rPr>
                <w:rFonts w:cs="Arial"/>
                <w:b w:val="0"/>
                <w:szCs w:val="20"/>
              </w:rPr>
              <w:t xml:space="preserve"> cadetships, traineeships, graduates programs </w:t>
            </w:r>
          </w:p>
        </w:tc>
        <w:tc>
          <w:tcPr>
            <w:tcW w:w="548" w:type="pct"/>
            <w:tcBorders>
              <w:top w:val="none" w:sz="0" w:space="0" w:color="auto"/>
              <w:left w:val="none" w:sz="0" w:space="0" w:color="auto"/>
              <w:bottom w:val="none" w:sz="0" w:space="0" w:color="auto"/>
              <w:right w:val="none" w:sz="0" w:space="0" w:color="auto"/>
            </w:tcBorders>
            <w:shd w:val="clear" w:color="auto" w:fill="FFFFFF" w:themeFill="background1"/>
          </w:tcPr>
          <w:p w14:paraId="49ACD420" w14:textId="77777777" w:rsidR="009459ED" w:rsidRPr="007A2966" w:rsidRDefault="009459ED" w:rsidP="00FE32E4">
            <w:pPr>
              <w:spacing w:after="0" w:line="240" w:lineRule="auto"/>
              <w:cnfStyle w:val="000000010000" w:firstRow="0" w:lastRow="0" w:firstColumn="0" w:lastColumn="0" w:oddVBand="0" w:evenVBand="0" w:oddHBand="0" w:evenHBand="1" w:firstRowFirstColumn="0" w:firstRowLastColumn="0" w:lastRowFirstColumn="0" w:lastRowLastColumn="0"/>
              <w:rPr>
                <w:rFonts w:eastAsia="MS PGothic" w:cs="Arial"/>
                <w:bCs/>
                <w:szCs w:val="20"/>
              </w:rPr>
            </w:pPr>
            <w:r w:rsidRPr="007A2966">
              <w:rPr>
                <w:rFonts w:eastAsia="MS PGothic" w:cs="Arial"/>
                <w:bCs/>
                <w:szCs w:val="20"/>
              </w:rPr>
              <w:t>Chief Allied &amp; Scientific Health Officer SA Health</w:t>
            </w:r>
            <w:r w:rsidR="00DF4D29">
              <w:rPr>
                <w:rFonts w:eastAsia="MS PGothic" w:cs="Arial"/>
                <w:bCs/>
                <w:szCs w:val="20"/>
              </w:rPr>
              <w:t>;</w:t>
            </w:r>
            <w:r w:rsidRPr="007A2966">
              <w:rPr>
                <w:rFonts w:eastAsia="MS PGothic" w:cs="Arial"/>
                <w:bCs/>
                <w:szCs w:val="20"/>
              </w:rPr>
              <w:t xml:space="preserve"> </w:t>
            </w:r>
          </w:p>
          <w:p w14:paraId="06529EAE" w14:textId="77777777" w:rsidR="009459ED" w:rsidRPr="007A2966" w:rsidRDefault="009459ED" w:rsidP="00BE2EBF">
            <w:pPr>
              <w:spacing w:after="0" w:line="240" w:lineRule="auto"/>
              <w:cnfStyle w:val="000000010000" w:firstRow="0" w:lastRow="0" w:firstColumn="0" w:lastColumn="0" w:oddVBand="0" w:evenVBand="0" w:oddHBand="0" w:evenHBand="1" w:firstRowFirstColumn="0" w:firstRowLastColumn="0" w:lastRowFirstColumn="0" w:lastRowLastColumn="0"/>
              <w:rPr>
                <w:rFonts w:eastAsia="MS PGothic" w:cs="Arial"/>
                <w:color w:val="FFFFFF"/>
                <w:sz w:val="16"/>
                <w:szCs w:val="16"/>
              </w:rPr>
            </w:pPr>
            <w:r w:rsidRPr="007A2966">
              <w:rPr>
                <w:rFonts w:eastAsia="MS PGothic" w:cs="Arial"/>
                <w:bCs/>
                <w:szCs w:val="20"/>
              </w:rPr>
              <w:t xml:space="preserve">Better Placed Team </w:t>
            </w:r>
            <w:r w:rsidR="00BE2EBF">
              <w:rPr>
                <w:rFonts w:eastAsia="MS PGothic" w:cs="Arial"/>
                <w:color w:val="FFFFFF"/>
                <w:sz w:val="16"/>
                <w:szCs w:val="16"/>
              </w:rPr>
              <w:t>d</w:t>
            </w:r>
          </w:p>
        </w:tc>
        <w:tc>
          <w:tcPr>
            <w:tcW w:w="336" w:type="pct"/>
            <w:tcBorders>
              <w:top w:val="none" w:sz="0" w:space="0" w:color="auto"/>
              <w:left w:val="none" w:sz="0" w:space="0" w:color="auto"/>
              <w:bottom w:val="none" w:sz="0" w:space="0" w:color="auto"/>
              <w:right w:val="none" w:sz="0" w:space="0" w:color="auto"/>
            </w:tcBorders>
            <w:shd w:val="clear" w:color="auto" w:fill="FFFFFF" w:themeFill="background1"/>
          </w:tcPr>
          <w:p w14:paraId="2A9E1E87" w14:textId="77777777" w:rsidR="009459ED" w:rsidRPr="007A2966" w:rsidRDefault="009459ED" w:rsidP="00FE32E4">
            <w:pPr>
              <w:spacing w:after="0" w:line="240" w:lineRule="auto"/>
              <w:cnfStyle w:val="000000010000" w:firstRow="0" w:lastRow="0" w:firstColumn="0" w:lastColumn="0" w:oddVBand="0" w:evenVBand="0" w:oddHBand="0" w:evenHBand="1" w:firstRowFirstColumn="0" w:firstRowLastColumn="0" w:lastRowFirstColumn="0" w:lastRowLastColumn="0"/>
              <w:rPr>
                <w:rFonts w:eastAsia="MS PGothic" w:cs="Arial"/>
                <w:szCs w:val="20"/>
              </w:rPr>
            </w:pPr>
          </w:p>
          <w:p w14:paraId="0F05E60E" w14:textId="77777777" w:rsidR="009459ED" w:rsidRPr="007A2966" w:rsidRDefault="009459ED" w:rsidP="00FE32E4">
            <w:pPr>
              <w:spacing w:after="0" w:line="240" w:lineRule="auto"/>
              <w:cnfStyle w:val="000000010000" w:firstRow="0" w:lastRow="0" w:firstColumn="0" w:lastColumn="0" w:oddVBand="0" w:evenVBand="0" w:oddHBand="0" w:evenHBand="1" w:firstRowFirstColumn="0" w:firstRowLastColumn="0" w:lastRowFirstColumn="0" w:lastRowLastColumn="0"/>
              <w:rPr>
                <w:rFonts w:eastAsia="MS PGothic" w:cs="Arial"/>
                <w:color w:val="FFFFFF"/>
                <w:szCs w:val="20"/>
              </w:rPr>
            </w:pPr>
            <w:r w:rsidRPr="007A2966">
              <w:rPr>
                <w:rFonts w:eastAsia="MS PGothic" w:cs="Arial"/>
                <w:szCs w:val="20"/>
              </w:rPr>
              <w:t>2023</w:t>
            </w:r>
          </w:p>
        </w:tc>
        <w:tc>
          <w:tcPr>
            <w:tcW w:w="1106" w:type="pct"/>
            <w:gridSpan w:val="2"/>
            <w:tcBorders>
              <w:top w:val="none" w:sz="0" w:space="0" w:color="auto"/>
              <w:left w:val="none" w:sz="0" w:space="0" w:color="auto"/>
              <w:bottom w:val="none" w:sz="0" w:space="0" w:color="auto"/>
              <w:right w:val="none" w:sz="0" w:space="0" w:color="auto"/>
            </w:tcBorders>
            <w:shd w:val="clear" w:color="auto" w:fill="FFFFFF" w:themeFill="background1"/>
          </w:tcPr>
          <w:p w14:paraId="705765B9" w14:textId="77777777" w:rsidR="009459ED" w:rsidRPr="007A2966" w:rsidRDefault="00DF315D" w:rsidP="00DF4D29">
            <w:pPr>
              <w:spacing w:after="0" w:line="240" w:lineRule="auto"/>
              <w:cnfStyle w:val="000000010000" w:firstRow="0" w:lastRow="0" w:firstColumn="0" w:lastColumn="0" w:oddVBand="0" w:evenVBand="0" w:oddHBand="0" w:evenHBand="1" w:firstRowFirstColumn="0" w:firstRowLastColumn="0" w:lastRowFirstColumn="0" w:lastRowLastColumn="0"/>
              <w:rPr>
                <w:rFonts w:eastAsia="MS PGothic" w:cs="Arial"/>
                <w:szCs w:val="20"/>
              </w:rPr>
            </w:pPr>
            <w:r>
              <w:rPr>
                <w:rFonts w:eastAsia="MS PGothic" w:cs="Arial"/>
                <w:szCs w:val="20"/>
              </w:rPr>
              <w:t>N</w:t>
            </w:r>
            <w:r w:rsidR="009459ED" w:rsidRPr="007A2966">
              <w:rPr>
                <w:rFonts w:eastAsia="MS PGothic" w:cs="Arial"/>
                <w:szCs w:val="20"/>
              </w:rPr>
              <w:t>umber of placements through the SA Health Better Placed Clinical Placement Program</w:t>
            </w:r>
            <w:r>
              <w:rPr>
                <w:rFonts w:eastAsia="MS PGothic" w:cs="Arial"/>
                <w:szCs w:val="20"/>
              </w:rPr>
              <w:t xml:space="preserve">: </w:t>
            </w:r>
            <w:r w:rsidR="009459ED" w:rsidRPr="007A2966">
              <w:rPr>
                <w:rFonts w:eastAsia="MS PGothic" w:cs="Arial"/>
                <w:szCs w:val="20"/>
              </w:rPr>
              <w:t>number of Graduate Nurses applying</w:t>
            </w:r>
            <w:r w:rsidR="00DF4D29">
              <w:rPr>
                <w:rFonts w:eastAsia="MS PGothic" w:cs="Arial"/>
                <w:szCs w:val="20"/>
              </w:rPr>
              <w:t>;</w:t>
            </w:r>
            <w:r w:rsidR="009459ED" w:rsidRPr="007A2966">
              <w:rPr>
                <w:rFonts w:eastAsia="MS PGothic" w:cs="Arial"/>
                <w:szCs w:val="20"/>
              </w:rPr>
              <w:t xml:space="preserve"> successful </w:t>
            </w:r>
            <w:r w:rsidR="00DF4D29">
              <w:rPr>
                <w:rFonts w:eastAsia="MS PGothic" w:cs="Arial"/>
                <w:szCs w:val="20"/>
              </w:rPr>
              <w:t>TPPP</w:t>
            </w:r>
            <w:r w:rsidR="009459ED" w:rsidRPr="007A2966">
              <w:rPr>
                <w:rFonts w:eastAsia="MS PGothic" w:cs="Arial"/>
                <w:szCs w:val="20"/>
              </w:rPr>
              <w:t>T</w:t>
            </w:r>
            <w:r w:rsidR="00DF4D29">
              <w:rPr>
                <w:rFonts w:eastAsia="MS PGothic" w:cs="Arial"/>
                <w:szCs w:val="20"/>
              </w:rPr>
              <w:t xml:space="preserve"> completio</w:t>
            </w:r>
            <w:r w:rsidR="00BE2EBF">
              <w:rPr>
                <w:rFonts w:eastAsia="MS PGothic" w:cs="Arial"/>
                <w:szCs w:val="20"/>
              </w:rPr>
              <w:t>n</w:t>
            </w:r>
          </w:p>
        </w:tc>
      </w:tr>
      <w:tr w:rsidR="009459ED" w:rsidRPr="007A2966" w14:paraId="5692F3AB" w14:textId="77777777" w:rsidTr="00143A43">
        <w:trPr>
          <w:cnfStyle w:val="000000100000" w:firstRow="0" w:lastRow="0" w:firstColumn="0" w:lastColumn="0" w:oddVBand="0" w:evenVBand="0" w:oddHBand="1" w:evenHBand="0" w:firstRowFirstColumn="0" w:firstRowLastColumn="0" w:lastRowFirstColumn="0" w:lastRowLastColumn="0"/>
          <w:cantSplit/>
          <w:trHeight w:val="224"/>
        </w:trPr>
        <w:tc>
          <w:tcPr>
            <w:cnfStyle w:val="001000000000" w:firstRow="0" w:lastRow="0" w:firstColumn="1" w:lastColumn="0" w:oddVBand="0" w:evenVBand="0" w:oddHBand="0" w:evenHBand="0" w:firstRowFirstColumn="0" w:firstRowLastColumn="0" w:lastRowFirstColumn="0" w:lastRowLastColumn="0"/>
            <w:tcW w:w="3010" w:type="pct"/>
            <w:tcBorders>
              <w:top w:val="none" w:sz="0" w:space="0" w:color="auto"/>
              <w:left w:val="none" w:sz="0" w:space="0" w:color="auto"/>
              <w:bottom w:val="none" w:sz="0" w:space="0" w:color="auto"/>
              <w:right w:val="none" w:sz="0" w:space="0" w:color="auto"/>
            </w:tcBorders>
            <w:shd w:val="clear" w:color="auto" w:fill="FFFFFF" w:themeFill="background1"/>
          </w:tcPr>
          <w:p w14:paraId="18B299B9" w14:textId="77777777" w:rsidR="009459ED" w:rsidRPr="007A2966" w:rsidRDefault="009459ED" w:rsidP="00FE32E4">
            <w:pPr>
              <w:spacing w:after="0" w:line="240" w:lineRule="auto"/>
              <w:rPr>
                <w:rFonts w:cs="Arial"/>
                <w:szCs w:val="20"/>
              </w:rPr>
            </w:pPr>
            <w:r w:rsidRPr="007A2966">
              <w:rPr>
                <w:rFonts w:cs="Arial"/>
                <w:szCs w:val="20"/>
              </w:rPr>
              <w:t xml:space="preserve">Reconciliation Action Plan is in place and current </w:t>
            </w:r>
          </w:p>
          <w:p w14:paraId="16C00E80" w14:textId="77777777" w:rsidR="009459ED" w:rsidRPr="007A2966" w:rsidRDefault="009459ED">
            <w:pPr>
              <w:spacing w:after="0" w:line="240" w:lineRule="auto"/>
              <w:rPr>
                <w:sz w:val="24"/>
                <w:szCs w:val="24"/>
              </w:rPr>
            </w:pPr>
          </w:p>
        </w:tc>
        <w:tc>
          <w:tcPr>
            <w:tcW w:w="548" w:type="pct"/>
            <w:tcBorders>
              <w:top w:val="none" w:sz="0" w:space="0" w:color="auto"/>
              <w:left w:val="none" w:sz="0" w:space="0" w:color="auto"/>
              <w:bottom w:val="none" w:sz="0" w:space="0" w:color="auto"/>
              <w:right w:val="none" w:sz="0" w:space="0" w:color="auto"/>
            </w:tcBorders>
            <w:shd w:val="clear" w:color="auto" w:fill="FFFFFF" w:themeFill="background1"/>
          </w:tcPr>
          <w:p w14:paraId="60F8F221" w14:textId="77777777" w:rsidR="009459ED" w:rsidRPr="007A2966" w:rsidRDefault="009459ED" w:rsidP="00FE32E4">
            <w:pPr>
              <w:spacing w:after="0" w:line="240" w:lineRule="auto"/>
              <w:cnfStyle w:val="000000100000" w:firstRow="0" w:lastRow="0" w:firstColumn="0" w:lastColumn="0" w:oddVBand="0" w:evenVBand="0" w:oddHBand="1" w:evenHBand="0" w:firstRowFirstColumn="0" w:firstRowLastColumn="0" w:lastRowFirstColumn="0" w:lastRowLastColumn="0"/>
              <w:rPr>
                <w:rFonts w:eastAsia="MS PGothic" w:cs="Arial"/>
                <w:szCs w:val="20"/>
              </w:rPr>
            </w:pPr>
            <w:r w:rsidRPr="007A2966">
              <w:rPr>
                <w:rFonts w:eastAsia="MS PGothic" w:cs="Arial"/>
                <w:szCs w:val="20"/>
              </w:rPr>
              <w:t>RAP steering committee members</w:t>
            </w:r>
          </w:p>
        </w:tc>
        <w:tc>
          <w:tcPr>
            <w:tcW w:w="336" w:type="pct"/>
            <w:tcBorders>
              <w:top w:val="none" w:sz="0" w:space="0" w:color="auto"/>
              <w:left w:val="none" w:sz="0" w:space="0" w:color="auto"/>
              <w:bottom w:val="none" w:sz="0" w:space="0" w:color="auto"/>
              <w:right w:val="none" w:sz="0" w:space="0" w:color="auto"/>
            </w:tcBorders>
            <w:shd w:val="clear" w:color="auto" w:fill="FFFFFF" w:themeFill="background1"/>
          </w:tcPr>
          <w:p w14:paraId="496DCD94" w14:textId="77777777" w:rsidR="009459ED" w:rsidRPr="007A2966" w:rsidRDefault="009459ED" w:rsidP="00FE32E4">
            <w:pPr>
              <w:spacing w:after="0" w:line="240" w:lineRule="auto"/>
              <w:cnfStyle w:val="000000100000" w:firstRow="0" w:lastRow="0" w:firstColumn="0" w:lastColumn="0" w:oddVBand="0" w:evenVBand="0" w:oddHBand="1" w:evenHBand="0" w:firstRowFirstColumn="0" w:firstRowLastColumn="0" w:lastRowFirstColumn="0" w:lastRowLastColumn="0"/>
              <w:rPr>
                <w:rFonts w:eastAsia="MS PGothic" w:cs="Arial"/>
                <w:color w:val="FFFFFF"/>
                <w:szCs w:val="20"/>
              </w:rPr>
            </w:pPr>
            <w:r w:rsidRPr="007A2966">
              <w:rPr>
                <w:rFonts w:eastAsia="MS PGothic" w:cs="Arial"/>
                <w:szCs w:val="20"/>
              </w:rPr>
              <w:t>2021 started</w:t>
            </w:r>
          </w:p>
        </w:tc>
        <w:tc>
          <w:tcPr>
            <w:tcW w:w="1106" w:type="pct"/>
            <w:gridSpan w:val="2"/>
            <w:tcBorders>
              <w:top w:val="none" w:sz="0" w:space="0" w:color="auto"/>
              <w:left w:val="none" w:sz="0" w:space="0" w:color="auto"/>
              <w:bottom w:val="none" w:sz="0" w:space="0" w:color="auto"/>
              <w:right w:val="none" w:sz="0" w:space="0" w:color="auto"/>
            </w:tcBorders>
            <w:shd w:val="clear" w:color="auto" w:fill="FFFFFF" w:themeFill="background1"/>
          </w:tcPr>
          <w:p w14:paraId="14748EB2" w14:textId="77777777" w:rsidR="009459ED" w:rsidRPr="007A2966" w:rsidRDefault="009459ED" w:rsidP="00FE32E4">
            <w:pPr>
              <w:spacing w:after="0" w:line="240" w:lineRule="auto"/>
              <w:cnfStyle w:val="000000100000" w:firstRow="0" w:lastRow="0" w:firstColumn="0" w:lastColumn="0" w:oddVBand="0" w:evenVBand="0" w:oddHBand="1" w:evenHBand="0" w:firstRowFirstColumn="0" w:firstRowLastColumn="0" w:lastRowFirstColumn="0" w:lastRowLastColumn="0"/>
              <w:rPr>
                <w:rFonts w:eastAsia="MS PGothic" w:cs="Arial"/>
                <w:szCs w:val="20"/>
              </w:rPr>
            </w:pPr>
            <w:r w:rsidRPr="007A2966">
              <w:rPr>
                <w:rFonts w:eastAsia="MS PGothic" w:cs="Arial"/>
                <w:szCs w:val="20"/>
              </w:rPr>
              <w:t>RAP endorsed by Reconciliation Australia and is current</w:t>
            </w:r>
          </w:p>
        </w:tc>
      </w:tr>
      <w:tr w:rsidR="009459ED" w:rsidRPr="007A2966" w14:paraId="75CAF575" w14:textId="77777777" w:rsidTr="00143A43">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10" w:type="pct"/>
            <w:tcBorders>
              <w:top w:val="none" w:sz="0" w:space="0" w:color="auto"/>
              <w:left w:val="none" w:sz="0" w:space="0" w:color="auto"/>
              <w:bottom w:val="none" w:sz="0" w:space="0" w:color="auto"/>
              <w:right w:val="none" w:sz="0" w:space="0" w:color="auto"/>
            </w:tcBorders>
            <w:shd w:val="clear" w:color="auto" w:fill="FFFFFF" w:themeFill="background1"/>
          </w:tcPr>
          <w:p w14:paraId="5E9AB904" w14:textId="77777777" w:rsidR="00DF315D" w:rsidRDefault="009459ED" w:rsidP="00DF315D">
            <w:pPr>
              <w:spacing w:after="0" w:line="240" w:lineRule="auto"/>
              <w:ind w:left="720" w:hanging="720"/>
              <w:contextualSpacing/>
              <w:jc w:val="both"/>
              <w:rPr>
                <w:rFonts w:cs="Arial"/>
                <w:szCs w:val="20"/>
              </w:rPr>
            </w:pPr>
            <w:r w:rsidRPr="007A2966">
              <w:rPr>
                <w:rFonts w:cs="Arial"/>
                <w:szCs w:val="20"/>
              </w:rPr>
              <w:t xml:space="preserve">Safety </w:t>
            </w:r>
          </w:p>
          <w:p w14:paraId="70B8BCBF" w14:textId="77777777" w:rsidR="009459ED" w:rsidRPr="00BE2EBF" w:rsidRDefault="009459ED" w:rsidP="000A5C87">
            <w:pPr>
              <w:pStyle w:val="ListParagraph"/>
              <w:numPr>
                <w:ilvl w:val="0"/>
                <w:numId w:val="34"/>
              </w:numPr>
              <w:spacing w:after="0"/>
              <w:jc w:val="both"/>
              <w:rPr>
                <w:rFonts w:eastAsia="MS PGothic"/>
                <w:b w:val="0"/>
                <w:sz w:val="20"/>
                <w:szCs w:val="20"/>
              </w:rPr>
            </w:pPr>
            <w:r w:rsidRPr="00BE2EBF">
              <w:rPr>
                <w:rFonts w:eastAsia="MS PGothic"/>
                <w:b w:val="0"/>
                <w:sz w:val="20"/>
                <w:szCs w:val="20"/>
              </w:rPr>
              <w:t xml:space="preserve">Increase </w:t>
            </w:r>
            <w:r w:rsidR="00BE2EBF" w:rsidRPr="00BE2EBF">
              <w:rPr>
                <w:rFonts w:eastAsia="MS PGothic"/>
                <w:b w:val="0"/>
                <w:sz w:val="20"/>
                <w:szCs w:val="20"/>
              </w:rPr>
              <w:t xml:space="preserve">employee </w:t>
            </w:r>
            <w:r w:rsidRPr="00BE2EBF">
              <w:rPr>
                <w:rFonts w:eastAsia="MS PGothic"/>
                <w:b w:val="0"/>
                <w:sz w:val="20"/>
                <w:szCs w:val="20"/>
              </w:rPr>
              <w:t>confi</w:t>
            </w:r>
            <w:r w:rsidR="001F506A" w:rsidRPr="00BE2EBF">
              <w:rPr>
                <w:rFonts w:eastAsia="MS PGothic"/>
                <w:b w:val="0"/>
                <w:sz w:val="20"/>
                <w:szCs w:val="20"/>
              </w:rPr>
              <w:t>dence to r</w:t>
            </w:r>
            <w:r w:rsidRPr="00BE2EBF">
              <w:rPr>
                <w:rFonts w:eastAsia="MS PGothic"/>
                <w:b w:val="0"/>
                <w:sz w:val="20"/>
                <w:szCs w:val="20"/>
              </w:rPr>
              <w:t>eport incidents of workplace harm</w:t>
            </w:r>
            <w:r w:rsidR="001F506A" w:rsidRPr="00BE2EBF">
              <w:rPr>
                <w:rFonts w:eastAsia="MS PGothic"/>
                <w:b w:val="0"/>
                <w:sz w:val="20"/>
                <w:szCs w:val="20"/>
              </w:rPr>
              <w:t>; s</w:t>
            </w:r>
            <w:r w:rsidRPr="00BE2EBF">
              <w:rPr>
                <w:rFonts w:eastAsia="MS PGothic"/>
                <w:b w:val="0"/>
                <w:sz w:val="20"/>
                <w:szCs w:val="20"/>
              </w:rPr>
              <w:t>peak out</w:t>
            </w:r>
            <w:r w:rsidR="001F506A" w:rsidRPr="00BE2EBF">
              <w:rPr>
                <w:rFonts w:eastAsia="MS PGothic"/>
                <w:b w:val="0"/>
                <w:sz w:val="20"/>
                <w:szCs w:val="20"/>
              </w:rPr>
              <w:t>; express opinions; r</w:t>
            </w:r>
            <w:r w:rsidRPr="00BE2EBF">
              <w:rPr>
                <w:rFonts w:eastAsia="MS PGothic"/>
                <w:b w:val="0"/>
                <w:sz w:val="20"/>
                <w:szCs w:val="20"/>
              </w:rPr>
              <w:t xml:space="preserve">eport racism in the workplace including lateral violence </w:t>
            </w:r>
          </w:p>
          <w:p w14:paraId="7A2DD39C" w14:textId="0C86C514" w:rsidR="009459ED" w:rsidRPr="007A2966" w:rsidRDefault="009459ED" w:rsidP="00883E13">
            <w:pPr>
              <w:numPr>
                <w:ilvl w:val="0"/>
                <w:numId w:val="5"/>
              </w:numPr>
              <w:spacing w:after="0" w:line="240" w:lineRule="auto"/>
              <w:rPr>
                <w:sz w:val="22"/>
                <w:szCs w:val="24"/>
              </w:rPr>
            </w:pPr>
            <w:r w:rsidRPr="00BE2EBF">
              <w:rPr>
                <w:rFonts w:cs="Arial"/>
                <w:b w:val="0"/>
                <w:szCs w:val="20"/>
              </w:rPr>
              <w:t>Adhere</w:t>
            </w:r>
            <w:r w:rsidR="001F506A" w:rsidRPr="00BE2EBF">
              <w:rPr>
                <w:rFonts w:cs="Arial"/>
                <w:b w:val="0"/>
                <w:szCs w:val="20"/>
              </w:rPr>
              <w:t>nce to legislative requirements:</w:t>
            </w:r>
            <w:r w:rsidRPr="00BE2EBF">
              <w:rPr>
                <w:rFonts w:cs="Arial"/>
                <w:b w:val="0"/>
                <w:szCs w:val="20"/>
              </w:rPr>
              <w:t xml:space="preserve"> </w:t>
            </w:r>
            <w:r w:rsidR="001F506A" w:rsidRPr="00BE2EBF">
              <w:rPr>
                <w:rFonts w:cs="Arial"/>
                <w:b w:val="0"/>
                <w:szCs w:val="20"/>
              </w:rPr>
              <w:t>Code of Ethics</w:t>
            </w:r>
            <w:r w:rsidR="00883E13">
              <w:rPr>
                <w:rFonts w:cs="Arial"/>
                <w:b w:val="0"/>
                <w:szCs w:val="20"/>
              </w:rPr>
              <w:t xml:space="preserve"> for the SA Public Sector</w:t>
            </w:r>
            <w:r w:rsidR="001F506A" w:rsidRPr="00BE2EBF">
              <w:rPr>
                <w:rFonts w:cs="Arial"/>
                <w:b w:val="0"/>
                <w:szCs w:val="20"/>
              </w:rPr>
              <w:t xml:space="preserve">, </w:t>
            </w:r>
            <w:r w:rsidRPr="00BE2EBF">
              <w:rPr>
                <w:rFonts w:cs="Arial"/>
                <w:b w:val="0"/>
                <w:szCs w:val="20"/>
              </w:rPr>
              <w:t xml:space="preserve"> the National Safety and Quality Health Service (NSQHS) Standards </w:t>
            </w:r>
            <w:r w:rsidR="001F506A" w:rsidRPr="00BE2EBF">
              <w:rPr>
                <w:rFonts w:cs="Arial"/>
                <w:b w:val="0"/>
                <w:szCs w:val="20"/>
              </w:rPr>
              <w:t xml:space="preserve">and </w:t>
            </w:r>
            <w:r w:rsidRPr="00BE2EBF">
              <w:rPr>
                <w:rFonts w:cs="Arial"/>
                <w:b w:val="0"/>
                <w:szCs w:val="20"/>
              </w:rPr>
              <w:t>User Guide (</w:t>
            </w:r>
            <w:r w:rsidRPr="00BE2EBF">
              <w:rPr>
                <w:rFonts w:cs="Arial"/>
                <w:b w:val="0"/>
                <w:szCs w:val="20"/>
                <w:shd w:val="clear" w:color="auto" w:fill="FFFFFF"/>
              </w:rPr>
              <w:t>Action 1.21</w:t>
            </w:r>
            <w:r w:rsidR="001F506A" w:rsidRPr="00BE2EBF">
              <w:rPr>
                <w:rFonts w:cs="Arial"/>
                <w:b w:val="0"/>
                <w:szCs w:val="20"/>
                <w:shd w:val="clear" w:color="auto" w:fill="FFFFFF"/>
              </w:rPr>
              <w:t>)</w:t>
            </w:r>
          </w:p>
        </w:tc>
        <w:tc>
          <w:tcPr>
            <w:tcW w:w="548" w:type="pct"/>
            <w:tcBorders>
              <w:top w:val="none" w:sz="0" w:space="0" w:color="auto"/>
              <w:left w:val="none" w:sz="0" w:space="0" w:color="auto"/>
              <w:bottom w:val="none" w:sz="0" w:space="0" w:color="auto"/>
              <w:right w:val="none" w:sz="0" w:space="0" w:color="auto"/>
            </w:tcBorders>
            <w:shd w:val="clear" w:color="auto" w:fill="FFFFFF" w:themeFill="background1"/>
          </w:tcPr>
          <w:p w14:paraId="4B1BFAFC" w14:textId="77777777" w:rsidR="009459ED" w:rsidRPr="007A2966" w:rsidRDefault="009459ED" w:rsidP="00FE32E4">
            <w:pPr>
              <w:spacing w:after="0" w:line="240" w:lineRule="auto"/>
              <w:cnfStyle w:val="000000010000" w:firstRow="0" w:lastRow="0" w:firstColumn="0" w:lastColumn="0" w:oddVBand="0" w:evenVBand="0" w:oddHBand="0" w:evenHBand="1" w:firstRowFirstColumn="0" w:firstRowLastColumn="0" w:lastRowFirstColumn="0" w:lastRowLastColumn="0"/>
              <w:rPr>
                <w:rFonts w:eastAsia="MS PGothic" w:cs="Arial"/>
                <w:szCs w:val="20"/>
              </w:rPr>
            </w:pPr>
            <w:r w:rsidRPr="007A2966">
              <w:rPr>
                <w:rFonts w:eastAsia="MS PGothic" w:cs="Arial"/>
                <w:szCs w:val="20"/>
              </w:rPr>
              <w:t xml:space="preserve">Workforce Services </w:t>
            </w:r>
          </w:p>
          <w:p w14:paraId="0B78845F" w14:textId="77777777" w:rsidR="009459ED" w:rsidRPr="007A2966" w:rsidRDefault="009459ED" w:rsidP="00FE32E4">
            <w:pPr>
              <w:spacing w:after="0" w:line="240" w:lineRule="auto"/>
              <w:cnfStyle w:val="000000010000" w:firstRow="0" w:lastRow="0" w:firstColumn="0" w:lastColumn="0" w:oddVBand="0" w:evenVBand="0" w:oddHBand="0" w:evenHBand="1" w:firstRowFirstColumn="0" w:firstRowLastColumn="0" w:lastRowFirstColumn="0" w:lastRowLastColumn="0"/>
              <w:rPr>
                <w:rFonts w:eastAsia="MS PGothic" w:cs="Arial"/>
                <w:szCs w:val="20"/>
              </w:rPr>
            </w:pPr>
          </w:p>
        </w:tc>
        <w:tc>
          <w:tcPr>
            <w:tcW w:w="336" w:type="pct"/>
            <w:tcBorders>
              <w:top w:val="none" w:sz="0" w:space="0" w:color="auto"/>
              <w:left w:val="none" w:sz="0" w:space="0" w:color="auto"/>
              <w:bottom w:val="none" w:sz="0" w:space="0" w:color="auto"/>
              <w:right w:val="none" w:sz="0" w:space="0" w:color="auto"/>
            </w:tcBorders>
            <w:shd w:val="clear" w:color="auto" w:fill="FFFFFF" w:themeFill="background1"/>
          </w:tcPr>
          <w:p w14:paraId="297AD66D" w14:textId="77777777" w:rsidR="009459ED" w:rsidRPr="007A2966" w:rsidRDefault="009459ED" w:rsidP="00FE32E4">
            <w:pPr>
              <w:spacing w:after="0" w:line="240" w:lineRule="auto"/>
              <w:cnfStyle w:val="000000010000" w:firstRow="0" w:lastRow="0" w:firstColumn="0" w:lastColumn="0" w:oddVBand="0" w:evenVBand="0" w:oddHBand="0" w:evenHBand="1" w:firstRowFirstColumn="0" w:firstRowLastColumn="0" w:lastRowFirstColumn="0" w:lastRowLastColumn="0"/>
              <w:rPr>
                <w:rFonts w:eastAsia="MS PGothic" w:cs="Arial"/>
                <w:szCs w:val="20"/>
              </w:rPr>
            </w:pPr>
            <w:r w:rsidRPr="007A2966">
              <w:rPr>
                <w:rFonts w:eastAsia="MS PGothic" w:cs="Arial"/>
                <w:szCs w:val="20"/>
              </w:rPr>
              <w:t>2021</w:t>
            </w:r>
          </w:p>
        </w:tc>
        <w:tc>
          <w:tcPr>
            <w:tcW w:w="1106" w:type="pct"/>
            <w:gridSpan w:val="2"/>
            <w:tcBorders>
              <w:top w:val="none" w:sz="0" w:space="0" w:color="auto"/>
              <w:left w:val="none" w:sz="0" w:space="0" w:color="auto"/>
              <w:bottom w:val="none" w:sz="0" w:space="0" w:color="auto"/>
              <w:right w:val="none" w:sz="0" w:space="0" w:color="auto"/>
            </w:tcBorders>
            <w:shd w:val="clear" w:color="auto" w:fill="FFFFFF" w:themeFill="background1"/>
          </w:tcPr>
          <w:p w14:paraId="6880E9FD" w14:textId="77777777" w:rsidR="009459ED" w:rsidRPr="007A2966" w:rsidRDefault="009459ED" w:rsidP="00FE32E4">
            <w:pPr>
              <w:spacing w:after="0" w:line="240" w:lineRule="auto"/>
              <w:cnfStyle w:val="000000010000" w:firstRow="0" w:lastRow="0" w:firstColumn="0" w:lastColumn="0" w:oddVBand="0" w:evenVBand="0" w:oddHBand="0" w:evenHBand="1" w:firstRowFirstColumn="0" w:firstRowLastColumn="0" w:lastRowFirstColumn="0" w:lastRowLastColumn="0"/>
              <w:rPr>
                <w:rFonts w:eastAsia="MS PGothic" w:cs="Arial"/>
                <w:szCs w:val="20"/>
              </w:rPr>
            </w:pPr>
            <w:r w:rsidRPr="007A2966">
              <w:rPr>
                <w:rFonts w:eastAsia="MS PGothic" w:cs="Arial"/>
                <w:szCs w:val="20"/>
              </w:rPr>
              <w:t>The number of incidents reported in SLS</w:t>
            </w:r>
          </w:p>
          <w:p w14:paraId="349D794F" w14:textId="77777777" w:rsidR="009459ED" w:rsidRPr="007A2966" w:rsidRDefault="009459ED" w:rsidP="00FE32E4">
            <w:pPr>
              <w:spacing w:after="0" w:line="240" w:lineRule="auto"/>
              <w:cnfStyle w:val="000000010000" w:firstRow="0" w:lastRow="0" w:firstColumn="0" w:lastColumn="0" w:oddVBand="0" w:evenVBand="0" w:oddHBand="0" w:evenHBand="1" w:firstRowFirstColumn="0" w:firstRowLastColumn="0" w:lastRowFirstColumn="0" w:lastRowLastColumn="0"/>
              <w:rPr>
                <w:rFonts w:eastAsia="MS PGothic" w:cs="Arial"/>
                <w:szCs w:val="20"/>
              </w:rPr>
            </w:pPr>
          </w:p>
          <w:p w14:paraId="1843A2D8" w14:textId="77777777" w:rsidR="009459ED" w:rsidRPr="007A2966" w:rsidRDefault="009459ED" w:rsidP="00FE32E4">
            <w:pPr>
              <w:spacing w:after="0" w:line="240" w:lineRule="auto"/>
              <w:cnfStyle w:val="000000010000" w:firstRow="0" w:lastRow="0" w:firstColumn="0" w:lastColumn="0" w:oddVBand="0" w:evenVBand="0" w:oddHBand="0" w:evenHBand="1" w:firstRowFirstColumn="0" w:firstRowLastColumn="0" w:lastRowFirstColumn="0" w:lastRowLastColumn="0"/>
              <w:rPr>
                <w:rFonts w:eastAsia="MS PGothic" w:cs="Arial"/>
                <w:szCs w:val="20"/>
              </w:rPr>
            </w:pPr>
            <w:r w:rsidRPr="007A2966">
              <w:rPr>
                <w:rFonts w:eastAsia="MS PGothic" w:cs="Arial"/>
                <w:szCs w:val="20"/>
              </w:rPr>
              <w:t xml:space="preserve">Employee survey results </w:t>
            </w:r>
          </w:p>
        </w:tc>
      </w:tr>
      <w:tr w:rsidR="009459ED" w:rsidRPr="007A2966" w14:paraId="4B63C509" w14:textId="77777777" w:rsidTr="00143A43">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3010" w:type="pct"/>
            <w:tcBorders>
              <w:top w:val="none" w:sz="0" w:space="0" w:color="auto"/>
              <w:left w:val="none" w:sz="0" w:space="0" w:color="auto"/>
              <w:bottom w:val="none" w:sz="0" w:space="0" w:color="auto"/>
              <w:right w:val="none" w:sz="0" w:space="0" w:color="auto"/>
            </w:tcBorders>
            <w:shd w:val="clear" w:color="auto" w:fill="FFFFFF" w:themeFill="background1"/>
          </w:tcPr>
          <w:p w14:paraId="0637842A" w14:textId="77777777" w:rsidR="009459ED" w:rsidRPr="007A2966" w:rsidRDefault="009459ED" w:rsidP="00FE32E4">
            <w:pPr>
              <w:spacing w:after="0" w:line="240" w:lineRule="auto"/>
              <w:rPr>
                <w:rFonts w:cs="Arial"/>
                <w:szCs w:val="20"/>
                <w:lang w:val="en"/>
              </w:rPr>
            </w:pPr>
            <w:r w:rsidRPr="007A2966">
              <w:rPr>
                <w:rFonts w:cs="Arial"/>
                <w:szCs w:val="20"/>
                <w:lang w:val="en"/>
              </w:rPr>
              <w:lastRenderedPageBreak/>
              <w:t>Development</w:t>
            </w:r>
          </w:p>
          <w:p w14:paraId="1AD60013" w14:textId="5BFB3B2D" w:rsidR="001F506A" w:rsidRPr="001F506A" w:rsidRDefault="009459ED" w:rsidP="000A5C87">
            <w:pPr>
              <w:numPr>
                <w:ilvl w:val="0"/>
                <w:numId w:val="20"/>
              </w:numPr>
              <w:spacing w:after="0" w:line="240" w:lineRule="auto"/>
              <w:rPr>
                <w:rFonts w:cs="Arial"/>
                <w:b w:val="0"/>
                <w:szCs w:val="20"/>
                <w:lang w:val="en"/>
              </w:rPr>
            </w:pPr>
            <w:r w:rsidRPr="001F506A">
              <w:rPr>
                <w:rFonts w:cs="Arial"/>
                <w:b w:val="0"/>
                <w:szCs w:val="20"/>
                <w:lang w:val="en"/>
              </w:rPr>
              <w:t xml:space="preserve">Offer </w:t>
            </w:r>
            <w:r w:rsidR="008E52F6">
              <w:rPr>
                <w:rFonts w:cs="Arial"/>
                <w:b w:val="0"/>
                <w:szCs w:val="20"/>
                <w:lang w:val="en"/>
              </w:rPr>
              <w:t xml:space="preserve">development through temporary </w:t>
            </w:r>
            <w:r w:rsidRPr="001F506A">
              <w:rPr>
                <w:rFonts w:cs="Arial"/>
                <w:b w:val="0"/>
                <w:szCs w:val="20"/>
                <w:lang w:val="en"/>
              </w:rPr>
              <w:t>assignments at a higher classification, for both clinical and non-clinical roles</w:t>
            </w:r>
            <w:r w:rsidR="001465FE">
              <w:rPr>
                <w:rFonts w:cs="Arial"/>
                <w:b w:val="0"/>
                <w:szCs w:val="20"/>
                <w:lang w:val="en"/>
              </w:rPr>
              <w:t xml:space="preserve"> </w:t>
            </w:r>
            <w:r w:rsidR="008E52F6">
              <w:rPr>
                <w:rFonts w:cs="Arial"/>
                <w:b w:val="0"/>
                <w:szCs w:val="20"/>
                <w:lang w:val="en"/>
              </w:rPr>
              <w:t>to facilitate career advancement</w:t>
            </w:r>
          </w:p>
          <w:p w14:paraId="1ECD90F3" w14:textId="77777777" w:rsidR="001F506A" w:rsidRPr="001F506A" w:rsidRDefault="009459ED" w:rsidP="000A5C87">
            <w:pPr>
              <w:numPr>
                <w:ilvl w:val="0"/>
                <w:numId w:val="20"/>
              </w:numPr>
              <w:spacing w:after="0" w:line="240" w:lineRule="auto"/>
              <w:rPr>
                <w:rFonts w:cs="Arial"/>
                <w:b w:val="0"/>
                <w:szCs w:val="20"/>
                <w:lang w:val="en"/>
              </w:rPr>
            </w:pPr>
            <w:r w:rsidRPr="001F506A">
              <w:rPr>
                <w:rFonts w:cs="Arial"/>
                <w:b w:val="0"/>
                <w:szCs w:val="20"/>
                <w:lang w:val="en"/>
              </w:rPr>
              <w:t xml:space="preserve">Offer informal professional development </w:t>
            </w:r>
            <w:r w:rsidRPr="001F506A">
              <w:rPr>
                <w:rFonts w:cs="Arial"/>
                <w:b w:val="0"/>
                <w:szCs w:val="20"/>
              </w:rPr>
              <w:t xml:space="preserve">through the SHAWN network, </w:t>
            </w:r>
          </w:p>
          <w:p w14:paraId="4F3E8F05" w14:textId="3A75BC54" w:rsidR="001F506A" w:rsidRPr="001F506A" w:rsidRDefault="008E52F6" w:rsidP="000A5C87">
            <w:pPr>
              <w:numPr>
                <w:ilvl w:val="0"/>
                <w:numId w:val="20"/>
              </w:numPr>
              <w:spacing w:after="0" w:line="240" w:lineRule="auto"/>
              <w:rPr>
                <w:rFonts w:cs="Arial"/>
                <w:b w:val="0"/>
                <w:szCs w:val="20"/>
              </w:rPr>
            </w:pPr>
            <w:r>
              <w:rPr>
                <w:rFonts w:cs="Arial"/>
                <w:b w:val="0"/>
                <w:szCs w:val="20"/>
                <w:lang w:val="en"/>
              </w:rPr>
              <w:t>Offer opportunities to s</w:t>
            </w:r>
            <w:r w:rsidR="009459ED" w:rsidRPr="001F506A">
              <w:rPr>
                <w:rFonts w:cs="Arial"/>
                <w:b w:val="0"/>
                <w:szCs w:val="20"/>
                <w:lang w:val="en"/>
              </w:rPr>
              <w:t xml:space="preserve">hadow a manager, supervisor or attend an event/conference </w:t>
            </w:r>
          </w:p>
          <w:p w14:paraId="2E019D5E" w14:textId="77777777" w:rsidR="009459ED" w:rsidRPr="001F506A" w:rsidRDefault="009459ED" w:rsidP="000A5C87">
            <w:pPr>
              <w:numPr>
                <w:ilvl w:val="0"/>
                <w:numId w:val="20"/>
              </w:numPr>
              <w:spacing w:after="0" w:line="240" w:lineRule="auto"/>
              <w:rPr>
                <w:rFonts w:cs="Arial"/>
                <w:b w:val="0"/>
                <w:szCs w:val="20"/>
              </w:rPr>
            </w:pPr>
            <w:r w:rsidRPr="001F506A">
              <w:rPr>
                <w:rFonts w:cs="Arial"/>
                <w:b w:val="0"/>
                <w:szCs w:val="20"/>
                <w:lang w:val="en"/>
              </w:rPr>
              <w:t xml:space="preserve">All </w:t>
            </w:r>
            <w:r w:rsidR="00BE2EBF">
              <w:rPr>
                <w:rFonts w:cs="Arial"/>
                <w:b w:val="0"/>
                <w:szCs w:val="20"/>
                <w:lang w:val="en"/>
              </w:rPr>
              <w:t>PR&amp;D reports</w:t>
            </w:r>
            <w:r w:rsidRPr="001F506A">
              <w:rPr>
                <w:rFonts w:cs="Arial"/>
                <w:b w:val="0"/>
                <w:szCs w:val="20"/>
                <w:lang w:val="en"/>
              </w:rPr>
              <w:t xml:space="preserve"> for Aboriginal staff are reviewed by HR/OD to identify themes for training and professional development</w:t>
            </w:r>
          </w:p>
          <w:p w14:paraId="0EFEDDDE" w14:textId="77777777" w:rsidR="00DF315D" w:rsidRPr="00DF315D" w:rsidRDefault="009459ED" w:rsidP="000A5C87">
            <w:pPr>
              <w:numPr>
                <w:ilvl w:val="0"/>
                <w:numId w:val="20"/>
              </w:numPr>
              <w:spacing w:after="0" w:line="240" w:lineRule="auto"/>
              <w:rPr>
                <w:rFonts w:cs="Arial"/>
                <w:szCs w:val="20"/>
                <w:lang w:val="en"/>
              </w:rPr>
            </w:pPr>
            <w:r w:rsidRPr="003270FA">
              <w:rPr>
                <w:rFonts w:cs="Arial"/>
                <w:b w:val="0"/>
                <w:szCs w:val="20"/>
                <w:lang w:val="en"/>
              </w:rPr>
              <w:t xml:space="preserve">Encourage supervisors to nominate Aboriginal employees </w:t>
            </w:r>
            <w:r w:rsidR="001F506A">
              <w:rPr>
                <w:rFonts w:cs="Arial"/>
                <w:b w:val="0"/>
                <w:szCs w:val="20"/>
                <w:lang w:val="en"/>
              </w:rPr>
              <w:t>for leadership/manager training</w:t>
            </w:r>
          </w:p>
          <w:p w14:paraId="62924265" w14:textId="77777777" w:rsidR="009459ED" w:rsidRPr="007A2966" w:rsidRDefault="009459ED" w:rsidP="000A5C87">
            <w:pPr>
              <w:numPr>
                <w:ilvl w:val="0"/>
                <w:numId w:val="20"/>
              </w:numPr>
              <w:spacing w:after="0" w:line="240" w:lineRule="auto"/>
              <w:rPr>
                <w:rFonts w:cs="Arial"/>
                <w:szCs w:val="20"/>
                <w:lang w:val="en"/>
              </w:rPr>
            </w:pPr>
            <w:r w:rsidRPr="003270FA">
              <w:rPr>
                <w:rFonts w:cs="Arial"/>
                <w:b w:val="0"/>
                <w:szCs w:val="20"/>
                <w:lang w:val="en"/>
              </w:rPr>
              <w:t xml:space="preserve"> Support short term secondments to </w:t>
            </w:r>
            <w:r w:rsidR="00AE5C42">
              <w:rPr>
                <w:rFonts w:cs="Arial"/>
                <w:b w:val="0"/>
                <w:szCs w:val="20"/>
                <w:lang w:val="en"/>
              </w:rPr>
              <w:t xml:space="preserve">external </w:t>
            </w:r>
            <w:r w:rsidRPr="003270FA">
              <w:rPr>
                <w:rFonts w:cs="Arial"/>
                <w:b w:val="0"/>
                <w:szCs w:val="20"/>
                <w:lang w:val="en"/>
              </w:rPr>
              <w:t>Aboriginal-led community organisations</w:t>
            </w:r>
          </w:p>
        </w:tc>
        <w:tc>
          <w:tcPr>
            <w:tcW w:w="548" w:type="pct"/>
            <w:tcBorders>
              <w:top w:val="none" w:sz="0" w:space="0" w:color="auto"/>
              <w:left w:val="none" w:sz="0" w:space="0" w:color="auto"/>
              <w:bottom w:val="none" w:sz="0" w:space="0" w:color="auto"/>
              <w:right w:val="none" w:sz="0" w:space="0" w:color="auto"/>
            </w:tcBorders>
            <w:shd w:val="clear" w:color="auto" w:fill="FFFFFF" w:themeFill="background1"/>
          </w:tcPr>
          <w:p w14:paraId="200A181A" w14:textId="77777777" w:rsidR="009459ED" w:rsidRPr="007A2966" w:rsidRDefault="009459ED" w:rsidP="00FE32E4">
            <w:pPr>
              <w:spacing w:after="0" w:line="240" w:lineRule="auto"/>
              <w:cnfStyle w:val="000000100000" w:firstRow="0" w:lastRow="0" w:firstColumn="0" w:lastColumn="0" w:oddVBand="0" w:evenVBand="0" w:oddHBand="1" w:evenHBand="0" w:firstRowFirstColumn="0" w:firstRowLastColumn="0" w:lastRowFirstColumn="0" w:lastRowLastColumn="0"/>
              <w:rPr>
                <w:rFonts w:eastAsia="MS PGothic" w:cs="Arial"/>
                <w:szCs w:val="20"/>
              </w:rPr>
            </w:pPr>
          </w:p>
          <w:p w14:paraId="3E4B5724" w14:textId="77777777" w:rsidR="009459ED" w:rsidRPr="007A2966" w:rsidRDefault="009459ED" w:rsidP="00FE32E4">
            <w:pPr>
              <w:spacing w:after="0" w:line="240" w:lineRule="auto"/>
              <w:cnfStyle w:val="000000100000" w:firstRow="0" w:lastRow="0" w:firstColumn="0" w:lastColumn="0" w:oddVBand="0" w:evenVBand="0" w:oddHBand="1" w:evenHBand="0" w:firstRowFirstColumn="0" w:firstRowLastColumn="0" w:lastRowFirstColumn="0" w:lastRowLastColumn="0"/>
              <w:rPr>
                <w:rFonts w:eastAsia="MS PGothic" w:cs="Arial"/>
                <w:szCs w:val="20"/>
              </w:rPr>
            </w:pPr>
            <w:r w:rsidRPr="007A2966">
              <w:rPr>
                <w:rFonts w:eastAsia="MS PGothic" w:cs="Arial"/>
                <w:szCs w:val="20"/>
              </w:rPr>
              <w:t xml:space="preserve">Workforce Services </w:t>
            </w:r>
          </w:p>
          <w:p w14:paraId="6B5AD4AB" w14:textId="77777777" w:rsidR="009459ED" w:rsidRPr="007A2966" w:rsidRDefault="009459ED" w:rsidP="00FE32E4">
            <w:pPr>
              <w:spacing w:after="0" w:line="240" w:lineRule="auto"/>
              <w:cnfStyle w:val="000000100000" w:firstRow="0" w:lastRow="0" w:firstColumn="0" w:lastColumn="0" w:oddVBand="0" w:evenVBand="0" w:oddHBand="1" w:evenHBand="0" w:firstRowFirstColumn="0" w:firstRowLastColumn="0" w:lastRowFirstColumn="0" w:lastRowLastColumn="0"/>
              <w:rPr>
                <w:rFonts w:eastAsia="MS PGothic" w:cs="Arial"/>
                <w:szCs w:val="20"/>
              </w:rPr>
            </w:pPr>
          </w:p>
          <w:p w14:paraId="169DA719" w14:textId="77777777" w:rsidR="009459ED" w:rsidRPr="007A2966" w:rsidRDefault="009459ED" w:rsidP="00FE32E4">
            <w:pPr>
              <w:spacing w:after="0" w:line="240" w:lineRule="auto"/>
              <w:cnfStyle w:val="000000100000" w:firstRow="0" w:lastRow="0" w:firstColumn="0" w:lastColumn="0" w:oddVBand="0" w:evenVBand="0" w:oddHBand="1" w:evenHBand="0" w:firstRowFirstColumn="0" w:firstRowLastColumn="0" w:lastRowFirstColumn="0" w:lastRowLastColumn="0"/>
              <w:rPr>
                <w:rFonts w:eastAsia="MS PGothic" w:cs="Arial"/>
                <w:szCs w:val="20"/>
              </w:rPr>
            </w:pPr>
            <w:r w:rsidRPr="007A2966">
              <w:rPr>
                <w:rFonts w:eastAsia="MS PGothic" w:cs="Arial"/>
                <w:szCs w:val="20"/>
              </w:rPr>
              <w:t xml:space="preserve">Supervisors of Aboriginal and Torres Strait Islander staff </w:t>
            </w:r>
            <w:r w:rsidR="00DF315D">
              <w:rPr>
                <w:rFonts w:eastAsia="MS PGothic" w:cs="Arial"/>
                <w:szCs w:val="20"/>
              </w:rPr>
              <w:t>;</w:t>
            </w:r>
          </w:p>
          <w:p w14:paraId="3920310A" w14:textId="77777777" w:rsidR="009459ED" w:rsidRPr="007A2966" w:rsidRDefault="009459ED" w:rsidP="00FE32E4">
            <w:pPr>
              <w:spacing w:after="0" w:line="240" w:lineRule="auto"/>
              <w:cnfStyle w:val="000000100000" w:firstRow="0" w:lastRow="0" w:firstColumn="0" w:lastColumn="0" w:oddVBand="0" w:evenVBand="0" w:oddHBand="1" w:evenHBand="0" w:firstRowFirstColumn="0" w:firstRowLastColumn="0" w:lastRowFirstColumn="0" w:lastRowLastColumn="0"/>
              <w:rPr>
                <w:rFonts w:eastAsia="MS PGothic" w:cs="Arial"/>
                <w:szCs w:val="20"/>
              </w:rPr>
            </w:pPr>
            <w:r w:rsidRPr="007A2966">
              <w:rPr>
                <w:rFonts w:eastAsia="MS PGothic" w:cs="Arial"/>
                <w:bCs/>
                <w:szCs w:val="20"/>
              </w:rPr>
              <w:t>OCPSE</w:t>
            </w:r>
          </w:p>
        </w:tc>
        <w:tc>
          <w:tcPr>
            <w:tcW w:w="336" w:type="pct"/>
            <w:tcBorders>
              <w:top w:val="none" w:sz="0" w:space="0" w:color="auto"/>
              <w:left w:val="none" w:sz="0" w:space="0" w:color="auto"/>
              <w:bottom w:val="none" w:sz="0" w:space="0" w:color="auto"/>
              <w:right w:val="none" w:sz="0" w:space="0" w:color="auto"/>
            </w:tcBorders>
            <w:shd w:val="clear" w:color="auto" w:fill="FFFFFF" w:themeFill="background1"/>
          </w:tcPr>
          <w:p w14:paraId="23062700" w14:textId="77777777" w:rsidR="009459ED" w:rsidRPr="007A2966" w:rsidRDefault="009459ED" w:rsidP="00FE32E4">
            <w:pPr>
              <w:spacing w:after="0" w:line="240" w:lineRule="auto"/>
              <w:cnfStyle w:val="000000100000" w:firstRow="0" w:lastRow="0" w:firstColumn="0" w:lastColumn="0" w:oddVBand="0" w:evenVBand="0" w:oddHBand="1" w:evenHBand="0" w:firstRowFirstColumn="0" w:firstRowLastColumn="0" w:lastRowFirstColumn="0" w:lastRowLastColumn="0"/>
              <w:rPr>
                <w:rFonts w:eastAsia="MS PGothic" w:cs="Arial"/>
                <w:szCs w:val="20"/>
              </w:rPr>
            </w:pPr>
          </w:p>
          <w:p w14:paraId="3E12E0B9" w14:textId="77777777" w:rsidR="009459ED" w:rsidRPr="007A2966" w:rsidRDefault="009459ED" w:rsidP="00FE32E4">
            <w:pPr>
              <w:spacing w:after="0" w:line="240" w:lineRule="auto"/>
              <w:cnfStyle w:val="000000100000" w:firstRow="0" w:lastRow="0" w:firstColumn="0" w:lastColumn="0" w:oddVBand="0" w:evenVBand="0" w:oddHBand="1" w:evenHBand="0" w:firstRowFirstColumn="0" w:firstRowLastColumn="0" w:lastRowFirstColumn="0" w:lastRowLastColumn="0"/>
              <w:rPr>
                <w:rFonts w:eastAsia="MS PGothic" w:cs="Arial"/>
                <w:szCs w:val="20"/>
              </w:rPr>
            </w:pPr>
            <w:r w:rsidRPr="007A2966">
              <w:rPr>
                <w:rFonts w:eastAsia="MS PGothic" w:cs="Arial"/>
                <w:szCs w:val="20"/>
              </w:rPr>
              <w:t>2023</w:t>
            </w:r>
          </w:p>
        </w:tc>
        <w:tc>
          <w:tcPr>
            <w:tcW w:w="1106" w:type="pct"/>
            <w:gridSpan w:val="2"/>
            <w:tcBorders>
              <w:top w:val="none" w:sz="0" w:space="0" w:color="auto"/>
              <w:left w:val="none" w:sz="0" w:space="0" w:color="auto"/>
              <w:bottom w:val="none" w:sz="0" w:space="0" w:color="auto"/>
              <w:right w:val="none" w:sz="0" w:space="0" w:color="auto"/>
            </w:tcBorders>
            <w:shd w:val="clear" w:color="auto" w:fill="FFFFFF" w:themeFill="background1"/>
          </w:tcPr>
          <w:p w14:paraId="7543FC1C" w14:textId="77777777" w:rsidR="009459ED" w:rsidRPr="007A2966" w:rsidRDefault="009459ED" w:rsidP="00FE32E4">
            <w:pPr>
              <w:spacing w:after="0" w:line="240" w:lineRule="auto"/>
              <w:cnfStyle w:val="000000100000" w:firstRow="0" w:lastRow="0" w:firstColumn="0" w:lastColumn="0" w:oddVBand="0" w:evenVBand="0" w:oddHBand="1" w:evenHBand="0" w:firstRowFirstColumn="0" w:firstRowLastColumn="0" w:lastRowFirstColumn="0" w:lastRowLastColumn="0"/>
              <w:rPr>
                <w:rFonts w:eastAsia="MS PGothic" w:cs="Arial"/>
                <w:szCs w:val="20"/>
              </w:rPr>
            </w:pPr>
            <w:r w:rsidRPr="007A2966">
              <w:rPr>
                <w:rFonts w:eastAsia="MS PGothic" w:cs="Arial"/>
                <w:szCs w:val="20"/>
              </w:rPr>
              <w:t xml:space="preserve">The number of Aboriginal </w:t>
            </w:r>
            <w:r w:rsidR="00DF315D">
              <w:rPr>
                <w:rFonts w:eastAsia="MS PGothic" w:cs="Arial"/>
                <w:szCs w:val="20"/>
              </w:rPr>
              <w:t xml:space="preserve">people </w:t>
            </w:r>
            <w:r w:rsidRPr="007A2966">
              <w:rPr>
                <w:rFonts w:eastAsia="MS PGothic" w:cs="Arial"/>
                <w:szCs w:val="20"/>
              </w:rPr>
              <w:t xml:space="preserve">acting in higher classifications </w:t>
            </w:r>
          </w:p>
          <w:p w14:paraId="4C2BB562" w14:textId="77777777" w:rsidR="009459ED" w:rsidRPr="007A2966" w:rsidRDefault="009459ED" w:rsidP="00FE32E4">
            <w:pPr>
              <w:spacing w:after="0" w:line="240" w:lineRule="auto"/>
              <w:cnfStyle w:val="000000100000" w:firstRow="0" w:lastRow="0" w:firstColumn="0" w:lastColumn="0" w:oddVBand="0" w:evenVBand="0" w:oddHBand="1" w:evenHBand="0" w:firstRowFirstColumn="0" w:firstRowLastColumn="0" w:lastRowFirstColumn="0" w:lastRowLastColumn="0"/>
              <w:rPr>
                <w:rFonts w:eastAsia="MS PGothic" w:cs="Arial"/>
                <w:szCs w:val="20"/>
              </w:rPr>
            </w:pPr>
            <w:r w:rsidRPr="007A2966">
              <w:rPr>
                <w:rFonts w:eastAsia="MS PGothic" w:cs="Arial"/>
                <w:szCs w:val="20"/>
              </w:rPr>
              <w:t>The number of SHAWN members</w:t>
            </w:r>
            <w:r w:rsidR="00DF315D">
              <w:rPr>
                <w:rFonts w:eastAsia="MS PGothic" w:cs="Arial"/>
                <w:szCs w:val="20"/>
              </w:rPr>
              <w:t>;</w:t>
            </w:r>
            <w:r w:rsidRPr="007A2966">
              <w:rPr>
                <w:rFonts w:eastAsia="MS PGothic" w:cs="Arial"/>
                <w:szCs w:val="20"/>
              </w:rPr>
              <w:t xml:space="preserve"> </w:t>
            </w:r>
          </w:p>
          <w:p w14:paraId="43DA4A24" w14:textId="77777777" w:rsidR="009459ED" w:rsidRPr="007A2966" w:rsidRDefault="009459ED" w:rsidP="00FE32E4">
            <w:pPr>
              <w:spacing w:after="0" w:line="240" w:lineRule="auto"/>
              <w:cnfStyle w:val="000000100000" w:firstRow="0" w:lastRow="0" w:firstColumn="0" w:lastColumn="0" w:oddVBand="0" w:evenVBand="0" w:oddHBand="1" w:evenHBand="0" w:firstRowFirstColumn="0" w:firstRowLastColumn="0" w:lastRowFirstColumn="0" w:lastRowLastColumn="0"/>
              <w:rPr>
                <w:rFonts w:eastAsia="MS PGothic" w:cs="Arial"/>
                <w:szCs w:val="20"/>
              </w:rPr>
            </w:pPr>
            <w:r w:rsidRPr="007A2966">
              <w:rPr>
                <w:rFonts w:eastAsia="MS PGothic" w:cs="Arial"/>
                <w:szCs w:val="20"/>
              </w:rPr>
              <w:t>The nu</w:t>
            </w:r>
            <w:r w:rsidR="00DF315D">
              <w:rPr>
                <w:rFonts w:eastAsia="MS PGothic" w:cs="Arial"/>
                <w:szCs w:val="20"/>
              </w:rPr>
              <w:t>mber of PRD’s provided to HR/OD;</w:t>
            </w:r>
          </w:p>
          <w:p w14:paraId="285B233E" w14:textId="77777777" w:rsidR="009459ED" w:rsidRPr="007A2966" w:rsidRDefault="009459ED" w:rsidP="00DF315D">
            <w:pPr>
              <w:spacing w:after="0" w:line="240" w:lineRule="auto"/>
              <w:cnfStyle w:val="000000100000" w:firstRow="0" w:lastRow="0" w:firstColumn="0" w:lastColumn="0" w:oddVBand="0" w:evenVBand="0" w:oddHBand="1" w:evenHBand="0" w:firstRowFirstColumn="0" w:firstRowLastColumn="0" w:lastRowFirstColumn="0" w:lastRowLastColumn="0"/>
              <w:rPr>
                <w:rFonts w:eastAsia="MS PGothic" w:cs="Arial"/>
                <w:szCs w:val="20"/>
              </w:rPr>
            </w:pPr>
            <w:r w:rsidRPr="007A2966">
              <w:rPr>
                <w:rFonts w:eastAsia="MS PGothic" w:cs="Arial"/>
                <w:szCs w:val="20"/>
              </w:rPr>
              <w:t xml:space="preserve">The number of nominations for </w:t>
            </w:r>
            <w:r w:rsidR="00DF315D">
              <w:rPr>
                <w:rFonts w:eastAsia="MS PGothic" w:cs="Arial"/>
                <w:szCs w:val="20"/>
              </w:rPr>
              <w:t>l</w:t>
            </w:r>
            <w:r w:rsidR="00464709" w:rsidRPr="007A2966">
              <w:rPr>
                <w:rFonts w:eastAsia="MS PGothic" w:cs="Arial"/>
                <w:szCs w:val="20"/>
                <w:lang w:val="en"/>
              </w:rPr>
              <w:t>leadership</w:t>
            </w:r>
            <w:r w:rsidR="00DF315D">
              <w:rPr>
                <w:rFonts w:eastAsia="MS PGothic" w:cs="Arial"/>
                <w:szCs w:val="20"/>
                <w:lang w:val="en"/>
              </w:rPr>
              <w:t>/manager training</w:t>
            </w:r>
            <w:r w:rsidRPr="007A2966">
              <w:rPr>
                <w:rFonts w:eastAsia="MS PGothic" w:cs="Arial"/>
                <w:szCs w:val="20"/>
                <w:lang w:val="en"/>
              </w:rPr>
              <w:t xml:space="preserve"> </w:t>
            </w:r>
          </w:p>
        </w:tc>
      </w:tr>
      <w:tr w:rsidR="009459ED" w:rsidRPr="007A2966" w14:paraId="15279DD2" w14:textId="77777777" w:rsidTr="00143A43">
        <w:trPr>
          <w:cnfStyle w:val="000000010000" w:firstRow="0" w:lastRow="0" w:firstColumn="0" w:lastColumn="0" w:oddVBand="0" w:evenVBand="0" w:oddHBand="0" w:evenHBand="1" w:firstRowFirstColumn="0" w:firstRowLastColumn="0" w:lastRowFirstColumn="0" w:lastRowLastColumn="0"/>
          <w:cantSplit/>
          <w:trHeight w:val="1005"/>
        </w:trPr>
        <w:tc>
          <w:tcPr>
            <w:cnfStyle w:val="001000000000" w:firstRow="0" w:lastRow="0" w:firstColumn="1" w:lastColumn="0" w:oddVBand="0" w:evenVBand="0" w:oddHBand="0" w:evenHBand="0" w:firstRowFirstColumn="0" w:firstRowLastColumn="0" w:lastRowFirstColumn="0" w:lastRowLastColumn="0"/>
            <w:tcW w:w="3010" w:type="pct"/>
            <w:tcBorders>
              <w:top w:val="none" w:sz="0" w:space="0" w:color="auto"/>
              <w:left w:val="none" w:sz="0" w:space="0" w:color="auto"/>
              <w:bottom w:val="none" w:sz="0" w:space="0" w:color="auto"/>
              <w:right w:val="none" w:sz="0" w:space="0" w:color="auto"/>
            </w:tcBorders>
            <w:shd w:val="clear" w:color="auto" w:fill="FFFFFF" w:themeFill="background1"/>
          </w:tcPr>
          <w:p w14:paraId="4D8AB6FF" w14:textId="77777777" w:rsidR="009459ED" w:rsidRPr="007A2966" w:rsidRDefault="009459ED" w:rsidP="00FE32E4">
            <w:pPr>
              <w:spacing w:after="0" w:line="240" w:lineRule="auto"/>
              <w:rPr>
                <w:rFonts w:cs="Arial"/>
                <w:szCs w:val="20"/>
                <w:lang w:val="en"/>
              </w:rPr>
            </w:pPr>
            <w:r w:rsidRPr="007A2966">
              <w:rPr>
                <w:rFonts w:cs="Arial"/>
                <w:szCs w:val="20"/>
                <w:lang w:val="en"/>
              </w:rPr>
              <w:t>Flexible work arrangements are available:</w:t>
            </w:r>
          </w:p>
          <w:p w14:paraId="5D9B2E79" w14:textId="77777777" w:rsidR="009459ED" w:rsidRPr="003270FA" w:rsidRDefault="009459ED" w:rsidP="00302474">
            <w:pPr>
              <w:numPr>
                <w:ilvl w:val="0"/>
                <w:numId w:val="20"/>
              </w:numPr>
              <w:spacing w:after="0" w:line="240" w:lineRule="auto"/>
              <w:rPr>
                <w:rFonts w:cs="Arial"/>
                <w:b w:val="0"/>
                <w:szCs w:val="20"/>
                <w:lang w:val="en"/>
              </w:rPr>
            </w:pPr>
            <w:r w:rsidRPr="003270FA">
              <w:rPr>
                <w:rFonts w:cs="Arial"/>
                <w:b w:val="0"/>
                <w:szCs w:val="20"/>
                <w:lang w:val="en"/>
              </w:rPr>
              <w:t xml:space="preserve">Job sharing opportunities </w:t>
            </w:r>
          </w:p>
          <w:p w14:paraId="2552CFFE" w14:textId="77777777" w:rsidR="009459ED" w:rsidRPr="007A2966" w:rsidRDefault="00BE2EBF" w:rsidP="00302474">
            <w:pPr>
              <w:numPr>
                <w:ilvl w:val="0"/>
                <w:numId w:val="20"/>
              </w:numPr>
              <w:spacing w:after="0" w:line="240" w:lineRule="auto"/>
              <w:rPr>
                <w:rFonts w:cs="Arial"/>
                <w:szCs w:val="20"/>
                <w:lang w:val="en"/>
              </w:rPr>
            </w:pPr>
            <w:r>
              <w:rPr>
                <w:rFonts w:cs="Arial"/>
                <w:b w:val="0"/>
                <w:szCs w:val="20"/>
                <w:lang w:val="en"/>
              </w:rPr>
              <w:t>S</w:t>
            </w:r>
            <w:r w:rsidR="009459ED" w:rsidRPr="003270FA">
              <w:rPr>
                <w:rFonts w:cs="Arial"/>
                <w:b w:val="0"/>
                <w:szCs w:val="20"/>
                <w:lang w:val="en"/>
              </w:rPr>
              <w:t xml:space="preserve">upport </w:t>
            </w:r>
            <w:r>
              <w:rPr>
                <w:rFonts w:cs="Arial"/>
                <w:b w:val="0"/>
                <w:szCs w:val="20"/>
                <w:lang w:val="en"/>
              </w:rPr>
              <w:t xml:space="preserve">from supervisors for </w:t>
            </w:r>
            <w:r w:rsidR="009459ED" w:rsidRPr="003270FA">
              <w:rPr>
                <w:rFonts w:cs="Arial"/>
                <w:b w:val="0"/>
                <w:szCs w:val="20"/>
                <w:lang w:val="en"/>
              </w:rPr>
              <w:t>Aboriginal and Torres St</w:t>
            </w:r>
            <w:r w:rsidR="00DF315D">
              <w:rPr>
                <w:rFonts w:cs="Arial"/>
                <w:b w:val="0"/>
                <w:szCs w:val="20"/>
                <w:lang w:val="en"/>
              </w:rPr>
              <w:t xml:space="preserve">rait Islander staff </w:t>
            </w:r>
            <w:r>
              <w:rPr>
                <w:rFonts w:cs="Arial"/>
                <w:b w:val="0"/>
                <w:szCs w:val="20"/>
                <w:lang w:val="en"/>
              </w:rPr>
              <w:t xml:space="preserve">to take FWA and other leave options </w:t>
            </w:r>
            <w:r w:rsidR="00DF315D">
              <w:rPr>
                <w:rFonts w:cs="Arial"/>
                <w:b w:val="0"/>
                <w:szCs w:val="20"/>
                <w:lang w:val="en"/>
              </w:rPr>
              <w:t>e.g.</w:t>
            </w:r>
            <w:r w:rsidR="009459ED" w:rsidRPr="003270FA">
              <w:rPr>
                <w:rFonts w:cs="Arial"/>
                <w:b w:val="0"/>
                <w:szCs w:val="20"/>
                <w:lang w:val="en"/>
              </w:rPr>
              <w:t xml:space="preserve"> cultural leave, study leave, leave without pay </w:t>
            </w:r>
          </w:p>
        </w:tc>
        <w:tc>
          <w:tcPr>
            <w:tcW w:w="548" w:type="pct"/>
            <w:tcBorders>
              <w:top w:val="none" w:sz="0" w:space="0" w:color="auto"/>
              <w:left w:val="none" w:sz="0" w:space="0" w:color="auto"/>
              <w:bottom w:val="none" w:sz="0" w:space="0" w:color="auto"/>
              <w:right w:val="none" w:sz="0" w:space="0" w:color="auto"/>
            </w:tcBorders>
            <w:shd w:val="clear" w:color="auto" w:fill="FFFFFF" w:themeFill="background1"/>
          </w:tcPr>
          <w:p w14:paraId="75021CA9" w14:textId="77777777" w:rsidR="009459ED" w:rsidRPr="007A2966" w:rsidRDefault="009459ED" w:rsidP="00FE32E4">
            <w:pPr>
              <w:spacing w:after="0" w:line="240" w:lineRule="auto"/>
              <w:cnfStyle w:val="000000010000" w:firstRow="0" w:lastRow="0" w:firstColumn="0" w:lastColumn="0" w:oddVBand="0" w:evenVBand="0" w:oddHBand="0" w:evenHBand="1" w:firstRowFirstColumn="0" w:firstRowLastColumn="0" w:lastRowFirstColumn="0" w:lastRowLastColumn="0"/>
              <w:rPr>
                <w:rFonts w:eastAsia="MS PGothic" w:cs="Arial"/>
                <w:szCs w:val="20"/>
              </w:rPr>
            </w:pPr>
          </w:p>
          <w:p w14:paraId="6D1273FB" w14:textId="77777777" w:rsidR="009459ED" w:rsidRPr="007A2966" w:rsidRDefault="009459ED" w:rsidP="00FE32E4">
            <w:pPr>
              <w:spacing w:after="0" w:line="240" w:lineRule="auto"/>
              <w:cnfStyle w:val="000000010000" w:firstRow="0" w:lastRow="0" w:firstColumn="0" w:lastColumn="0" w:oddVBand="0" w:evenVBand="0" w:oddHBand="0" w:evenHBand="1" w:firstRowFirstColumn="0" w:firstRowLastColumn="0" w:lastRowFirstColumn="0" w:lastRowLastColumn="0"/>
              <w:rPr>
                <w:rFonts w:eastAsia="MS PGothic" w:cs="Arial"/>
                <w:szCs w:val="20"/>
              </w:rPr>
            </w:pPr>
            <w:r w:rsidRPr="007A2966">
              <w:rPr>
                <w:rFonts w:eastAsia="MS PGothic" w:cs="Arial"/>
                <w:szCs w:val="20"/>
              </w:rPr>
              <w:t>Workforce Services</w:t>
            </w:r>
            <w:r w:rsidR="008754DD">
              <w:rPr>
                <w:rFonts w:eastAsia="MS PGothic" w:cs="Arial"/>
                <w:szCs w:val="20"/>
              </w:rPr>
              <w:t>;</w:t>
            </w:r>
            <w:r w:rsidRPr="007A2966">
              <w:rPr>
                <w:rFonts w:eastAsia="MS PGothic" w:cs="Arial"/>
                <w:szCs w:val="20"/>
              </w:rPr>
              <w:t xml:space="preserve"> </w:t>
            </w:r>
          </w:p>
          <w:p w14:paraId="77F8564C" w14:textId="77777777" w:rsidR="009459ED" w:rsidRPr="007A2966" w:rsidRDefault="009459ED" w:rsidP="00351013">
            <w:pPr>
              <w:spacing w:after="0" w:line="240" w:lineRule="auto"/>
              <w:cnfStyle w:val="000000010000" w:firstRow="0" w:lastRow="0" w:firstColumn="0" w:lastColumn="0" w:oddVBand="0" w:evenVBand="0" w:oddHBand="0" w:evenHBand="1" w:firstRowFirstColumn="0" w:firstRowLastColumn="0" w:lastRowFirstColumn="0" w:lastRowLastColumn="0"/>
              <w:rPr>
                <w:rFonts w:eastAsia="MS PGothic" w:cs="Arial"/>
                <w:szCs w:val="20"/>
              </w:rPr>
            </w:pPr>
            <w:r w:rsidRPr="007A2966">
              <w:rPr>
                <w:rFonts w:eastAsia="MS PGothic" w:cs="Arial"/>
                <w:bCs/>
                <w:szCs w:val="20"/>
              </w:rPr>
              <w:t>OCPSE</w:t>
            </w:r>
          </w:p>
        </w:tc>
        <w:tc>
          <w:tcPr>
            <w:tcW w:w="336" w:type="pct"/>
            <w:tcBorders>
              <w:top w:val="none" w:sz="0" w:space="0" w:color="auto"/>
              <w:left w:val="none" w:sz="0" w:space="0" w:color="auto"/>
              <w:bottom w:val="none" w:sz="0" w:space="0" w:color="auto"/>
              <w:right w:val="none" w:sz="0" w:space="0" w:color="auto"/>
            </w:tcBorders>
            <w:shd w:val="clear" w:color="auto" w:fill="FFFFFF" w:themeFill="background1"/>
          </w:tcPr>
          <w:p w14:paraId="0D139407" w14:textId="77777777" w:rsidR="009459ED" w:rsidRPr="007A2966" w:rsidRDefault="009459ED" w:rsidP="00FE32E4">
            <w:pPr>
              <w:spacing w:after="0" w:line="240" w:lineRule="auto"/>
              <w:cnfStyle w:val="000000010000" w:firstRow="0" w:lastRow="0" w:firstColumn="0" w:lastColumn="0" w:oddVBand="0" w:evenVBand="0" w:oddHBand="0" w:evenHBand="1" w:firstRowFirstColumn="0" w:firstRowLastColumn="0" w:lastRowFirstColumn="0" w:lastRowLastColumn="0"/>
              <w:rPr>
                <w:rFonts w:eastAsia="MS PGothic" w:cs="Arial"/>
                <w:szCs w:val="20"/>
              </w:rPr>
            </w:pPr>
          </w:p>
          <w:p w14:paraId="4322921B" w14:textId="77777777" w:rsidR="009459ED" w:rsidRPr="007A2966" w:rsidRDefault="009459ED" w:rsidP="00FE32E4">
            <w:pPr>
              <w:spacing w:after="0" w:line="240" w:lineRule="auto"/>
              <w:cnfStyle w:val="000000010000" w:firstRow="0" w:lastRow="0" w:firstColumn="0" w:lastColumn="0" w:oddVBand="0" w:evenVBand="0" w:oddHBand="0" w:evenHBand="1" w:firstRowFirstColumn="0" w:firstRowLastColumn="0" w:lastRowFirstColumn="0" w:lastRowLastColumn="0"/>
              <w:rPr>
                <w:rFonts w:eastAsia="MS PGothic" w:cs="Arial"/>
                <w:szCs w:val="20"/>
              </w:rPr>
            </w:pPr>
            <w:r w:rsidRPr="007A2966">
              <w:rPr>
                <w:rFonts w:eastAsia="MS PGothic" w:cs="Arial"/>
                <w:szCs w:val="20"/>
              </w:rPr>
              <w:t>2023</w:t>
            </w:r>
          </w:p>
        </w:tc>
        <w:tc>
          <w:tcPr>
            <w:tcW w:w="1106" w:type="pct"/>
            <w:gridSpan w:val="2"/>
            <w:tcBorders>
              <w:top w:val="none" w:sz="0" w:space="0" w:color="auto"/>
              <w:left w:val="none" w:sz="0" w:space="0" w:color="auto"/>
              <w:bottom w:val="none" w:sz="0" w:space="0" w:color="auto"/>
              <w:right w:val="none" w:sz="0" w:space="0" w:color="auto"/>
            </w:tcBorders>
            <w:shd w:val="clear" w:color="auto" w:fill="FFFFFF" w:themeFill="background1"/>
          </w:tcPr>
          <w:p w14:paraId="204BED2D" w14:textId="77777777" w:rsidR="009459ED" w:rsidRPr="007A2966" w:rsidRDefault="009459ED" w:rsidP="00FE32E4">
            <w:pPr>
              <w:spacing w:after="0" w:line="240" w:lineRule="auto"/>
              <w:cnfStyle w:val="000000010000" w:firstRow="0" w:lastRow="0" w:firstColumn="0" w:lastColumn="0" w:oddVBand="0" w:evenVBand="0" w:oddHBand="0" w:evenHBand="1" w:firstRowFirstColumn="0" w:firstRowLastColumn="0" w:lastRowFirstColumn="0" w:lastRowLastColumn="0"/>
              <w:rPr>
                <w:rFonts w:eastAsia="MS PGothic" w:cs="Arial"/>
                <w:szCs w:val="20"/>
              </w:rPr>
            </w:pPr>
          </w:p>
          <w:p w14:paraId="1BD6A93F" w14:textId="77777777" w:rsidR="009459ED" w:rsidRPr="007A2966" w:rsidRDefault="009459ED" w:rsidP="00FE32E4">
            <w:pPr>
              <w:spacing w:after="0" w:line="240" w:lineRule="auto"/>
              <w:cnfStyle w:val="000000010000" w:firstRow="0" w:lastRow="0" w:firstColumn="0" w:lastColumn="0" w:oddVBand="0" w:evenVBand="0" w:oddHBand="0" w:evenHBand="1" w:firstRowFirstColumn="0" w:firstRowLastColumn="0" w:lastRowFirstColumn="0" w:lastRowLastColumn="0"/>
              <w:rPr>
                <w:rFonts w:eastAsia="MS PGothic" w:cs="Arial"/>
                <w:szCs w:val="20"/>
              </w:rPr>
            </w:pPr>
            <w:r w:rsidRPr="007A2966">
              <w:rPr>
                <w:rFonts w:eastAsia="MS PGothic" w:cs="Arial"/>
                <w:szCs w:val="20"/>
              </w:rPr>
              <w:t>Available and promoted</w:t>
            </w:r>
          </w:p>
        </w:tc>
      </w:tr>
      <w:tr w:rsidR="009459ED" w:rsidRPr="007A2966" w14:paraId="0A056C0D" w14:textId="77777777" w:rsidTr="00143A43">
        <w:trPr>
          <w:cnfStyle w:val="000000100000" w:firstRow="0" w:lastRow="0" w:firstColumn="0" w:lastColumn="0" w:oddVBand="0" w:evenVBand="0" w:oddHBand="1" w:evenHBand="0" w:firstRowFirstColumn="0" w:firstRowLastColumn="0" w:lastRowFirstColumn="0" w:lastRowLastColumn="0"/>
          <w:cantSplit/>
          <w:trHeight w:val="1679"/>
        </w:trPr>
        <w:tc>
          <w:tcPr>
            <w:cnfStyle w:val="001000000000" w:firstRow="0" w:lastRow="0" w:firstColumn="1" w:lastColumn="0" w:oddVBand="0" w:evenVBand="0" w:oddHBand="0" w:evenHBand="0" w:firstRowFirstColumn="0" w:firstRowLastColumn="0" w:lastRowFirstColumn="0" w:lastRowLastColumn="0"/>
            <w:tcW w:w="3010" w:type="pct"/>
            <w:tcBorders>
              <w:top w:val="none" w:sz="0" w:space="0" w:color="auto"/>
              <w:left w:val="none" w:sz="0" w:space="0" w:color="auto"/>
              <w:bottom w:val="none" w:sz="0" w:space="0" w:color="auto"/>
              <w:right w:val="none" w:sz="0" w:space="0" w:color="auto"/>
            </w:tcBorders>
            <w:shd w:val="clear" w:color="auto" w:fill="FFFFFF" w:themeFill="background1"/>
          </w:tcPr>
          <w:p w14:paraId="2BDE4327" w14:textId="77777777" w:rsidR="009459ED" w:rsidRPr="007A2966" w:rsidRDefault="009459ED" w:rsidP="00FE32E4">
            <w:pPr>
              <w:spacing w:after="0" w:line="240" w:lineRule="auto"/>
              <w:ind w:left="301" w:hanging="284"/>
              <w:rPr>
                <w:rFonts w:cs="Arial"/>
                <w:szCs w:val="20"/>
              </w:rPr>
            </w:pPr>
            <w:r w:rsidRPr="007A2966">
              <w:rPr>
                <w:rFonts w:cs="Arial"/>
                <w:sz w:val="24"/>
                <w:szCs w:val="24"/>
              </w:rPr>
              <w:br w:type="page"/>
            </w:r>
            <w:r w:rsidRPr="007A2966">
              <w:rPr>
                <w:rFonts w:cs="Arial"/>
                <w:szCs w:val="20"/>
              </w:rPr>
              <w:t>Support for wellbeing</w:t>
            </w:r>
          </w:p>
          <w:p w14:paraId="08C2FC0C" w14:textId="745C2EE6" w:rsidR="009F6864" w:rsidRPr="009F6864" w:rsidRDefault="00CF3089" w:rsidP="000A5C87">
            <w:pPr>
              <w:numPr>
                <w:ilvl w:val="0"/>
                <w:numId w:val="20"/>
              </w:numPr>
              <w:spacing w:after="0" w:line="240" w:lineRule="auto"/>
              <w:rPr>
                <w:rFonts w:cs="Arial"/>
                <w:szCs w:val="20"/>
                <w:lang w:val="en"/>
              </w:rPr>
            </w:pPr>
            <w:r>
              <w:rPr>
                <w:rFonts w:cs="Arial"/>
                <w:b w:val="0"/>
                <w:szCs w:val="20"/>
                <w:lang w:val="en"/>
              </w:rPr>
              <w:t>S</w:t>
            </w:r>
            <w:r w:rsidRPr="009F6864">
              <w:rPr>
                <w:rFonts w:cs="Arial"/>
                <w:b w:val="0"/>
                <w:szCs w:val="20"/>
                <w:lang w:val="en"/>
              </w:rPr>
              <w:t>upport staff participation</w:t>
            </w:r>
            <w:r>
              <w:rPr>
                <w:rFonts w:cs="Arial"/>
                <w:b w:val="0"/>
                <w:szCs w:val="20"/>
                <w:lang w:val="en"/>
              </w:rPr>
              <w:t xml:space="preserve"> in </w:t>
            </w:r>
            <w:r w:rsidR="009459ED" w:rsidRPr="009F6864">
              <w:rPr>
                <w:rFonts w:cs="Arial"/>
                <w:b w:val="0"/>
                <w:szCs w:val="20"/>
                <w:lang w:val="en"/>
              </w:rPr>
              <w:t>SHAWN and</w:t>
            </w:r>
            <w:r>
              <w:rPr>
                <w:rFonts w:cs="Arial"/>
                <w:b w:val="0"/>
                <w:szCs w:val="20"/>
                <w:lang w:val="en"/>
              </w:rPr>
              <w:t xml:space="preserve"> the</w:t>
            </w:r>
            <w:r w:rsidR="009459ED" w:rsidRPr="009F6864">
              <w:rPr>
                <w:rFonts w:cs="Arial"/>
                <w:b w:val="0"/>
                <w:szCs w:val="20"/>
                <w:lang w:val="en"/>
              </w:rPr>
              <w:t xml:space="preserve"> annual forum </w:t>
            </w:r>
          </w:p>
          <w:p w14:paraId="3B4C19C6" w14:textId="77777777" w:rsidR="009459ED" w:rsidRPr="007A2966" w:rsidRDefault="009459ED" w:rsidP="000A5C87">
            <w:pPr>
              <w:numPr>
                <w:ilvl w:val="0"/>
                <w:numId w:val="20"/>
              </w:numPr>
              <w:spacing w:after="0" w:line="240" w:lineRule="auto"/>
              <w:rPr>
                <w:rFonts w:cs="Arial"/>
                <w:szCs w:val="20"/>
                <w:lang w:val="en"/>
              </w:rPr>
            </w:pPr>
            <w:r w:rsidRPr="003270FA">
              <w:rPr>
                <w:rFonts w:cs="Arial"/>
                <w:b w:val="0"/>
                <w:szCs w:val="20"/>
                <w:lang w:val="en"/>
              </w:rPr>
              <w:t>Promote the Employee Assistance Program (EAP) which provides culturally sensitive counsellors and Aboriginal traditional healing services</w:t>
            </w:r>
            <w:r w:rsidR="009F6864">
              <w:rPr>
                <w:rFonts w:cs="Arial"/>
                <w:b w:val="0"/>
                <w:szCs w:val="20"/>
                <w:lang w:val="en"/>
              </w:rPr>
              <w:t xml:space="preserve">, and vocational counselling; </w:t>
            </w:r>
            <w:r w:rsidRPr="003270FA">
              <w:rPr>
                <w:rFonts w:cs="Arial"/>
                <w:b w:val="0"/>
                <w:szCs w:val="20"/>
                <w:lang w:val="en"/>
              </w:rPr>
              <w:t xml:space="preserve">access to the healing services of Aboriginal Traditional Healers (Ngangkari) </w:t>
            </w:r>
          </w:p>
        </w:tc>
        <w:tc>
          <w:tcPr>
            <w:tcW w:w="548" w:type="pct"/>
            <w:tcBorders>
              <w:top w:val="none" w:sz="0" w:space="0" w:color="auto"/>
              <w:left w:val="none" w:sz="0" w:space="0" w:color="auto"/>
              <w:bottom w:val="none" w:sz="0" w:space="0" w:color="auto"/>
              <w:right w:val="none" w:sz="0" w:space="0" w:color="auto"/>
            </w:tcBorders>
            <w:shd w:val="clear" w:color="auto" w:fill="FFFFFF" w:themeFill="background1"/>
          </w:tcPr>
          <w:p w14:paraId="71858A5B" w14:textId="77777777" w:rsidR="009459ED" w:rsidRPr="007A2966" w:rsidRDefault="009459ED" w:rsidP="00FE32E4">
            <w:pPr>
              <w:spacing w:after="0" w:line="240" w:lineRule="auto"/>
              <w:cnfStyle w:val="000000100000" w:firstRow="0" w:lastRow="0" w:firstColumn="0" w:lastColumn="0" w:oddVBand="0" w:evenVBand="0" w:oddHBand="1" w:evenHBand="0" w:firstRowFirstColumn="0" w:firstRowLastColumn="0" w:lastRowFirstColumn="0" w:lastRowLastColumn="0"/>
              <w:rPr>
                <w:rFonts w:eastAsia="MS PGothic" w:cs="Arial"/>
                <w:szCs w:val="20"/>
              </w:rPr>
            </w:pPr>
          </w:p>
          <w:p w14:paraId="2B19C590" w14:textId="77777777" w:rsidR="009459ED" w:rsidRPr="007A2966" w:rsidRDefault="009459ED" w:rsidP="00FE32E4">
            <w:pPr>
              <w:spacing w:after="0" w:line="240" w:lineRule="auto"/>
              <w:cnfStyle w:val="000000100000" w:firstRow="0" w:lastRow="0" w:firstColumn="0" w:lastColumn="0" w:oddVBand="0" w:evenVBand="0" w:oddHBand="1" w:evenHBand="0" w:firstRowFirstColumn="0" w:firstRowLastColumn="0" w:lastRowFirstColumn="0" w:lastRowLastColumn="0"/>
              <w:rPr>
                <w:rFonts w:eastAsia="MS PGothic" w:cs="Arial"/>
                <w:szCs w:val="20"/>
              </w:rPr>
            </w:pPr>
            <w:r w:rsidRPr="007A2966">
              <w:rPr>
                <w:rFonts w:eastAsia="MS PGothic" w:cs="Arial"/>
                <w:szCs w:val="20"/>
              </w:rPr>
              <w:t xml:space="preserve">Workforce Services; </w:t>
            </w:r>
          </w:p>
          <w:p w14:paraId="16BCEC92" w14:textId="77777777" w:rsidR="009459ED" w:rsidRPr="007A2966" w:rsidRDefault="009F6864" w:rsidP="00FE32E4">
            <w:pPr>
              <w:spacing w:after="0" w:line="240" w:lineRule="auto"/>
              <w:cnfStyle w:val="000000100000" w:firstRow="0" w:lastRow="0" w:firstColumn="0" w:lastColumn="0" w:oddVBand="0" w:evenVBand="0" w:oddHBand="1" w:evenHBand="0" w:firstRowFirstColumn="0" w:firstRowLastColumn="0" w:lastRowFirstColumn="0" w:lastRowLastColumn="0"/>
              <w:rPr>
                <w:rFonts w:eastAsia="MS PGothic" w:cs="Arial"/>
                <w:szCs w:val="20"/>
              </w:rPr>
            </w:pPr>
            <w:r>
              <w:rPr>
                <w:rFonts w:eastAsia="MS PGothic" w:cs="Arial"/>
                <w:szCs w:val="20"/>
              </w:rPr>
              <w:t xml:space="preserve">EAP </w:t>
            </w:r>
            <w:r w:rsidR="009459ED" w:rsidRPr="007A2966">
              <w:rPr>
                <w:rFonts w:eastAsia="MS PGothic" w:cs="Arial"/>
                <w:szCs w:val="20"/>
              </w:rPr>
              <w:t xml:space="preserve">providers; </w:t>
            </w:r>
          </w:p>
          <w:p w14:paraId="68CC6CE9" w14:textId="77777777" w:rsidR="009459ED" w:rsidRPr="007A2966" w:rsidRDefault="009459ED" w:rsidP="00FE32E4">
            <w:pPr>
              <w:spacing w:after="0" w:line="240" w:lineRule="auto"/>
              <w:cnfStyle w:val="000000100000" w:firstRow="0" w:lastRow="0" w:firstColumn="0" w:lastColumn="0" w:oddVBand="0" w:evenVBand="0" w:oddHBand="1" w:evenHBand="0" w:firstRowFirstColumn="0" w:firstRowLastColumn="0" w:lastRowFirstColumn="0" w:lastRowLastColumn="0"/>
              <w:rPr>
                <w:rFonts w:eastAsia="MS PGothic" w:cs="Arial"/>
                <w:szCs w:val="20"/>
              </w:rPr>
            </w:pPr>
            <w:r w:rsidRPr="007A2966">
              <w:rPr>
                <w:rFonts w:eastAsia="MS PGothic" w:cs="Arial"/>
                <w:szCs w:val="20"/>
              </w:rPr>
              <w:t>SHAWN membership</w:t>
            </w:r>
            <w:r w:rsidRPr="007A2966">
              <w:rPr>
                <w:rFonts w:eastAsia="MS PGothic" w:cs="Arial"/>
                <w:szCs w:val="20"/>
                <w:lang w:val="en"/>
              </w:rPr>
              <w:t xml:space="preserve"> </w:t>
            </w:r>
          </w:p>
        </w:tc>
        <w:tc>
          <w:tcPr>
            <w:tcW w:w="336" w:type="pct"/>
            <w:tcBorders>
              <w:top w:val="none" w:sz="0" w:space="0" w:color="auto"/>
              <w:left w:val="none" w:sz="0" w:space="0" w:color="auto"/>
              <w:bottom w:val="none" w:sz="0" w:space="0" w:color="auto"/>
              <w:right w:val="none" w:sz="0" w:space="0" w:color="auto"/>
            </w:tcBorders>
            <w:shd w:val="clear" w:color="auto" w:fill="FFFFFF" w:themeFill="background1"/>
          </w:tcPr>
          <w:p w14:paraId="057B189D" w14:textId="77777777" w:rsidR="009459ED" w:rsidRPr="007A2966" w:rsidRDefault="009459ED" w:rsidP="00FE32E4">
            <w:pPr>
              <w:spacing w:after="0" w:line="240" w:lineRule="auto"/>
              <w:cnfStyle w:val="000000100000" w:firstRow="0" w:lastRow="0" w:firstColumn="0" w:lastColumn="0" w:oddVBand="0" w:evenVBand="0" w:oddHBand="1" w:evenHBand="0" w:firstRowFirstColumn="0" w:firstRowLastColumn="0" w:lastRowFirstColumn="0" w:lastRowLastColumn="0"/>
              <w:rPr>
                <w:rFonts w:eastAsia="MS PGothic" w:cs="Arial"/>
                <w:szCs w:val="20"/>
              </w:rPr>
            </w:pPr>
          </w:p>
          <w:p w14:paraId="5E6BFD13" w14:textId="77777777" w:rsidR="00AE5C42" w:rsidRDefault="00AE5C42" w:rsidP="00FE32E4">
            <w:pPr>
              <w:spacing w:after="0" w:line="240" w:lineRule="auto"/>
              <w:cnfStyle w:val="000000100000" w:firstRow="0" w:lastRow="0" w:firstColumn="0" w:lastColumn="0" w:oddVBand="0" w:evenVBand="0" w:oddHBand="1" w:evenHBand="0" w:firstRowFirstColumn="0" w:firstRowLastColumn="0" w:lastRowFirstColumn="0" w:lastRowLastColumn="0"/>
              <w:rPr>
                <w:rFonts w:eastAsia="MS PGothic" w:cs="Arial"/>
                <w:szCs w:val="20"/>
              </w:rPr>
            </w:pPr>
            <w:r>
              <w:rPr>
                <w:rFonts w:eastAsia="MS PGothic" w:cs="Arial"/>
                <w:szCs w:val="20"/>
              </w:rPr>
              <w:t>2020</w:t>
            </w:r>
          </w:p>
          <w:p w14:paraId="6FD8AB06" w14:textId="77777777" w:rsidR="00AE5C42" w:rsidRDefault="00AE5C42" w:rsidP="00FE32E4">
            <w:pPr>
              <w:spacing w:after="0" w:line="240" w:lineRule="auto"/>
              <w:cnfStyle w:val="000000100000" w:firstRow="0" w:lastRow="0" w:firstColumn="0" w:lastColumn="0" w:oddVBand="0" w:evenVBand="0" w:oddHBand="1" w:evenHBand="0" w:firstRowFirstColumn="0" w:firstRowLastColumn="0" w:lastRowFirstColumn="0" w:lastRowLastColumn="0"/>
              <w:rPr>
                <w:rFonts w:eastAsia="MS PGothic" w:cs="Arial"/>
                <w:szCs w:val="20"/>
              </w:rPr>
            </w:pPr>
          </w:p>
          <w:p w14:paraId="6625FF50" w14:textId="77777777" w:rsidR="009459ED" w:rsidRPr="007A2966" w:rsidRDefault="009459ED" w:rsidP="00FE32E4">
            <w:pPr>
              <w:spacing w:after="0" w:line="240" w:lineRule="auto"/>
              <w:cnfStyle w:val="000000100000" w:firstRow="0" w:lastRow="0" w:firstColumn="0" w:lastColumn="0" w:oddVBand="0" w:evenVBand="0" w:oddHBand="1" w:evenHBand="0" w:firstRowFirstColumn="0" w:firstRowLastColumn="0" w:lastRowFirstColumn="0" w:lastRowLastColumn="0"/>
              <w:rPr>
                <w:rFonts w:eastAsia="MS PGothic" w:cs="Arial"/>
                <w:szCs w:val="20"/>
              </w:rPr>
            </w:pPr>
            <w:r w:rsidRPr="007A2966">
              <w:rPr>
                <w:rFonts w:eastAsia="MS PGothic" w:cs="Arial"/>
                <w:szCs w:val="20"/>
              </w:rPr>
              <w:t>2021</w:t>
            </w:r>
          </w:p>
        </w:tc>
        <w:tc>
          <w:tcPr>
            <w:tcW w:w="1106" w:type="pct"/>
            <w:gridSpan w:val="2"/>
            <w:tcBorders>
              <w:top w:val="none" w:sz="0" w:space="0" w:color="auto"/>
              <w:left w:val="none" w:sz="0" w:space="0" w:color="auto"/>
              <w:bottom w:val="none" w:sz="0" w:space="0" w:color="auto"/>
              <w:right w:val="none" w:sz="0" w:space="0" w:color="auto"/>
            </w:tcBorders>
            <w:shd w:val="clear" w:color="auto" w:fill="FFFFFF" w:themeFill="background1"/>
          </w:tcPr>
          <w:p w14:paraId="5AC07CE6" w14:textId="77777777" w:rsidR="009459ED" w:rsidRPr="007A2966" w:rsidRDefault="009459ED" w:rsidP="00FE32E4">
            <w:pPr>
              <w:spacing w:after="0" w:line="240" w:lineRule="auto"/>
              <w:cnfStyle w:val="000000100000" w:firstRow="0" w:lastRow="0" w:firstColumn="0" w:lastColumn="0" w:oddVBand="0" w:evenVBand="0" w:oddHBand="1" w:evenHBand="0" w:firstRowFirstColumn="0" w:firstRowLastColumn="0" w:lastRowFirstColumn="0" w:lastRowLastColumn="0"/>
              <w:rPr>
                <w:rFonts w:eastAsia="MS PGothic" w:cs="Arial"/>
                <w:szCs w:val="20"/>
              </w:rPr>
            </w:pPr>
          </w:p>
          <w:p w14:paraId="25845F6B" w14:textId="51B03A27" w:rsidR="009459ED" w:rsidRPr="007A2966" w:rsidRDefault="009459ED" w:rsidP="00FE32E4">
            <w:pPr>
              <w:spacing w:after="0" w:line="240" w:lineRule="auto"/>
              <w:cnfStyle w:val="000000100000" w:firstRow="0" w:lastRow="0" w:firstColumn="0" w:lastColumn="0" w:oddVBand="0" w:evenVBand="0" w:oddHBand="1" w:evenHBand="0" w:firstRowFirstColumn="0" w:firstRowLastColumn="0" w:lastRowFirstColumn="0" w:lastRowLastColumn="0"/>
              <w:rPr>
                <w:rFonts w:eastAsia="MS PGothic" w:cs="Arial"/>
                <w:szCs w:val="20"/>
              </w:rPr>
            </w:pPr>
            <w:r w:rsidRPr="007A2966">
              <w:rPr>
                <w:rFonts w:eastAsia="MS PGothic" w:cs="Arial"/>
                <w:szCs w:val="20"/>
              </w:rPr>
              <w:t>SHAWN established</w:t>
            </w:r>
            <w:r w:rsidR="00883E13">
              <w:rPr>
                <w:rFonts w:eastAsia="MS PGothic" w:cs="Arial"/>
                <w:szCs w:val="20"/>
              </w:rPr>
              <w:t>;</w:t>
            </w:r>
            <w:r w:rsidRPr="007A2966">
              <w:rPr>
                <w:rFonts w:eastAsia="MS PGothic" w:cs="Arial"/>
                <w:szCs w:val="20"/>
              </w:rPr>
              <w:t xml:space="preserve"> </w:t>
            </w:r>
          </w:p>
          <w:p w14:paraId="624D59DF" w14:textId="203C2FF5" w:rsidR="009459ED" w:rsidRPr="007A2966" w:rsidRDefault="009459ED" w:rsidP="00FE32E4">
            <w:pPr>
              <w:spacing w:after="0" w:line="240" w:lineRule="auto"/>
              <w:cnfStyle w:val="000000100000" w:firstRow="0" w:lastRow="0" w:firstColumn="0" w:lastColumn="0" w:oddVBand="0" w:evenVBand="0" w:oddHBand="1" w:evenHBand="0" w:firstRowFirstColumn="0" w:firstRowLastColumn="0" w:lastRowFirstColumn="0" w:lastRowLastColumn="0"/>
              <w:rPr>
                <w:rFonts w:eastAsia="MS PGothic" w:cs="Arial"/>
                <w:szCs w:val="20"/>
              </w:rPr>
            </w:pPr>
            <w:r w:rsidRPr="007A2966">
              <w:rPr>
                <w:rFonts w:eastAsia="MS PGothic" w:cs="Arial"/>
                <w:szCs w:val="20"/>
              </w:rPr>
              <w:t>SHAWN forum hosted</w:t>
            </w:r>
            <w:r w:rsidR="00883E13">
              <w:rPr>
                <w:rFonts w:eastAsia="MS PGothic" w:cs="Arial"/>
                <w:szCs w:val="20"/>
              </w:rPr>
              <w:t>;</w:t>
            </w:r>
            <w:r w:rsidRPr="007A2966">
              <w:rPr>
                <w:rFonts w:eastAsia="MS PGothic" w:cs="Arial"/>
                <w:szCs w:val="20"/>
              </w:rPr>
              <w:t xml:space="preserve"> </w:t>
            </w:r>
          </w:p>
          <w:p w14:paraId="4C7D9D39" w14:textId="77777777" w:rsidR="009459ED" w:rsidRPr="007A2966" w:rsidRDefault="009459ED" w:rsidP="00FE32E4">
            <w:pPr>
              <w:spacing w:after="0" w:line="240" w:lineRule="auto"/>
              <w:cnfStyle w:val="000000100000" w:firstRow="0" w:lastRow="0" w:firstColumn="0" w:lastColumn="0" w:oddVBand="0" w:evenVBand="0" w:oddHBand="1" w:evenHBand="0" w:firstRowFirstColumn="0" w:firstRowLastColumn="0" w:lastRowFirstColumn="0" w:lastRowLastColumn="0"/>
              <w:rPr>
                <w:rFonts w:eastAsia="MS PGothic" w:cs="Arial"/>
                <w:szCs w:val="20"/>
              </w:rPr>
            </w:pPr>
            <w:r w:rsidRPr="007A2966">
              <w:rPr>
                <w:rFonts w:eastAsia="MS PGothic" w:cs="Arial"/>
                <w:szCs w:val="20"/>
              </w:rPr>
              <w:t xml:space="preserve">An increase in Aboriginal and Torres Strait Islander employees accessing EAP services </w:t>
            </w:r>
          </w:p>
        </w:tc>
      </w:tr>
      <w:tr w:rsidR="009459ED" w:rsidRPr="007A2966" w14:paraId="3E8219E3" w14:textId="77777777" w:rsidTr="00143A43">
        <w:trPr>
          <w:cnfStyle w:val="000000010000" w:firstRow="0" w:lastRow="0" w:firstColumn="0" w:lastColumn="0" w:oddVBand="0" w:evenVBand="0" w:oddHBand="0" w:evenHBand="1"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3010" w:type="pct"/>
            <w:tcBorders>
              <w:top w:val="none" w:sz="0" w:space="0" w:color="auto"/>
              <w:left w:val="none" w:sz="0" w:space="0" w:color="auto"/>
              <w:bottom w:val="none" w:sz="0" w:space="0" w:color="auto"/>
              <w:right w:val="none" w:sz="0" w:space="0" w:color="auto"/>
            </w:tcBorders>
            <w:shd w:val="clear" w:color="auto" w:fill="FFFFFF" w:themeFill="background1"/>
          </w:tcPr>
          <w:p w14:paraId="0D0EE81F" w14:textId="77777777" w:rsidR="009459ED" w:rsidRDefault="009459ED" w:rsidP="00FE32E4">
            <w:pPr>
              <w:spacing w:after="0" w:line="240" w:lineRule="auto"/>
              <w:ind w:left="301" w:hanging="284"/>
              <w:rPr>
                <w:rFonts w:cs="Arial"/>
                <w:szCs w:val="20"/>
              </w:rPr>
            </w:pPr>
            <w:r w:rsidRPr="007A2966">
              <w:rPr>
                <w:rFonts w:cs="Arial"/>
                <w:szCs w:val="20"/>
              </w:rPr>
              <w:t xml:space="preserve">Religious and cultural requirements of employees are </w:t>
            </w:r>
            <w:r>
              <w:rPr>
                <w:rFonts w:cs="Arial"/>
                <w:szCs w:val="20"/>
              </w:rPr>
              <w:t xml:space="preserve">respected and facilitated </w:t>
            </w:r>
          </w:p>
          <w:p w14:paraId="0FEBA5FC" w14:textId="7AF77142" w:rsidR="009459ED" w:rsidRPr="003270FA" w:rsidRDefault="009459ED" w:rsidP="00FE32E4">
            <w:pPr>
              <w:numPr>
                <w:ilvl w:val="0"/>
                <w:numId w:val="5"/>
              </w:numPr>
              <w:spacing w:after="0" w:line="240" w:lineRule="auto"/>
              <w:rPr>
                <w:rFonts w:cs="Arial"/>
                <w:b w:val="0"/>
                <w:szCs w:val="20"/>
              </w:rPr>
            </w:pPr>
            <w:r w:rsidRPr="003270FA">
              <w:rPr>
                <w:rFonts w:cs="Arial"/>
                <w:b w:val="0"/>
                <w:szCs w:val="20"/>
              </w:rPr>
              <w:t>Promote</w:t>
            </w:r>
            <w:r w:rsidR="00CF3089">
              <w:rPr>
                <w:rFonts w:cs="Arial"/>
                <w:b w:val="0"/>
                <w:szCs w:val="20"/>
              </w:rPr>
              <w:t xml:space="preserve"> and celebrate</w:t>
            </w:r>
            <w:r w:rsidRPr="003270FA">
              <w:rPr>
                <w:rFonts w:cs="Arial"/>
                <w:b w:val="0"/>
                <w:szCs w:val="20"/>
              </w:rPr>
              <w:t xml:space="preserve"> cultural events of significance such as NAIDOC week and Reconciliation Week </w:t>
            </w:r>
          </w:p>
          <w:p w14:paraId="5E4B7B47" w14:textId="2EFA86AB" w:rsidR="009459ED" w:rsidRPr="007A2966" w:rsidRDefault="009459ED" w:rsidP="00CF3089">
            <w:pPr>
              <w:spacing w:after="0" w:line="240" w:lineRule="auto"/>
              <w:ind w:left="737"/>
              <w:rPr>
                <w:rFonts w:cs="Arial"/>
                <w:szCs w:val="20"/>
              </w:rPr>
            </w:pPr>
          </w:p>
        </w:tc>
        <w:tc>
          <w:tcPr>
            <w:tcW w:w="548" w:type="pct"/>
            <w:tcBorders>
              <w:top w:val="none" w:sz="0" w:space="0" w:color="auto"/>
              <w:left w:val="none" w:sz="0" w:space="0" w:color="auto"/>
              <w:bottom w:val="none" w:sz="0" w:space="0" w:color="auto"/>
              <w:right w:val="none" w:sz="0" w:space="0" w:color="auto"/>
            </w:tcBorders>
            <w:shd w:val="clear" w:color="auto" w:fill="FFFFFF" w:themeFill="background1"/>
          </w:tcPr>
          <w:p w14:paraId="10C53E9E" w14:textId="77777777" w:rsidR="009459ED" w:rsidRPr="007A2966" w:rsidRDefault="009459ED" w:rsidP="00FE32E4">
            <w:pPr>
              <w:spacing w:after="0" w:line="240" w:lineRule="auto"/>
              <w:cnfStyle w:val="000000010000" w:firstRow="0" w:lastRow="0" w:firstColumn="0" w:lastColumn="0" w:oddVBand="0" w:evenVBand="0" w:oddHBand="0" w:evenHBand="1" w:firstRowFirstColumn="0" w:firstRowLastColumn="0" w:lastRowFirstColumn="0" w:lastRowLastColumn="0"/>
              <w:rPr>
                <w:rFonts w:eastAsia="MS PGothic" w:cs="Arial"/>
                <w:szCs w:val="20"/>
              </w:rPr>
            </w:pPr>
          </w:p>
          <w:p w14:paraId="79FFF57B" w14:textId="77777777" w:rsidR="009459ED" w:rsidRPr="007A2966" w:rsidRDefault="009459ED" w:rsidP="00FE32E4">
            <w:pPr>
              <w:spacing w:after="0" w:line="240" w:lineRule="auto"/>
              <w:cnfStyle w:val="000000010000" w:firstRow="0" w:lastRow="0" w:firstColumn="0" w:lastColumn="0" w:oddVBand="0" w:evenVBand="0" w:oddHBand="0" w:evenHBand="1" w:firstRowFirstColumn="0" w:firstRowLastColumn="0" w:lastRowFirstColumn="0" w:lastRowLastColumn="0"/>
              <w:rPr>
                <w:rFonts w:eastAsia="MS PGothic" w:cs="Arial"/>
                <w:szCs w:val="20"/>
              </w:rPr>
            </w:pPr>
            <w:r w:rsidRPr="007A2966">
              <w:rPr>
                <w:rFonts w:eastAsia="MS PGothic" w:cs="Arial"/>
                <w:szCs w:val="20"/>
              </w:rPr>
              <w:t>Workforce Services</w:t>
            </w:r>
            <w:r w:rsidR="009F6864">
              <w:rPr>
                <w:rFonts w:eastAsia="MS PGothic" w:cs="Arial"/>
                <w:szCs w:val="20"/>
              </w:rPr>
              <w:t>;</w:t>
            </w:r>
            <w:r w:rsidRPr="007A2966">
              <w:rPr>
                <w:rFonts w:eastAsia="MS PGothic" w:cs="Arial"/>
                <w:szCs w:val="20"/>
              </w:rPr>
              <w:t xml:space="preserve"> </w:t>
            </w:r>
          </w:p>
          <w:p w14:paraId="6B7977D3" w14:textId="77777777" w:rsidR="009459ED" w:rsidRPr="007A2966" w:rsidRDefault="009459ED" w:rsidP="00FE32E4">
            <w:pPr>
              <w:spacing w:after="0" w:line="240" w:lineRule="auto"/>
              <w:cnfStyle w:val="000000010000" w:firstRow="0" w:lastRow="0" w:firstColumn="0" w:lastColumn="0" w:oddVBand="0" w:evenVBand="0" w:oddHBand="0" w:evenHBand="1" w:firstRowFirstColumn="0" w:firstRowLastColumn="0" w:lastRowFirstColumn="0" w:lastRowLastColumn="0"/>
              <w:rPr>
                <w:rFonts w:eastAsia="MS PGothic" w:cs="Arial"/>
                <w:szCs w:val="20"/>
              </w:rPr>
            </w:pPr>
            <w:r w:rsidRPr="007A2966">
              <w:rPr>
                <w:rFonts w:eastAsia="MS PGothic" w:cs="Arial"/>
                <w:szCs w:val="20"/>
              </w:rPr>
              <w:t xml:space="preserve">Aboriginal Health </w:t>
            </w:r>
          </w:p>
        </w:tc>
        <w:tc>
          <w:tcPr>
            <w:tcW w:w="336" w:type="pct"/>
            <w:tcBorders>
              <w:top w:val="none" w:sz="0" w:space="0" w:color="auto"/>
              <w:left w:val="none" w:sz="0" w:space="0" w:color="auto"/>
              <w:bottom w:val="none" w:sz="0" w:space="0" w:color="auto"/>
              <w:right w:val="none" w:sz="0" w:space="0" w:color="auto"/>
            </w:tcBorders>
            <w:shd w:val="clear" w:color="auto" w:fill="FFFFFF" w:themeFill="background1"/>
          </w:tcPr>
          <w:p w14:paraId="2DF6DB81" w14:textId="77777777" w:rsidR="009459ED" w:rsidRPr="007A2966" w:rsidRDefault="009459ED" w:rsidP="00FE32E4">
            <w:pPr>
              <w:spacing w:after="0" w:line="240" w:lineRule="auto"/>
              <w:cnfStyle w:val="000000010000" w:firstRow="0" w:lastRow="0" w:firstColumn="0" w:lastColumn="0" w:oddVBand="0" w:evenVBand="0" w:oddHBand="0" w:evenHBand="1" w:firstRowFirstColumn="0" w:firstRowLastColumn="0" w:lastRowFirstColumn="0" w:lastRowLastColumn="0"/>
              <w:rPr>
                <w:rFonts w:eastAsia="MS PGothic" w:cs="Arial"/>
                <w:szCs w:val="20"/>
              </w:rPr>
            </w:pPr>
          </w:p>
          <w:p w14:paraId="724FB575" w14:textId="77777777" w:rsidR="009459ED" w:rsidRPr="007A2966" w:rsidRDefault="009459ED" w:rsidP="00FE32E4">
            <w:pPr>
              <w:spacing w:after="0" w:line="240" w:lineRule="auto"/>
              <w:cnfStyle w:val="000000010000" w:firstRow="0" w:lastRow="0" w:firstColumn="0" w:lastColumn="0" w:oddVBand="0" w:evenVBand="0" w:oddHBand="0" w:evenHBand="1" w:firstRowFirstColumn="0" w:firstRowLastColumn="0" w:lastRowFirstColumn="0" w:lastRowLastColumn="0"/>
              <w:rPr>
                <w:rFonts w:eastAsia="MS PGothic" w:cs="Arial"/>
                <w:szCs w:val="20"/>
              </w:rPr>
            </w:pPr>
            <w:r w:rsidRPr="007A2966">
              <w:rPr>
                <w:rFonts w:eastAsia="MS PGothic" w:cs="Arial"/>
                <w:szCs w:val="20"/>
              </w:rPr>
              <w:t>2023</w:t>
            </w:r>
          </w:p>
        </w:tc>
        <w:tc>
          <w:tcPr>
            <w:tcW w:w="1106" w:type="pct"/>
            <w:gridSpan w:val="2"/>
            <w:tcBorders>
              <w:top w:val="none" w:sz="0" w:space="0" w:color="auto"/>
              <w:left w:val="none" w:sz="0" w:space="0" w:color="auto"/>
              <w:bottom w:val="none" w:sz="0" w:space="0" w:color="auto"/>
              <w:right w:val="none" w:sz="0" w:space="0" w:color="auto"/>
            </w:tcBorders>
            <w:shd w:val="clear" w:color="auto" w:fill="FFFFFF" w:themeFill="background1"/>
          </w:tcPr>
          <w:p w14:paraId="76F14249" w14:textId="77777777" w:rsidR="009459ED" w:rsidRPr="007A2966" w:rsidRDefault="009459ED" w:rsidP="00FE32E4">
            <w:pPr>
              <w:spacing w:after="0" w:line="240" w:lineRule="auto"/>
              <w:cnfStyle w:val="000000010000" w:firstRow="0" w:lastRow="0" w:firstColumn="0" w:lastColumn="0" w:oddVBand="0" w:evenVBand="0" w:oddHBand="0" w:evenHBand="1" w:firstRowFirstColumn="0" w:firstRowLastColumn="0" w:lastRowFirstColumn="0" w:lastRowLastColumn="0"/>
              <w:rPr>
                <w:rFonts w:eastAsia="MS PGothic" w:cs="Arial"/>
                <w:szCs w:val="20"/>
              </w:rPr>
            </w:pPr>
          </w:p>
          <w:p w14:paraId="2088E33B" w14:textId="77777777" w:rsidR="009459ED" w:rsidRPr="007A2966" w:rsidRDefault="009459ED" w:rsidP="00FE32E4">
            <w:pPr>
              <w:spacing w:after="0" w:line="240" w:lineRule="auto"/>
              <w:cnfStyle w:val="000000010000" w:firstRow="0" w:lastRow="0" w:firstColumn="0" w:lastColumn="0" w:oddVBand="0" w:evenVBand="0" w:oddHBand="0" w:evenHBand="1" w:firstRowFirstColumn="0" w:firstRowLastColumn="0" w:lastRowFirstColumn="0" w:lastRowLastColumn="0"/>
              <w:rPr>
                <w:rFonts w:eastAsia="MS PGothic" w:cs="Arial"/>
                <w:szCs w:val="20"/>
              </w:rPr>
            </w:pPr>
            <w:r w:rsidRPr="007A2966">
              <w:rPr>
                <w:rFonts w:eastAsia="MS PGothic" w:cs="Arial"/>
                <w:szCs w:val="20"/>
              </w:rPr>
              <w:t xml:space="preserve">Increase in attendance at the NAIDOC and Reconciliation week events </w:t>
            </w:r>
          </w:p>
        </w:tc>
      </w:tr>
    </w:tbl>
    <w:p w14:paraId="2027EFEF" w14:textId="77777777" w:rsidR="000E3E11" w:rsidRPr="000E3E11" w:rsidRDefault="000E3E11" w:rsidP="009459ED">
      <w:pPr>
        <w:spacing w:after="0" w:line="240" w:lineRule="auto"/>
        <w:rPr>
          <w:rFonts w:eastAsia="MS PGothic" w:cs="Times New Roman"/>
          <w:szCs w:val="20"/>
        </w:rPr>
      </w:pPr>
    </w:p>
    <w:tbl>
      <w:tblPr>
        <w:tblStyle w:val="LightGrid-Accent51"/>
        <w:tblW w:w="4985" w:type="pct"/>
        <w:tblInd w:w="-34" w:type="dxa"/>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insideV w:val="single" w:sz="8" w:space="0" w:color="E36C0A" w:themeColor="accent6" w:themeShade="BF"/>
        </w:tblBorders>
        <w:shd w:val="clear" w:color="auto" w:fill="FFFFFF" w:themeFill="background1"/>
        <w:tblLayout w:type="fixed"/>
        <w:tblLook w:val="04A0" w:firstRow="1" w:lastRow="0" w:firstColumn="1" w:lastColumn="0" w:noHBand="0" w:noVBand="1"/>
      </w:tblPr>
      <w:tblGrid>
        <w:gridCol w:w="8788"/>
        <w:gridCol w:w="1712"/>
        <w:gridCol w:w="1082"/>
        <w:gridCol w:w="2924"/>
      </w:tblGrid>
      <w:tr w:rsidR="009459ED" w:rsidRPr="007A2966" w14:paraId="49E9D300" w14:textId="77777777" w:rsidTr="00522CDB">
        <w:trPr>
          <w:cnfStyle w:val="100000000000" w:firstRow="1" w:lastRow="0" w:firstColumn="0" w:lastColumn="0" w:oddVBand="0" w:evenVBand="0" w:oddHBand="0" w:evenHBand="0" w:firstRowFirstColumn="0" w:firstRowLastColumn="0" w:lastRowFirstColumn="0" w:lastRowLastColumn="0"/>
          <w:cantSplit/>
          <w:trHeight w:val="224"/>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F79646" w:themeFill="accent6"/>
            <w:vAlign w:val="center"/>
          </w:tcPr>
          <w:p w14:paraId="372C6ED4" w14:textId="77777777" w:rsidR="009459ED" w:rsidRPr="007A2966" w:rsidRDefault="009459ED" w:rsidP="00FE32E4">
            <w:pPr>
              <w:spacing w:after="0" w:line="240" w:lineRule="auto"/>
              <w:rPr>
                <w:rFonts w:cs="Arial"/>
                <w:color w:val="FFFFFF"/>
                <w:sz w:val="24"/>
              </w:rPr>
            </w:pPr>
            <w:r w:rsidRPr="007A2966">
              <w:rPr>
                <w:rFonts w:cs="Arial"/>
                <w:color w:val="FFFFFF"/>
                <w:sz w:val="24"/>
                <w:szCs w:val="24"/>
              </w:rPr>
              <w:t>2</w:t>
            </w:r>
            <w:r w:rsidRPr="007A2966">
              <w:rPr>
                <w:rFonts w:cs="Arial"/>
                <w:color w:val="FFFFFF"/>
                <w:sz w:val="22"/>
              </w:rPr>
              <w:t xml:space="preserve">. </w:t>
            </w:r>
            <w:r w:rsidRPr="007A2966">
              <w:rPr>
                <w:rFonts w:cs="Arial"/>
                <w:color w:val="FFFFFF"/>
                <w:sz w:val="24"/>
              </w:rPr>
              <w:t>Build diversity and inclusion knowledge and capability</w:t>
            </w:r>
          </w:p>
          <w:p w14:paraId="3EA48E09" w14:textId="77777777" w:rsidR="009459ED" w:rsidRPr="007A2966" w:rsidRDefault="009459ED" w:rsidP="00FE32E4">
            <w:pPr>
              <w:spacing w:after="0" w:line="240" w:lineRule="auto"/>
              <w:rPr>
                <w:rFonts w:cs="Arial"/>
                <w:color w:val="FFFFFF"/>
                <w:sz w:val="22"/>
              </w:rPr>
            </w:pPr>
          </w:p>
        </w:tc>
      </w:tr>
      <w:tr w:rsidR="009459ED" w:rsidRPr="007A2966" w14:paraId="194D805F" w14:textId="77777777" w:rsidTr="00522CDB">
        <w:trPr>
          <w:cnfStyle w:val="000000100000" w:firstRow="0" w:lastRow="0" w:firstColumn="0" w:lastColumn="0" w:oddVBand="0" w:evenVBand="0" w:oddHBand="1" w:evenHBand="0" w:firstRowFirstColumn="0" w:firstRowLastColumn="0" w:lastRowFirstColumn="0" w:lastRowLastColumn="0"/>
          <w:cantSplit/>
          <w:trHeight w:val="224"/>
        </w:trPr>
        <w:tc>
          <w:tcPr>
            <w:cnfStyle w:val="001000000000" w:firstRow="0" w:lastRow="0" w:firstColumn="1" w:lastColumn="0" w:oddVBand="0" w:evenVBand="0" w:oddHBand="0" w:evenHBand="0" w:firstRowFirstColumn="0" w:firstRowLastColumn="0" w:lastRowFirstColumn="0" w:lastRowLastColumn="0"/>
            <w:tcW w:w="3029" w:type="pct"/>
            <w:tcBorders>
              <w:top w:val="none" w:sz="0" w:space="0" w:color="auto"/>
              <w:left w:val="none" w:sz="0" w:space="0" w:color="auto"/>
              <w:bottom w:val="none" w:sz="0" w:space="0" w:color="auto"/>
              <w:right w:val="none" w:sz="0" w:space="0" w:color="auto"/>
            </w:tcBorders>
            <w:shd w:val="clear" w:color="auto" w:fill="FABF8F" w:themeFill="accent6" w:themeFillTint="99"/>
          </w:tcPr>
          <w:p w14:paraId="2A5077C6" w14:textId="77777777" w:rsidR="009459ED" w:rsidRPr="0003396D" w:rsidRDefault="009459ED" w:rsidP="00A52301">
            <w:pPr>
              <w:spacing w:after="0" w:line="240" w:lineRule="auto"/>
              <w:rPr>
                <w:rFonts w:cs="Arial"/>
                <w:szCs w:val="20"/>
              </w:rPr>
            </w:pPr>
            <w:r w:rsidRPr="0003396D">
              <w:rPr>
                <w:rFonts w:cs="Arial"/>
                <w:szCs w:val="20"/>
              </w:rPr>
              <w:t>Actions:</w:t>
            </w:r>
          </w:p>
        </w:tc>
        <w:tc>
          <w:tcPr>
            <w:tcW w:w="590" w:type="pct"/>
            <w:tcBorders>
              <w:top w:val="none" w:sz="0" w:space="0" w:color="auto"/>
              <w:left w:val="none" w:sz="0" w:space="0" w:color="auto"/>
              <w:bottom w:val="none" w:sz="0" w:space="0" w:color="auto"/>
              <w:right w:val="none" w:sz="0" w:space="0" w:color="auto"/>
            </w:tcBorders>
            <w:shd w:val="clear" w:color="auto" w:fill="FABF8F" w:themeFill="accent6" w:themeFillTint="99"/>
          </w:tcPr>
          <w:p w14:paraId="6C0FB96C" w14:textId="77777777" w:rsidR="009459ED" w:rsidRPr="0003396D" w:rsidRDefault="009459ED" w:rsidP="00A52301">
            <w:pPr>
              <w:spacing w:after="0" w:line="240" w:lineRule="auto"/>
              <w:cnfStyle w:val="000000100000" w:firstRow="0" w:lastRow="0" w:firstColumn="0" w:lastColumn="0" w:oddVBand="0" w:evenVBand="0" w:oddHBand="1" w:evenHBand="0" w:firstRowFirstColumn="0" w:firstRowLastColumn="0" w:lastRowFirstColumn="0" w:lastRowLastColumn="0"/>
              <w:rPr>
                <w:rFonts w:eastAsia="MS PGothic" w:cs="Arial"/>
                <w:szCs w:val="20"/>
              </w:rPr>
            </w:pPr>
            <w:r w:rsidRPr="0003396D">
              <w:rPr>
                <w:rFonts w:eastAsia="MS PGothic" w:cs="Arial"/>
                <w:szCs w:val="20"/>
              </w:rPr>
              <w:t>Stakeholders</w:t>
            </w:r>
          </w:p>
        </w:tc>
        <w:tc>
          <w:tcPr>
            <w:tcW w:w="373" w:type="pct"/>
            <w:tcBorders>
              <w:top w:val="none" w:sz="0" w:space="0" w:color="auto"/>
              <w:left w:val="none" w:sz="0" w:space="0" w:color="auto"/>
              <w:bottom w:val="none" w:sz="0" w:space="0" w:color="auto"/>
              <w:right w:val="none" w:sz="0" w:space="0" w:color="auto"/>
            </w:tcBorders>
            <w:shd w:val="clear" w:color="auto" w:fill="FABF8F" w:themeFill="accent6" w:themeFillTint="99"/>
          </w:tcPr>
          <w:p w14:paraId="324963EA" w14:textId="77777777" w:rsidR="009459ED" w:rsidRPr="0003396D" w:rsidRDefault="009459ED" w:rsidP="00A52301">
            <w:pPr>
              <w:spacing w:after="0" w:line="240" w:lineRule="auto"/>
              <w:cnfStyle w:val="000000100000" w:firstRow="0" w:lastRow="0" w:firstColumn="0" w:lastColumn="0" w:oddVBand="0" w:evenVBand="0" w:oddHBand="1" w:evenHBand="0" w:firstRowFirstColumn="0" w:firstRowLastColumn="0" w:lastRowFirstColumn="0" w:lastRowLastColumn="0"/>
              <w:rPr>
                <w:rFonts w:eastAsia="MS PGothic" w:cs="Arial"/>
                <w:szCs w:val="20"/>
              </w:rPr>
            </w:pPr>
            <w:r w:rsidRPr="0003396D">
              <w:rPr>
                <w:rFonts w:eastAsia="MS PGothic" w:cs="Arial"/>
                <w:szCs w:val="20"/>
              </w:rPr>
              <w:t>When</w:t>
            </w:r>
          </w:p>
        </w:tc>
        <w:tc>
          <w:tcPr>
            <w:tcW w:w="1008" w:type="pct"/>
            <w:tcBorders>
              <w:top w:val="none" w:sz="0" w:space="0" w:color="auto"/>
              <w:left w:val="none" w:sz="0" w:space="0" w:color="auto"/>
              <w:bottom w:val="none" w:sz="0" w:space="0" w:color="auto"/>
              <w:right w:val="none" w:sz="0" w:space="0" w:color="auto"/>
            </w:tcBorders>
            <w:shd w:val="clear" w:color="auto" w:fill="FABF8F" w:themeFill="accent6" w:themeFillTint="99"/>
          </w:tcPr>
          <w:p w14:paraId="448ACF44" w14:textId="77777777" w:rsidR="000A7D23" w:rsidRDefault="009459ED" w:rsidP="00A52301">
            <w:pPr>
              <w:spacing w:after="0" w:line="240" w:lineRule="auto"/>
              <w:cnfStyle w:val="000000100000" w:firstRow="0" w:lastRow="0" w:firstColumn="0" w:lastColumn="0" w:oddVBand="0" w:evenVBand="0" w:oddHBand="1" w:evenHBand="0" w:firstRowFirstColumn="0" w:firstRowLastColumn="0" w:lastRowFirstColumn="0" w:lastRowLastColumn="0"/>
              <w:rPr>
                <w:rFonts w:eastAsia="MS PGothic" w:cs="Arial"/>
                <w:szCs w:val="20"/>
              </w:rPr>
            </w:pPr>
            <w:r w:rsidRPr="0003396D">
              <w:rPr>
                <w:rFonts w:eastAsia="MS PGothic" w:cs="Arial"/>
                <w:szCs w:val="20"/>
              </w:rPr>
              <w:t>Monitoring/Outcome</w:t>
            </w:r>
          </w:p>
          <w:p w14:paraId="1C3E3394" w14:textId="77777777" w:rsidR="0087506D" w:rsidRPr="0003396D" w:rsidRDefault="0087506D" w:rsidP="00A52301">
            <w:pPr>
              <w:spacing w:after="0" w:line="240" w:lineRule="auto"/>
              <w:cnfStyle w:val="000000100000" w:firstRow="0" w:lastRow="0" w:firstColumn="0" w:lastColumn="0" w:oddVBand="0" w:evenVBand="0" w:oddHBand="1" w:evenHBand="0" w:firstRowFirstColumn="0" w:firstRowLastColumn="0" w:lastRowFirstColumn="0" w:lastRowLastColumn="0"/>
              <w:rPr>
                <w:rFonts w:eastAsia="MS PGothic" w:cs="Arial"/>
                <w:szCs w:val="20"/>
              </w:rPr>
            </w:pPr>
          </w:p>
        </w:tc>
      </w:tr>
      <w:tr w:rsidR="009459ED" w:rsidRPr="007A2966" w14:paraId="10703C09" w14:textId="77777777" w:rsidTr="00522CD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29" w:type="pct"/>
            <w:tcBorders>
              <w:top w:val="none" w:sz="0" w:space="0" w:color="auto"/>
              <w:left w:val="none" w:sz="0" w:space="0" w:color="auto"/>
              <w:bottom w:val="none" w:sz="0" w:space="0" w:color="auto"/>
              <w:right w:val="none" w:sz="0" w:space="0" w:color="auto"/>
            </w:tcBorders>
            <w:shd w:val="clear" w:color="auto" w:fill="FFFFFF" w:themeFill="background1"/>
          </w:tcPr>
          <w:p w14:paraId="4D427A8D" w14:textId="77777777" w:rsidR="009459ED" w:rsidRPr="007A2966" w:rsidRDefault="009459ED" w:rsidP="00FE32E4">
            <w:pPr>
              <w:spacing w:after="0" w:line="240" w:lineRule="auto"/>
              <w:rPr>
                <w:rFonts w:cs="Arial"/>
                <w:szCs w:val="20"/>
              </w:rPr>
            </w:pPr>
            <w:r w:rsidRPr="007A2966">
              <w:rPr>
                <w:rFonts w:cs="Arial"/>
                <w:szCs w:val="20"/>
              </w:rPr>
              <w:t xml:space="preserve">Completion of the </w:t>
            </w:r>
            <w:r w:rsidRPr="007A2966">
              <w:rPr>
                <w:rFonts w:cs="Arial"/>
                <w:i/>
                <w:szCs w:val="20"/>
              </w:rPr>
              <w:t>SA Health Aboriginal Cultural Learning Framework</w:t>
            </w:r>
            <w:r w:rsidRPr="007A2966">
              <w:rPr>
                <w:rFonts w:cs="Arial"/>
                <w:szCs w:val="20"/>
              </w:rPr>
              <w:t xml:space="preserve">  training – levels 1, 2 and 3, by all staff</w:t>
            </w:r>
          </w:p>
          <w:p w14:paraId="0A645C5A" w14:textId="77777777" w:rsidR="009459ED" w:rsidRPr="007A2966" w:rsidRDefault="009459ED" w:rsidP="00FE32E4">
            <w:pPr>
              <w:spacing w:after="0" w:line="240" w:lineRule="auto"/>
              <w:rPr>
                <w:rFonts w:cs="Arial"/>
                <w:szCs w:val="20"/>
              </w:rPr>
            </w:pPr>
          </w:p>
        </w:tc>
        <w:tc>
          <w:tcPr>
            <w:tcW w:w="5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737961A" w14:textId="77777777" w:rsidR="009459ED" w:rsidRPr="007A2966" w:rsidRDefault="009459ED" w:rsidP="00FE32E4">
            <w:pPr>
              <w:spacing w:after="0" w:line="240" w:lineRule="auto"/>
              <w:cnfStyle w:val="000000010000" w:firstRow="0" w:lastRow="0" w:firstColumn="0" w:lastColumn="0" w:oddVBand="0" w:evenVBand="0" w:oddHBand="0" w:evenHBand="1" w:firstRowFirstColumn="0" w:firstRowLastColumn="0" w:lastRowFirstColumn="0" w:lastRowLastColumn="0"/>
              <w:rPr>
                <w:rFonts w:eastAsia="MS PGothic" w:cs="Arial"/>
                <w:szCs w:val="20"/>
              </w:rPr>
            </w:pPr>
            <w:r w:rsidRPr="007A2966">
              <w:rPr>
                <w:rFonts w:eastAsia="MS PGothic" w:cs="Arial"/>
                <w:szCs w:val="20"/>
              </w:rPr>
              <w:t xml:space="preserve">Workforce Services; </w:t>
            </w:r>
          </w:p>
          <w:p w14:paraId="3A864022" w14:textId="77777777" w:rsidR="009459ED" w:rsidRPr="007A2966" w:rsidRDefault="009459ED" w:rsidP="005A401C">
            <w:pPr>
              <w:spacing w:after="0" w:line="240" w:lineRule="auto"/>
              <w:cnfStyle w:val="000000010000" w:firstRow="0" w:lastRow="0" w:firstColumn="0" w:lastColumn="0" w:oddVBand="0" w:evenVBand="0" w:oddHBand="0" w:evenHBand="1" w:firstRowFirstColumn="0" w:firstRowLastColumn="0" w:lastRowFirstColumn="0" w:lastRowLastColumn="0"/>
              <w:rPr>
                <w:rFonts w:eastAsia="MS PGothic" w:cs="Arial"/>
                <w:szCs w:val="20"/>
              </w:rPr>
            </w:pPr>
            <w:r w:rsidRPr="007A2966">
              <w:rPr>
                <w:rFonts w:eastAsia="MS PGothic" w:cs="Arial"/>
                <w:szCs w:val="20"/>
              </w:rPr>
              <w:t xml:space="preserve">Aboriginal Health </w:t>
            </w:r>
          </w:p>
        </w:tc>
        <w:tc>
          <w:tcPr>
            <w:tcW w:w="373" w:type="pct"/>
            <w:tcBorders>
              <w:top w:val="none" w:sz="0" w:space="0" w:color="auto"/>
              <w:left w:val="none" w:sz="0" w:space="0" w:color="auto"/>
              <w:bottom w:val="none" w:sz="0" w:space="0" w:color="auto"/>
              <w:right w:val="none" w:sz="0" w:space="0" w:color="auto"/>
            </w:tcBorders>
            <w:shd w:val="clear" w:color="auto" w:fill="FFFFFF" w:themeFill="background1"/>
          </w:tcPr>
          <w:p w14:paraId="4B572647" w14:textId="77777777" w:rsidR="009459ED" w:rsidRPr="007A2966" w:rsidRDefault="009459ED" w:rsidP="00FE32E4">
            <w:pPr>
              <w:spacing w:after="0" w:line="240" w:lineRule="auto"/>
              <w:cnfStyle w:val="000000010000" w:firstRow="0" w:lastRow="0" w:firstColumn="0" w:lastColumn="0" w:oddVBand="0" w:evenVBand="0" w:oddHBand="0" w:evenHBand="1" w:firstRowFirstColumn="0" w:firstRowLastColumn="0" w:lastRowFirstColumn="0" w:lastRowLastColumn="0"/>
              <w:rPr>
                <w:rFonts w:eastAsia="MS PGothic" w:cs="Arial"/>
                <w:szCs w:val="20"/>
              </w:rPr>
            </w:pPr>
          </w:p>
          <w:p w14:paraId="69644809" w14:textId="77777777" w:rsidR="009459ED" w:rsidRPr="007A2966" w:rsidRDefault="009459ED" w:rsidP="00FE32E4">
            <w:pPr>
              <w:spacing w:after="0" w:line="240" w:lineRule="auto"/>
              <w:cnfStyle w:val="000000010000" w:firstRow="0" w:lastRow="0" w:firstColumn="0" w:lastColumn="0" w:oddVBand="0" w:evenVBand="0" w:oddHBand="0" w:evenHBand="1" w:firstRowFirstColumn="0" w:firstRowLastColumn="0" w:lastRowFirstColumn="0" w:lastRowLastColumn="0"/>
              <w:rPr>
                <w:rFonts w:eastAsia="MS PGothic" w:cs="Arial"/>
                <w:szCs w:val="20"/>
              </w:rPr>
            </w:pPr>
            <w:r w:rsidRPr="007A2966">
              <w:rPr>
                <w:rFonts w:eastAsia="MS PGothic" w:cs="Arial"/>
                <w:szCs w:val="20"/>
              </w:rPr>
              <w:t>2023</w:t>
            </w:r>
          </w:p>
        </w:tc>
        <w:tc>
          <w:tcPr>
            <w:tcW w:w="1008" w:type="pct"/>
            <w:tcBorders>
              <w:top w:val="none" w:sz="0" w:space="0" w:color="auto"/>
              <w:left w:val="none" w:sz="0" w:space="0" w:color="auto"/>
              <w:bottom w:val="none" w:sz="0" w:space="0" w:color="auto"/>
              <w:right w:val="none" w:sz="0" w:space="0" w:color="auto"/>
            </w:tcBorders>
            <w:shd w:val="clear" w:color="auto" w:fill="FFFFFF" w:themeFill="background1"/>
          </w:tcPr>
          <w:p w14:paraId="472C5DBB" w14:textId="77777777" w:rsidR="009459ED" w:rsidRPr="007A2966" w:rsidRDefault="009459ED" w:rsidP="00FE32E4">
            <w:pPr>
              <w:spacing w:after="0" w:line="240" w:lineRule="auto"/>
              <w:cnfStyle w:val="000000010000" w:firstRow="0" w:lastRow="0" w:firstColumn="0" w:lastColumn="0" w:oddVBand="0" w:evenVBand="0" w:oddHBand="0" w:evenHBand="1" w:firstRowFirstColumn="0" w:firstRowLastColumn="0" w:lastRowFirstColumn="0" w:lastRowLastColumn="0"/>
              <w:rPr>
                <w:rFonts w:eastAsia="MS PGothic" w:cs="Arial"/>
                <w:szCs w:val="20"/>
              </w:rPr>
            </w:pPr>
          </w:p>
          <w:p w14:paraId="0C14AE52" w14:textId="77777777" w:rsidR="009459ED" w:rsidRPr="007A2966" w:rsidRDefault="009459ED" w:rsidP="00FE32E4">
            <w:pPr>
              <w:spacing w:after="0" w:line="240" w:lineRule="auto"/>
              <w:cnfStyle w:val="000000010000" w:firstRow="0" w:lastRow="0" w:firstColumn="0" w:lastColumn="0" w:oddVBand="0" w:evenVBand="0" w:oddHBand="0" w:evenHBand="1" w:firstRowFirstColumn="0" w:firstRowLastColumn="0" w:lastRowFirstColumn="0" w:lastRowLastColumn="0"/>
              <w:rPr>
                <w:rFonts w:eastAsia="MS PGothic" w:cs="Arial"/>
                <w:szCs w:val="20"/>
              </w:rPr>
            </w:pPr>
            <w:r w:rsidRPr="007A2966">
              <w:rPr>
                <w:rFonts w:eastAsia="MS PGothic" w:cs="Arial"/>
                <w:szCs w:val="20"/>
              </w:rPr>
              <w:t xml:space="preserve">The number of and % of staff completions of level 1, 2 and 3 training </w:t>
            </w:r>
          </w:p>
        </w:tc>
      </w:tr>
      <w:tr w:rsidR="009459ED" w:rsidRPr="007A2966" w14:paraId="01B84782" w14:textId="77777777" w:rsidTr="00522CDB">
        <w:trPr>
          <w:cnfStyle w:val="000000100000" w:firstRow="0" w:lastRow="0" w:firstColumn="0" w:lastColumn="0" w:oddVBand="0" w:evenVBand="0" w:oddHBand="1" w:evenHBand="0" w:firstRowFirstColumn="0" w:firstRowLastColumn="0" w:lastRowFirstColumn="0" w:lastRowLastColumn="0"/>
          <w:cantSplit/>
          <w:trHeight w:val="964"/>
        </w:trPr>
        <w:tc>
          <w:tcPr>
            <w:cnfStyle w:val="001000000000" w:firstRow="0" w:lastRow="0" w:firstColumn="1" w:lastColumn="0" w:oddVBand="0" w:evenVBand="0" w:oddHBand="0" w:evenHBand="0" w:firstRowFirstColumn="0" w:firstRowLastColumn="0" w:lastRowFirstColumn="0" w:lastRowLastColumn="0"/>
            <w:tcW w:w="3029" w:type="pct"/>
            <w:tcBorders>
              <w:top w:val="none" w:sz="0" w:space="0" w:color="auto"/>
              <w:left w:val="none" w:sz="0" w:space="0" w:color="auto"/>
              <w:bottom w:val="none" w:sz="0" w:space="0" w:color="auto"/>
              <w:right w:val="none" w:sz="0" w:space="0" w:color="auto"/>
            </w:tcBorders>
            <w:shd w:val="clear" w:color="auto" w:fill="FFFFFF" w:themeFill="background1"/>
          </w:tcPr>
          <w:p w14:paraId="3CBBDA3F" w14:textId="77777777" w:rsidR="009459ED" w:rsidRPr="007A2966" w:rsidRDefault="009459ED" w:rsidP="00FE32E4">
            <w:pPr>
              <w:spacing w:after="0" w:line="240" w:lineRule="auto"/>
              <w:ind w:left="301" w:hanging="284"/>
              <w:rPr>
                <w:rFonts w:cs="Arial"/>
                <w:szCs w:val="20"/>
              </w:rPr>
            </w:pPr>
            <w:r w:rsidRPr="007A2966">
              <w:rPr>
                <w:rFonts w:cs="Arial"/>
                <w:szCs w:val="20"/>
              </w:rPr>
              <w:t xml:space="preserve">Celebrate significant dates </w:t>
            </w:r>
          </w:p>
          <w:p w14:paraId="0DB0667A" w14:textId="77777777" w:rsidR="009459ED" w:rsidRPr="007A2966" w:rsidRDefault="009459ED" w:rsidP="000A5C87">
            <w:pPr>
              <w:numPr>
                <w:ilvl w:val="0"/>
                <w:numId w:val="13"/>
              </w:numPr>
              <w:spacing w:after="0" w:line="240" w:lineRule="auto"/>
              <w:rPr>
                <w:rFonts w:cs="Arial"/>
                <w:szCs w:val="20"/>
              </w:rPr>
            </w:pPr>
            <w:r w:rsidRPr="008754DD">
              <w:rPr>
                <w:rFonts w:cs="Arial"/>
                <w:b w:val="0"/>
                <w:szCs w:val="20"/>
                <w:lang w:val="en"/>
              </w:rPr>
              <w:t>Dedicated staff both Aboriginal and non-Ab</w:t>
            </w:r>
            <w:r w:rsidR="005A401C" w:rsidRPr="008754DD">
              <w:rPr>
                <w:rFonts w:cs="Arial"/>
                <w:b w:val="0"/>
                <w:szCs w:val="20"/>
                <w:lang w:val="en"/>
              </w:rPr>
              <w:t xml:space="preserve">original staff to manage events; </w:t>
            </w:r>
            <w:r w:rsidRPr="008754DD">
              <w:rPr>
                <w:rFonts w:cs="Arial"/>
                <w:b w:val="0"/>
                <w:szCs w:val="20"/>
                <w:lang w:val="en"/>
              </w:rPr>
              <w:t>Host a cultural event during Reconciliation Week</w:t>
            </w:r>
            <w:r w:rsidRPr="005A401C">
              <w:rPr>
                <w:rFonts w:cs="Arial"/>
                <w:b w:val="0"/>
                <w:szCs w:val="20"/>
              </w:rPr>
              <w:t xml:space="preserve"> and NAIDOC Week</w:t>
            </w:r>
            <w:r w:rsidR="005A401C" w:rsidRPr="005A401C">
              <w:rPr>
                <w:rFonts w:cs="Arial"/>
                <w:b w:val="0"/>
                <w:szCs w:val="20"/>
              </w:rPr>
              <w:t xml:space="preserve">; </w:t>
            </w:r>
            <w:r w:rsidR="005A401C">
              <w:rPr>
                <w:rFonts w:cs="Arial"/>
                <w:b w:val="0"/>
                <w:szCs w:val="20"/>
              </w:rPr>
              <w:t xml:space="preserve">Support all staff attendance </w:t>
            </w:r>
          </w:p>
        </w:tc>
        <w:tc>
          <w:tcPr>
            <w:tcW w:w="590" w:type="pct"/>
            <w:tcBorders>
              <w:top w:val="none" w:sz="0" w:space="0" w:color="auto"/>
              <w:left w:val="none" w:sz="0" w:space="0" w:color="auto"/>
              <w:bottom w:val="none" w:sz="0" w:space="0" w:color="auto"/>
              <w:right w:val="none" w:sz="0" w:space="0" w:color="auto"/>
            </w:tcBorders>
            <w:shd w:val="clear" w:color="auto" w:fill="FFFFFF" w:themeFill="background1"/>
          </w:tcPr>
          <w:p w14:paraId="435803A7" w14:textId="77777777" w:rsidR="009459ED" w:rsidRPr="007A2966" w:rsidRDefault="009459ED" w:rsidP="00FE32E4">
            <w:pPr>
              <w:spacing w:after="0" w:line="240" w:lineRule="auto"/>
              <w:cnfStyle w:val="000000100000" w:firstRow="0" w:lastRow="0" w:firstColumn="0" w:lastColumn="0" w:oddVBand="0" w:evenVBand="0" w:oddHBand="1" w:evenHBand="0" w:firstRowFirstColumn="0" w:firstRowLastColumn="0" w:lastRowFirstColumn="0" w:lastRowLastColumn="0"/>
              <w:rPr>
                <w:rFonts w:eastAsia="MS PGothic" w:cs="Arial"/>
                <w:szCs w:val="20"/>
              </w:rPr>
            </w:pPr>
            <w:r w:rsidRPr="007A2966">
              <w:rPr>
                <w:rFonts w:eastAsia="MS PGothic" w:cs="Arial"/>
                <w:szCs w:val="20"/>
              </w:rPr>
              <w:t xml:space="preserve">Workforce Services; </w:t>
            </w:r>
          </w:p>
          <w:p w14:paraId="2290F363" w14:textId="77777777" w:rsidR="009459ED" w:rsidRPr="007A2966" w:rsidRDefault="009459ED" w:rsidP="00FE32E4">
            <w:pPr>
              <w:spacing w:after="0" w:line="240" w:lineRule="auto"/>
              <w:cnfStyle w:val="000000100000" w:firstRow="0" w:lastRow="0" w:firstColumn="0" w:lastColumn="0" w:oddVBand="0" w:evenVBand="0" w:oddHBand="1" w:evenHBand="0" w:firstRowFirstColumn="0" w:firstRowLastColumn="0" w:lastRowFirstColumn="0" w:lastRowLastColumn="0"/>
              <w:rPr>
                <w:rFonts w:eastAsia="MS PGothic" w:cs="Arial"/>
                <w:szCs w:val="20"/>
              </w:rPr>
            </w:pPr>
            <w:r w:rsidRPr="007A2966">
              <w:rPr>
                <w:rFonts w:eastAsia="MS PGothic" w:cs="Arial"/>
                <w:szCs w:val="20"/>
              </w:rPr>
              <w:t>Aboriginal Health</w:t>
            </w:r>
          </w:p>
        </w:tc>
        <w:tc>
          <w:tcPr>
            <w:tcW w:w="373" w:type="pct"/>
            <w:tcBorders>
              <w:top w:val="none" w:sz="0" w:space="0" w:color="auto"/>
              <w:left w:val="none" w:sz="0" w:space="0" w:color="auto"/>
              <w:bottom w:val="none" w:sz="0" w:space="0" w:color="auto"/>
              <w:right w:val="none" w:sz="0" w:space="0" w:color="auto"/>
            </w:tcBorders>
            <w:shd w:val="clear" w:color="auto" w:fill="FFFFFF" w:themeFill="background1"/>
          </w:tcPr>
          <w:p w14:paraId="2DD5EF03" w14:textId="77777777" w:rsidR="009459ED" w:rsidRPr="007A2966" w:rsidRDefault="009459ED" w:rsidP="00FE32E4">
            <w:pPr>
              <w:spacing w:after="0" w:line="240" w:lineRule="auto"/>
              <w:cnfStyle w:val="000000100000" w:firstRow="0" w:lastRow="0" w:firstColumn="0" w:lastColumn="0" w:oddVBand="0" w:evenVBand="0" w:oddHBand="1" w:evenHBand="0" w:firstRowFirstColumn="0" w:firstRowLastColumn="0" w:lastRowFirstColumn="0" w:lastRowLastColumn="0"/>
              <w:rPr>
                <w:rFonts w:eastAsia="MS PGothic" w:cs="Arial"/>
                <w:szCs w:val="20"/>
              </w:rPr>
            </w:pPr>
          </w:p>
          <w:p w14:paraId="033F1BF6" w14:textId="77777777" w:rsidR="009459ED" w:rsidRPr="007A2966" w:rsidRDefault="009459ED" w:rsidP="00FE32E4">
            <w:pPr>
              <w:spacing w:after="0" w:line="240" w:lineRule="auto"/>
              <w:cnfStyle w:val="000000100000" w:firstRow="0" w:lastRow="0" w:firstColumn="0" w:lastColumn="0" w:oddVBand="0" w:evenVBand="0" w:oddHBand="1" w:evenHBand="0" w:firstRowFirstColumn="0" w:firstRowLastColumn="0" w:lastRowFirstColumn="0" w:lastRowLastColumn="0"/>
              <w:rPr>
                <w:rFonts w:eastAsia="MS PGothic" w:cs="Arial"/>
                <w:szCs w:val="20"/>
              </w:rPr>
            </w:pPr>
            <w:r w:rsidRPr="007A2966">
              <w:rPr>
                <w:rFonts w:eastAsia="MS PGothic" w:cs="Arial"/>
                <w:szCs w:val="20"/>
              </w:rPr>
              <w:t>2021</w:t>
            </w:r>
          </w:p>
        </w:tc>
        <w:tc>
          <w:tcPr>
            <w:tcW w:w="1008" w:type="pct"/>
            <w:tcBorders>
              <w:top w:val="none" w:sz="0" w:space="0" w:color="auto"/>
              <w:left w:val="none" w:sz="0" w:space="0" w:color="auto"/>
              <w:bottom w:val="none" w:sz="0" w:space="0" w:color="auto"/>
              <w:right w:val="none" w:sz="0" w:space="0" w:color="auto"/>
            </w:tcBorders>
            <w:shd w:val="clear" w:color="auto" w:fill="FFFFFF" w:themeFill="background1"/>
          </w:tcPr>
          <w:p w14:paraId="272065FD" w14:textId="77777777" w:rsidR="009459ED" w:rsidRPr="007A2966" w:rsidRDefault="009459ED" w:rsidP="00FE32E4">
            <w:pPr>
              <w:spacing w:after="0" w:line="240" w:lineRule="auto"/>
              <w:cnfStyle w:val="000000100000" w:firstRow="0" w:lastRow="0" w:firstColumn="0" w:lastColumn="0" w:oddVBand="0" w:evenVBand="0" w:oddHBand="1" w:evenHBand="0" w:firstRowFirstColumn="0" w:firstRowLastColumn="0" w:lastRowFirstColumn="0" w:lastRowLastColumn="0"/>
              <w:rPr>
                <w:rFonts w:eastAsia="MS PGothic" w:cs="Arial"/>
                <w:szCs w:val="20"/>
              </w:rPr>
            </w:pPr>
          </w:p>
          <w:p w14:paraId="20F5688A" w14:textId="77777777" w:rsidR="009459ED" w:rsidRPr="007A2966" w:rsidRDefault="009459ED" w:rsidP="00FE32E4">
            <w:pPr>
              <w:spacing w:after="0" w:line="240" w:lineRule="auto"/>
              <w:cnfStyle w:val="000000100000" w:firstRow="0" w:lastRow="0" w:firstColumn="0" w:lastColumn="0" w:oddVBand="0" w:evenVBand="0" w:oddHBand="1" w:evenHBand="0" w:firstRowFirstColumn="0" w:firstRowLastColumn="0" w:lastRowFirstColumn="0" w:lastRowLastColumn="0"/>
              <w:rPr>
                <w:rFonts w:eastAsia="MS PGothic" w:cs="Arial"/>
                <w:szCs w:val="20"/>
              </w:rPr>
            </w:pPr>
            <w:r w:rsidRPr="007A2966">
              <w:rPr>
                <w:rFonts w:eastAsia="MS PGothic" w:cs="Arial"/>
                <w:szCs w:val="20"/>
              </w:rPr>
              <w:t>The number of events held and staff participation</w:t>
            </w:r>
          </w:p>
        </w:tc>
      </w:tr>
      <w:tr w:rsidR="009459ED" w:rsidRPr="007A2966" w14:paraId="7B79EFB1" w14:textId="77777777" w:rsidTr="00522CD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29" w:type="pct"/>
            <w:tcBorders>
              <w:top w:val="none" w:sz="0" w:space="0" w:color="auto"/>
              <w:left w:val="none" w:sz="0" w:space="0" w:color="auto"/>
              <w:bottom w:val="none" w:sz="0" w:space="0" w:color="auto"/>
              <w:right w:val="none" w:sz="0" w:space="0" w:color="auto"/>
            </w:tcBorders>
            <w:shd w:val="clear" w:color="auto" w:fill="FFFFFF" w:themeFill="background1"/>
          </w:tcPr>
          <w:p w14:paraId="159C03BF" w14:textId="77777777" w:rsidR="009459ED" w:rsidRPr="007A2966" w:rsidRDefault="009459ED" w:rsidP="00FE32E4">
            <w:pPr>
              <w:spacing w:after="0" w:line="240" w:lineRule="auto"/>
              <w:rPr>
                <w:rFonts w:cs="Arial"/>
                <w:szCs w:val="20"/>
              </w:rPr>
            </w:pPr>
            <w:r w:rsidRPr="007A2966">
              <w:rPr>
                <w:rFonts w:cs="Arial"/>
                <w:szCs w:val="20"/>
              </w:rPr>
              <w:t>Information: Employees and managers have access to information and tools to enhance cultural competency and inclusion of Aboriginal employees in the workplace</w:t>
            </w:r>
          </w:p>
        </w:tc>
        <w:tc>
          <w:tcPr>
            <w:tcW w:w="590" w:type="pct"/>
            <w:tcBorders>
              <w:top w:val="none" w:sz="0" w:space="0" w:color="auto"/>
              <w:left w:val="none" w:sz="0" w:space="0" w:color="auto"/>
              <w:bottom w:val="none" w:sz="0" w:space="0" w:color="auto"/>
              <w:right w:val="none" w:sz="0" w:space="0" w:color="auto"/>
            </w:tcBorders>
            <w:shd w:val="clear" w:color="auto" w:fill="FFFFFF" w:themeFill="background1"/>
          </w:tcPr>
          <w:p w14:paraId="1D486EBD" w14:textId="77777777" w:rsidR="009459ED" w:rsidRPr="007A2966" w:rsidRDefault="009459ED" w:rsidP="00FE32E4">
            <w:pPr>
              <w:spacing w:after="0" w:line="240" w:lineRule="auto"/>
              <w:cnfStyle w:val="000000010000" w:firstRow="0" w:lastRow="0" w:firstColumn="0" w:lastColumn="0" w:oddVBand="0" w:evenVBand="0" w:oddHBand="0" w:evenHBand="1" w:firstRowFirstColumn="0" w:firstRowLastColumn="0" w:lastRowFirstColumn="0" w:lastRowLastColumn="0"/>
              <w:rPr>
                <w:rFonts w:eastAsia="MS PGothic" w:cs="Arial"/>
                <w:szCs w:val="20"/>
              </w:rPr>
            </w:pPr>
            <w:r w:rsidRPr="007A2966">
              <w:rPr>
                <w:rFonts w:eastAsia="MS PGothic" w:cs="Arial"/>
                <w:szCs w:val="20"/>
              </w:rPr>
              <w:t xml:space="preserve">Workforce Services </w:t>
            </w:r>
          </w:p>
        </w:tc>
        <w:tc>
          <w:tcPr>
            <w:tcW w:w="373" w:type="pct"/>
            <w:tcBorders>
              <w:top w:val="none" w:sz="0" w:space="0" w:color="auto"/>
              <w:left w:val="none" w:sz="0" w:space="0" w:color="auto"/>
              <w:bottom w:val="none" w:sz="0" w:space="0" w:color="auto"/>
              <w:right w:val="none" w:sz="0" w:space="0" w:color="auto"/>
            </w:tcBorders>
            <w:shd w:val="clear" w:color="auto" w:fill="FFFFFF" w:themeFill="background1"/>
          </w:tcPr>
          <w:p w14:paraId="7ECD038D" w14:textId="77777777" w:rsidR="009459ED" w:rsidRPr="007A2966" w:rsidRDefault="009459ED" w:rsidP="00FE32E4">
            <w:pPr>
              <w:spacing w:after="0" w:line="240" w:lineRule="auto"/>
              <w:cnfStyle w:val="000000010000" w:firstRow="0" w:lastRow="0" w:firstColumn="0" w:lastColumn="0" w:oddVBand="0" w:evenVBand="0" w:oddHBand="0" w:evenHBand="1" w:firstRowFirstColumn="0" w:firstRowLastColumn="0" w:lastRowFirstColumn="0" w:lastRowLastColumn="0"/>
              <w:rPr>
                <w:rFonts w:eastAsia="MS PGothic" w:cs="Arial"/>
                <w:szCs w:val="20"/>
              </w:rPr>
            </w:pPr>
          </w:p>
          <w:p w14:paraId="1A0E2F96" w14:textId="77777777" w:rsidR="009459ED" w:rsidRPr="007A2966" w:rsidRDefault="009459ED" w:rsidP="00FE32E4">
            <w:pPr>
              <w:spacing w:after="0" w:line="240" w:lineRule="auto"/>
              <w:cnfStyle w:val="000000010000" w:firstRow="0" w:lastRow="0" w:firstColumn="0" w:lastColumn="0" w:oddVBand="0" w:evenVBand="0" w:oddHBand="0" w:evenHBand="1" w:firstRowFirstColumn="0" w:firstRowLastColumn="0" w:lastRowFirstColumn="0" w:lastRowLastColumn="0"/>
              <w:rPr>
                <w:rFonts w:eastAsia="MS PGothic" w:cs="Arial"/>
                <w:szCs w:val="20"/>
              </w:rPr>
            </w:pPr>
            <w:r w:rsidRPr="007A2966">
              <w:rPr>
                <w:rFonts w:eastAsia="MS PGothic" w:cs="Arial"/>
                <w:szCs w:val="20"/>
              </w:rPr>
              <w:t>2023</w:t>
            </w:r>
          </w:p>
        </w:tc>
        <w:tc>
          <w:tcPr>
            <w:tcW w:w="1008" w:type="pct"/>
            <w:tcBorders>
              <w:top w:val="none" w:sz="0" w:space="0" w:color="auto"/>
              <w:left w:val="none" w:sz="0" w:space="0" w:color="auto"/>
              <w:bottom w:val="none" w:sz="0" w:space="0" w:color="auto"/>
              <w:right w:val="none" w:sz="0" w:space="0" w:color="auto"/>
            </w:tcBorders>
            <w:shd w:val="clear" w:color="auto" w:fill="FFFFFF" w:themeFill="background1"/>
          </w:tcPr>
          <w:p w14:paraId="2D444E9B" w14:textId="77777777" w:rsidR="009459ED" w:rsidRPr="007A2966" w:rsidRDefault="009459ED" w:rsidP="00FE32E4">
            <w:pPr>
              <w:spacing w:after="0" w:line="240" w:lineRule="auto"/>
              <w:cnfStyle w:val="000000010000" w:firstRow="0" w:lastRow="0" w:firstColumn="0" w:lastColumn="0" w:oddVBand="0" w:evenVBand="0" w:oddHBand="0" w:evenHBand="1" w:firstRowFirstColumn="0" w:firstRowLastColumn="0" w:lastRowFirstColumn="0" w:lastRowLastColumn="0"/>
              <w:rPr>
                <w:rFonts w:eastAsia="MS PGothic" w:cs="Arial"/>
                <w:szCs w:val="20"/>
              </w:rPr>
            </w:pPr>
          </w:p>
          <w:p w14:paraId="3088643B" w14:textId="77777777" w:rsidR="009459ED" w:rsidRPr="007A2966" w:rsidRDefault="009459ED" w:rsidP="00FE32E4">
            <w:pPr>
              <w:spacing w:after="0" w:line="240" w:lineRule="auto"/>
              <w:cnfStyle w:val="000000010000" w:firstRow="0" w:lastRow="0" w:firstColumn="0" w:lastColumn="0" w:oddVBand="0" w:evenVBand="0" w:oddHBand="0" w:evenHBand="1" w:firstRowFirstColumn="0" w:firstRowLastColumn="0" w:lastRowFirstColumn="0" w:lastRowLastColumn="0"/>
              <w:rPr>
                <w:rFonts w:eastAsia="MS PGothic" w:cs="Arial"/>
                <w:szCs w:val="20"/>
              </w:rPr>
            </w:pPr>
            <w:r w:rsidRPr="007A2966">
              <w:rPr>
                <w:rFonts w:eastAsia="MS PGothic" w:cs="Arial"/>
                <w:szCs w:val="20"/>
              </w:rPr>
              <w:t xml:space="preserve">Tools available </w:t>
            </w:r>
          </w:p>
        </w:tc>
      </w:tr>
      <w:tr w:rsidR="009459ED" w:rsidRPr="007A2966" w14:paraId="75D38005" w14:textId="77777777" w:rsidTr="00522CD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29" w:type="pct"/>
            <w:tcBorders>
              <w:top w:val="none" w:sz="0" w:space="0" w:color="auto"/>
              <w:left w:val="none" w:sz="0" w:space="0" w:color="auto"/>
              <w:bottom w:val="none" w:sz="0" w:space="0" w:color="auto"/>
              <w:right w:val="none" w:sz="0" w:space="0" w:color="auto"/>
            </w:tcBorders>
            <w:shd w:val="clear" w:color="auto" w:fill="FFFFFF" w:themeFill="background1"/>
          </w:tcPr>
          <w:p w14:paraId="0FED455A" w14:textId="77777777" w:rsidR="009459ED" w:rsidRPr="007A2966" w:rsidRDefault="009459ED" w:rsidP="00FE32E4">
            <w:pPr>
              <w:spacing w:after="0" w:line="240" w:lineRule="auto"/>
              <w:rPr>
                <w:rFonts w:cs="Arial"/>
                <w:szCs w:val="20"/>
              </w:rPr>
            </w:pPr>
            <w:r w:rsidRPr="007A2966">
              <w:rPr>
                <w:rFonts w:cs="Arial"/>
                <w:szCs w:val="20"/>
              </w:rPr>
              <w:lastRenderedPageBreak/>
              <w:t>Knowledge sharing</w:t>
            </w:r>
          </w:p>
          <w:p w14:paraId="1C8A3E7A" w14:textId="77777777" w:rsidR="009459ED" w:rsidRPr="003270FA" w:rsidRDefault="009459ED" w:rsidP="000A5C87">
            <w:pPr>
              <w:numPr>
                <w:ilvl w:val="0"/>
                <w:numId w:val="11"/>
              </w:numPr>
              <w:spacing w:after="200" w:line="276" w:lineRule="auto"/>
              <w:contextualSpacing/>
              <w:rPr>
                <w:rFonts w:cs="Arial"/>
                <w:b w:val="0"/>
                <w:szCs w:val="20"/>
              </w:rPr>
            </w:pPr>
            <w:r w:rsidRPr="003270FA">
              <w:rPr>
                <w:rFonts w:cs="Arial"/>
                <w:b w:val="0"/>
                <w:szCs w:val="20"/>
              </w:rPr>
              <w:t xml:space="preserve">Establishment of an Aboriginal workforce </w:t>
            </w:r>
            <w:r w:rsidR="00AE5C42">
              <w:rPr>
                <w:rFonts w:cs="Arial"/>
                <w:b w:val="0"/>
                <w:szCs w:val="20"/>
              </w:rPr>
              <w:t>‘</w:t>
            </w:r>
            <w:r w:rsidRPr="003270FA">
              <w:rPr>
                <w:rFonts w:cs="Arial"/>
                <w:b w:val="0"/>
                <w:szCs w:val="20"/>
              </w:rPr>
              <w:t>communities of practice</w:t>
            </w:r>
            <w:r w:rsidR="00AE5C42">
              <w:rPr>
                <w:rFonts w:cs="Arial"/>
                <w:b w:val="0"/>
                <w:szCs w:val="20"/>
              </w:rPr>
              <w:t>’</w:t>
            </w:r>
            <w:r w:rsidRPr="003270FA">
              <w:rPr>
                <w:rFonts w:cs="Arial"/>
                <w:b w:val="0"/>
                <w:szCs w:val="20"/>
              </w:rPr>
              <w:t xml:space="preserve"> group with voluntary membership from DHW, LHNs and SAAS but having a whole of SA Health perspective</w:t>
            </w:r>
          </w:p>
        </w:tc>
        <w:tc>
          <w:tcPr>
            <w:tcW w:w="5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E8B8B4F" w14:textId="77777777" w:rsidR="009459ED" w:rsidRPr="007A2966" w:rsidRDefault="009459ED" w:rsidP="00FE32E4">
            <w:pPr>
              <w:spacing w:after="0" w:line="240" w:lineRule="auto"/>
              <w:cnfStyle w:val="000000100000" w:firstRow="0" w:lastRow="0" w:firstColumn="0" w:lastColumn="0" w:oddVBand="0" w:evenVBand="0" w:oddHBand="1" w:evenHBand="0" w:firstRowFirstColumn="0" w:firstRowLastColumn="0" w:lastRowFirstColumn="0" w:lastRowLastColumn="0"/>
              <w:rPr>
                <w:rFonts w:eastAsia="MS PGothic" w:cs="Arial"/>
                <w:szCs w:val="20"/>
              </w:rPr>
            </w:pPr>
            <w:r w:rsidRPr="007A2966">
              <w:rPr>
                <w:rFonts w:eastAsia="MS PGothic" w:cs="Arial"/>
                <w:szCs w:val="20"/>
              </w:rPr>
              <w:t xml:space="preserve">Workforce Strategy; </w:t>
            </w:r>
          </w:p>
          <w:p w14:paraId="4A6C505B" w14:textId="77777777" w:rsidR="009459ED" w:rsidRPr="007A2966" w:rsidRDefault="00BE2EBF" w:rsidP="00FE32E4">
            <w:pPr>
              <w:spacing w:after="0" w:line="240" w:lineRule="auto"/>
              <w:cnfStyle w:val="000000100000" w:firstRow="0" w:lastRow="0" w:firstColumn="0" w:lastColumn="0" w:oddVBand="0" w:evenVBand="0" w:oddHBand="1" w:evenHBand="0" w:firstRowFirstColumn="0" w:firstRowLastColumn="0" w:lastRowFirstColumn="0" w:lastRowLastColumn="0"/>
              <w:rPr>
                <w:rFonts w:eastAsia="MS PGothic" w:cs="Arial"/>
                <w:szCs w:val="20"/>
              </w:rPr>
            </w:pPr>
            <w:r>
              <w:rPr>
                <w:rFonts w:eastAsia="MS PGothic" w:cs="Arial"/>
                <w:szCs w:val="20"/>
              </w:rPr>
              <w:t>SA Health employees</w:t>
            </w:r>
          </w:p>
        </w:tc>
        <w:tc>
          <w:tcPr>
            <w:tcW w:w="373" w:type="pct"/>
            <w:tcBorders>
              <w:top w:val="none" w:sz="0" w:space="0" w:color="auto"/>
              <w:left w:val="none" w:sz="0" w:space="0" w:color="auto"/>
              <w:bottom w:val="none" w:sz="0" w:space="0" w:color="auto"/>
              <w:right w:val="none" w:sz="0" w:space="0" w:color="auto"/>
            </w:tcBorders>
            <w:shd w:val="clear" w:color="auto" w:fill="FFFFFF" w:themeFill="background1"/>
          </w:tcPr>
          <w:p w14:paraId="38539A3C" w14:textId="77777777" w:rsidR="009459ED" w:rsidRPr="007A2966" w:rsidRDefault="009459ED" w:rsidP="00FE32E4">
            <w:pPr>
              <w:spacing w:after="0" w:line="240" w:lineRule="auto"/>
              <w:cnfStyle w:val="000000100000" w:firstRow="0" w:lastRow="0" w:firstColumn="0" w:lastColumn="0" w:oddVBand="0" w:evenVBand="0" w:oddHBand="1" w:evenHBand="0" w:firstRowFirstColumn="0" w:firstRowLastColumn="0" w:lastRowFirstColumn="0" w:lastRowLastColumn="0"/>
              <w:rPr>
                <w:rFonts w:eastAsia="MS PGothic" w:cs="Arial"/>
                <w:szCs w:val="20"/>
              </w:rPr>
            </w:pPr>
          </w:p>
          <w:p w14:paraId="7A50CE34" w14:textId="77777777" w:rsidR="009459ED" w:rsidRPr="007A2966" w:rsidRDefault="009459ED" w:rsidP="00FE32E4">
            <w:pPr>
              <w:spacing w:after="0" w:line="240" w:lineRule="auto"/>
              <w:cnfStyle w:val="000000100000" w:firstRow="0" w:lastRow="0" w:firstColumn="0" w:lastColumn="0" w:oddVBand="0" w:evenVBand="0" w:oddHBand="1" w:evenHBand="0" w:firstRowFirstColumn="0" w:firstRowLastColumn="0" w:lastRowFirstColumn="0" w:lastRowLastColumn="0"/>
              <w:rPr>
                <w:rFonts w:eastAsia="MS PGothic" w:cs="Arial"/>
                <w:szCs w:val="20"/>
              </w:rPr>
            </w:pPr>
            <w:r w:rsidRPr="007A2966">
              <w:rPr>
                <w:rFonts w:eastAsia="MS PGothic" w:cs="Arial"/>
                <w:szCs w:val="20"/>
              </w:rPr>
              <w:t>2022</w:t>
            </w:r>
          </w:p>
        </w:tc>
        <w:tc>
          <w:tcPr>
            <w:tcW w:w="1008" w:type="pct"/>
            <w:tcBorders>
              <w:top w:val="none" w:sz="0" w:space="0" w:color="auto"/>
              <w:left w:val="none" w:sz="0" w:space="0" w:color="auto"/>
              <w:bottom w:val="none" w:sz="0" w:space="0" w:color="auto"/>
              <w:right w:val="none" w:sz="0" w:space="0" w:color="auto"/>
            </w:tcBorders>
            <w:shd w:val="clear" w:color="auto" w:fill="FFFFFF" w:themeFill="background1"/>
          </w:tcPr>
          <w:p w14:paraId="09039C00" w14:textId="77777777" w:rsidR="009459ED" w:rsidRPr="007A2966" w:rsidRDefault="009459ED" w:rsidP="00FE32E4">
            <w:pPr>
              <w:spacing w:after="0" w:line="240" w:lineRule="auto"/>
              <w:cnfStyle w:val="000000100000" w:firstRow="0" w:lastRow="0" w:firstColumn="0" w:lastColumn="0" w:oddVBand="0" w:evenVBand="0" w:oddHBand="1" w:evenHBand="0" w:firstRowFirstColumn="0" w:firstRowLastColumn="0" w:lastRowFirstColumn="0" w:lastRowLastColumn="0"/>
              <w:rPr>
                <w:rFonts w:eastAsia="MS PGothic" w:cs="Arial"/>
                <w:szCs w:val="20"/>
              </w:rPr>
            </w:pPr>
          </w:p>
          <w:p w14:paraId="6A847042" w14:textId="77777777" w:rsidR="009459ED" w:rsidRPr="007A2966" w:rsidRDefault="009459ED" w:rsidP="00FE32E4">
            <w:pPr>
              <w:spacing w:after="0" w:line="240" w:lineRule="auto"/>
              <w:cnfStyle w:val="000000100000" w:firstRow="0" w:lastRow="0" w:firstColumn="0" w:lastColumn="0" w:oddVBand="0" w:evenVBand="0" w:oddHBand="1" w:evenHBand="0" w:firstRowFirstColumn="0" w:firstRowLastColumn="0" w:lastRowFirstColumn="0" w:lastRowLastColumn="0"/>
              <w:rPr>
                <w:rFonts w:eastAsia="MS PGothic" w:cs="Arial"/>
                <w:szCs w:val="20"/>
              </w:rPr>
            </w:pPr>
            <w:r w:rsidRPr="007A2966">
              <w:rPr>
                <w:rFonts w:eastAsia="MS PGothic" w:cs="Arial"/>
                <w:szCs w:val="20"/>
              </w:rPr>
              <w:t>Community of practice group established</w:t>
            </w:r>
          </w:p>
        </w:tc>
      </w:tr>
      <w:tr w:rsidR="009459ED" w:rsidRPr="007A2966" w14:paraId="04970DE5" w14:textId="77777777" w:rsidTr="00522CDB">
        <w:trPr>
          <w:cnfStyle w:val="000000010000" w:firstRow="0" w:lastRow="0" w:firstColumn="0" w:lastColumn="0" w:oddVBand="0" w:evenVBand="0" w:oddHBand="0" w:evenHBand="1" w:firstRowFirstColumn="0" w:firstRowLastColumn="0" w:lastRowFirstColumn="0" w:lastRowLastColumn="0"/>
          <w:cantSplit/>
          <w:trHeight w:val="679"/>
        </w:trPr>
        <w:tc>
          <w:tcPr>
            <w:cnfStyle w:val="001000000000" w:firstRow="0" w:lastRow="0" w:firstColumn="1" w:lastColumn="0" w:oddVBand="0" w:evenVBand="0" w:oddHBand="0" w:evenHBand="0" w:firstRowFirstColumn="0" w:firstRowLastColumn="0" w:lastRowFirstColumn="0" w:lastRowLastColumn="0"/>
            <w:tcW w:w="3029" w:type="pct"/>
            <w:tcBorders>
              <w:top w:val="none" w:sz="0" w:space="0" w:color="auto"/>
              <w:left w:val="none" w:sz="0" w:space="0" w:color="auto"/>
              <w:bottom w:val="none" w:sz="0" w:space="0" w:color="auto"/>
              <w:right w:val="none" w:sz="0" w:space="0" w:color="auto"/>
            </w:tcBorders>
            <w:shd w:val="clear" w:color="auto" w:fill="FFFFFF" w:themeFill="background1"/>
          </w:tcPr>
          <w:p w14:paraId="4DE33D2C" w14:textId="77777777" w:rsidR="009459ED" w:rsidRPr="007A2966" w:rsidRDefault="00BE2EBF" w:rsidP="00DF669B">
            <w:pPr>
              <w:spacing w:after="0" w:line="240" w:lineRule="auto"/>
              <w:rPr>
                <w:rFonts w:cs="Arial"/>
                <w:szCs w:val="20"/>
              </w:rPr>
            </w:pPr>
            <w:r>
              <w:rPr>
                <w:rFonts w:cs="Arial"/>
                <w:szCs w:val="20"/>
              </w:rPr>
              <w:t xml:space="preserve">Reflect and improve: </w:t>
            </w:r>
            <w:r w:rsidR="00DF669B">
              <w:rPr>
                <w:rFonts w:cs="Arial"/>
                <w:szCs w:val="20"/>
              </w:rPr>
              <w:t>s</w:t>
            </w:r>
            <w:r w:rsidR="009459ED" w:rsidRPr="007A2966">
              <w:rPr>
                <w:rFonts w:cs="Arial"/>
                <w:szCs w:val="20"/>
              </w:rPr>
              <w:t xml:space="preserve">upervisors, managers and directors, </w:t>
            </w:r>
            <w:r w:rsidR="00DF669B">
              <w:rPr>
                <w:rFonts w:cs="Arial"/>
                <w:szCs w:val="20"/>
              </w:rPr>
              <w:t xml:space="preserve">have questions about their Aboriginal workforce </w:t>
            </w:r>
            <w:r w:rsidR="009459ED" w:rsidRPr="007A2966">
              <w:rPr>
                <w:rFonts w:cs="Arial"/>
                <w:szCs w:val="20"/>
              </w:rPr>
              <w:t xml:space="preserve">included in their PR&amp;D discussions </w:t>
            </w:r>
            <w:r w:rsidR="00464709" w:rsidRPr="005A401C">
              <w:rPr>
                <w:rFonts w:cs="Arial"/>
                <w:b w:val="0"/>
                <w:szCs w:val="20"/>
              </w:rPr>
              <w:t>e.g.</w:t>
            </w:r>
            <w:r w:rsidR="005A401C">
              <w:rPr>
                <w:rFonts w:cs="Arial"/>
                <w:szCs w:val="20"/>
              </w:rPr>
              <w:t xml:space="preserve"> </w:t>
            </w:r>
            <w:r w:rsidR="009459ED" w:rsidRPr="003270FA">
              <w:rPr>
                <w:rFonts w:cs="Arial"/>
                <w:b w:val="0"/>
                <w:szCs w:val="20"/>
              </w:rPr>
              <w:t xml:space="preserve">What actions have you taken to </w:t>
            </w:r>
            <w:r w:rsidR="00DF669B">
              <w:rPr>
                <w:rFonts w:cs="Arial"/>
                <w:b w:val="0"/>
                <w:szCs w:val="20"/>
              </w:rPr>
              <w:t>recruit Aboriginal people?</w:t>
            </w:r>
            <w:r w:rsidR="009459ED" w:rsidRPr="003270FA">
              <w:rPr>
                <w:rFonts w:cs="Arial"/>
                <w:b w:val="0"/>
                <w:szCs w:val="20"/>
              </w:rPr>
              <w:t xml:space="preserve"> </w:t>
            </w:r>
            <w:r w:rsidR="00DF669B">
              <w:rPr>
                <w:rFonts w:cs="Arial"/>
                <w:b w:val="0"/>
                <w:szCs w:val="20"/>
              </w:rPr>
              <w:t>H</w:t>
            </w:r>
            <w:r w:rsidR="009459ED" w:rsidRPr="003270FA">
              <w:rPr>
                <w:rFonts w:cs="Arial"/>
                <w:b w:val="0"/>
                <w:szCs w:val="20"/>
              </w:rPr>
              <w:t>ow many Aboriginal employees have</w:t>
            </w:r>
            <w:r w:rsidR="00DF669B">
              <w:rPr>
                <w:rFonts w:cs="Arial"/>
                <w:b w:val="0"/>
                <w:szCs w:val="20"/>
              </w:rPr>
              <w:t xml:space="preserve"> you</w:t>
            </w:r>
            <w:r w:rsidR="009459ED" w:rsidRPr="003270FA">
              <w:rPr>
                <w:rFonts w:cs="Arial"/>
                <w:b w:val="0"/>
                <w:szCs w:val="20"/>
              </w:rPr>
              <w:t xml:space="preserve"> recruited and retained?</w:t>
            </w:r>
            <w:r w:rsidR="009459ED" w:rsidRPr="007A2966">
              <w:rPr>
                <w:rFonts w:cs="Arial"/>
                <w:szCs w:val="20"/>
              </w:rPr>
              <w:t xml:space="preserve"> </w:t>
            </w:r>
          </w:p>
        </w:tc>
        <w:tc>
          <w:tcPr>
            <w:tcW w:w="590" w:type="pct"/>
            <w:tcBorders>
              <w:top w:val="none" w:sz="0" w:space="0" w:color="auto"/>
              <w:left w:val="none" w:sz="0" w:space="0" w:color="auto"/>
              <w:bottom w:val="none" w:sz="0" w:space="0" w:color="auto"/>
              <w:right w:val="none" w:sz="0" w:space="0" w:color="auto"/>
            </w:tcBorders>
            <w:shd w:val="clear" w:color="auto" w:fill="FFFFFF" w:themeFill="background1"/>
          </w:tcPr>
          <w:p w14:paraId="21AE967B" w14:textId="77777777" w:rsidR="009459ED" w:rsidRPr="007A2966" w:rsidRDefault="009459ED" w:rsidP="00FE32E4">
            <w:pPr>
              <w:spacing w:after="0" w:line="240" w:lineRule="auto"/>
              <w:cnfStyle w:val="000000010000" w:firstRow="0" w:lastRow="0" w:firstColumn="0" w:lastColumn="0" w:oddVBand="0" w:evenVBand="0" w:oddHBand="0" w:evenHBand="1" w:firstRowFirstColumn="0" w:firstRowLastColumn="0" w:lastRowFirstColumn="0" w:lastRowLastColumn="0"/>
              <w:rPr>
                <w:rFonts w:eastAsia="MS PGothic" w:cs="Arial"/>
                <w:szCs w:val="20"/>
              </w:rPr>
            </w:pPr>
          </w:p>
          <w:p w14:paraId="41CFA9D3" w14:textId="77777777" w:rsidR="009459ED" w:rsidRPr="007A2966" w:rsidRDefault="009459ED" w:rsidP="00FE32E4">
            <w:pPr>
              <w:spacing w:after="0" w:line="240" w:lineRule="auto"/>
              <w:cnfStyle w:val="000000010000" w:firstRow="0" w:lastRow="0" w:firstColumn="0" w:lastColumn="0" w:oddVBand="0" w:evenVBand="0" w:oddHBand="0" w:evenHBand="1" w:firstRowFirstColumn="0" w:firstRowLastColumn="0" w:lastRowFirstColumn="0" w:lastRowLastColumn="0"/>
              <w:rPr>
                <w:rFonts w:eastAsia="MS PGothic" w:cs="Arial"/>
                <w:szCs w:val="20"/>
              </w:rPr>
            </w:pPr>
            <w:r w:rsidRPr="007A2966">
              <w:rPr>
                <w:rFonts w:eastAsia="MS PGothic" w:cs="Arial"/>
                <w:szCs w:val="20"/>
              </w:rPr>
              <w:t xml:space="preserve">Workforce Services </w:t>
            </w:r>
          </w:p>
        </w:tc>
        <w:tc>
          <w:tcPr>
            <w:tcW w:w="373" w:type="pct"/>
            <w:tcBorders>
              <w:top w:val="none" w:sz="0" w:space="0" w:color="auto"/>
              <w:left w:val="none" w:sz="0" w:space="0" w:color="auto"/>
              <w:bottom w:val="none" w:sz="0" w:space="0" w:color="auto"/>
              <w:right w:val="none" w:sz="0" w:space="0" w:color="auto"/>
            </w:tcBorders>
            <w:shd w:val="clear" w:color="auto" w:fill="FFFFFF" w:themeFill="background1"/>
          </w:tcPr>
          <w:p w14:paraId="56B2E5E2" w14:textId="77777777" w:rsidR="009459ED" w:rsidRPr="007A2966" w:rsidRDefault="009459ED" w:rsidP="00FE32E4">
            <w:pPr>
              <w:spacing w:after="0" w:line="240" w:lineRule="auto"/>
              <w:cnfStyle w:val="000000010000" w:firstRow="0" w:lastRow="0" w:firstColumn="0" w:lastColumn="0" w:oddVBand="0" w:evenVBand="0" w:oddHBand="0" w:evenHBand="1" w:firstRowFirstColumn="0" w:firstRowLastColumn="0" w:lastRowFirstColumn="0" w:lastRowLastColumn="0"/>
              <w:rPr>
                <w:rFonts w:eastAsia="MS PGothic" w:cs="Arial"/>
                <w:szCs w:val="20"/>
              </w:rPr>
            </w:pPr>
          </w:p>
          <w:p w14:paraId="2829EDF6" w14:textId="77777777" w:rsidR="009459ED" w:rsidRPr="007A2966" w:rsidRDefault="009459ED" w:rsidP="00FE32E4">
            <w:pPr>
              <w:spacing w:after="0" w:line="240" w:lineRule="auto"/>
              <w:cnfStyle w:val="000000010000" w:firstRow="0" w:lastRow="0" w:firstColumn="0" w:lastColumn="0" w:oddVBand="0" w:evenVBand="0" w:oddHBand="0" w:evenHBand="1" w:firstRowFirstColumn="0" w:firstRowLastColumn="0" w:lastRowFirstColumn="0" w:lastRowLastColumn="0"/>
              <w:rPr>
                <w:rFonts w:eastAsia="MS PGothic" w:cs="Arial"/>
                <w:szCs w:val="20"/>
              </w:rPr>
            </w:pPr>
            <w:r w:rsidRPr="007A2966">
              <w:rPr>
                <w:rFonts w:eastAsia="MS PGothic" w:cs="Arial"/>
                <w:szCs w:val="20"/>
              </w:rPr>
              <w:t>2021</w:t>
            </w:r>
          </w:p>
        </w:tc>
        <w:tc>
          <w:tcPr>
            <w:tcW w:w="1008" w:type="pct"/>
            <w:tcBorders>
              <w:top w:val="none" w:sz="0" w:space="0" w:color="auto"/>
              <w:left w:val="none" w:sz="0" w:space="0" w:color="auto"/>
              <w:bottom w:val="none" w:sz="0" w:space="0" w:color="auto"/>
              <w:right w:val="none" w:sz="0" w:space="0" w:color="auto"/>
            </w:tcBorders>
            <w:shd w:val="clear" w:color="auto" w:fill="FFFFFF" w:themeFill="background1"/>
          </w:tcPr>
          <w:p w14:paraId="6B9ACE8E" w14:textId="77777777" w:rsidR="009459ED" w:rsidRPr="007A2966" w:rsidRDefault="009459ED" w:rsidP="00FE32E4">
            <w:pPr>
              <w:spacing w:after="0" w:line="240" w:lineRule="auto"/>
              <w:cnfStyle w:val="000000010000" w:firstRow="0" w:lastRow="0" w:firstColumn="0" w:lastColumn="0" w:oddVBand="0" w:evenVBand="0" w:oddHBand="0" w:evenHBand="1" w:firstRowFirstColumn="0" w:firstRowLastColumn="0" w:lastRowFirstColumn="0" w:lastRowLastColumn="0"/>
              <w:rPr>
                <w:rFonts w:eastAsia="MS PGothic" w:cs="Arial"/>
                <w:szCs w:val="20"/>
              </w:rPr>
            </w:pPr>
          </w:p>
          <w:p w14:paraId="2CF315C6" w14:textId="77777777" w:rsidR="009459ED" w:rsidRPr="007A2966" w:rsidRDefault="009459ED" w:rsidP="00FE32E4">
            <w:pPr>
              <w:spacing w:after="0" w:line="240" w:lineRule="auto"/>
              <w:cnfStyle w:val="000000010000" w:firstRow="0" w:lastRow="0" w:firstColumn="0" w:lastColumn="0" w:oddVBand="0" w:evenVBand="0" w:oddHBand="0" w:evenHBand="1" w:firstRowFirstColumn="0" w:firstRowLastColumn="0" w:lastRowFirstColumn="0" w:lastRowLastColumn="0"/>
              <w:rPr>
                <w:rFonts w:eastAsia="MS PGothic" w:cs="Arial"/>
                <w:szCs w:val="20"/>
              </w:rPr>
            </w:pPr>
            <w:r w:rsidRPr="007A2966">
              <w:rPr>
                <w:rFonts w:eastAsia="MS PGothic" w:cs="Arial"/>
                <w:szCs w:val="20"/>
              </w:rPr>
              <w:t xml:space="preserve">Results of PR&amp;D discussions </w:t>
            </w:r>
          </w:p>
        </w:tc>
      </w:tr>
    </w:tbl>
    <w:p w14:paraId="31FCD02D" w14:textId="77777777" w:rsidR="005A401C" w:rsidRPr="007A2966" w:rsidRDefault="005A401C" w:rsidP="009459ED">
      <w:pPr>
        <w:spacing w:after="0" w:line="240" w:lineRule="auto"/>
        <w:rPr>
          <w:rFonts w:eastAsia="MS PGothic" w:cs="Times New Roman"/>
          <w:sz w:val="24"/>
          <w:szCs w:val="24"/>
        </w:rPr>
      </w:pPr>
    </w:p>
    <w:tbl>
      <w:tblPr>
        <w:tblStyle w:val="LightGrid-Accent51"/>
        <w:tblW w:w="4985" w:type="pct"/>
        <w:tblInd w:w="-34" w:type="dxa"/>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insideV w:val="single" w:sz="8" w:space="0" w:color="E36C0A" w:themeColor="accent6" w:themeShade="BF"/>
        </w:tblBorders>
        <w:shd w:val="clear" w:color="auto" w:fill="FFFFFF" w:themeFill="background1"/>
        <w:tblLayout w:type="fixed"/>
        <w:tblLook w:val="04A0" w:firstRow="1" w:lastRow="0" w:firstColumn="1" w:lastColumn="0" w:noHBand="0" w:noVBand="1"/>
      </w:tblPr>
      <w:tblGrid>
        <w:gridCol w:w="8788"/>
        <w:gridCol w:w="1712"/>
        <w:gridCol w:w="1082"/>
        <w:gridCol w:w="2924"/>
      </w:tblGrid>
      <w:tr w:rsidR="009459ED" w:rsidRPr="007A2966" w14:paraId="4ADCEA06" w14:textId="77777777" w:rsidTr="00522CD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F79646" w:themeFill="accent6"/>
            <w:vAlign w:val="center"/>
          </w:tcPr>
          <w:p w14:paraId="4ACB1AD9" w14:textId="77777777" w:rsidR="009459ED" w:rsidRPr="007A2966" w:rsidRDefault="009459ED" w:rsidP="00FE32E4">
            <w:pPr>
              <w:spacing w:after="0" w:line="240" w:lineRule="auto"/>
              <w:rPr>
                <w:rFonts w:cs="Arial"/>
                <w:color w:val="FFFFFF"/>
                <w:sz w:val="24"/>
              </w:rPr>
            </w:pPr>
            <w:r w:rsidRPr="007A2966">
              <w:rPr>
                <w:rFonts w:cs="Arial"/>
                <w:color w:val="FFFFFF"/>
                <w:sz w:val="24"/>
              </w:rPr>
              <w:lastRenderedPageBreak/>
              <w:t>3. Be accountable for diversity and inclusion</w:t>
            </w:r>
          </w:p>
          <w:p w14:paraId="6CD1E220" w14:textId="77777777" w:rsidR="009459ED" w:rsidRPr="007A2966" w:rsidRDefault="009459ED" w:rsidP="00FE32E4">
            <w:pPr>
              <w:spacing w:after="0" w:line="240" w:lineRule="auto"/>
              <w:jc w:val="center"/>
              <w:rPr>
                <w:rFonts w:cs="Arial"/>
                <w:color w:val="FFFFFF"/>
                <w:sz w:val="24"/>
              </w:rPr>
            </w:pPr>
          </w:p>
        </w:tc>
      </w:tr>
      <w:tr w:rsidR="009459ED" w:rsidRPr="007A2966" w14:paraId="707C6F65" w14:textId="77777777" w:rsidTr="00522CDB">
        <w:trPr>
          <w:cnfStyle w:val="100000000000" w:firstRow="1" w:lastRow="0" w:firstColumn="0" w:lastColumn="0" w:oddVBand="0" w:evenVBand="0" w:oddHBand="0" w:evenHBand="0" w:firstRowFirstColumn="0" w:firstRowLastColumn="0" w:lastRowFirstColumn="0" w:lastRowLastColumn="0"/>
          <w:cantSplit/>
          <w:trHeight w:val="224"/>
          <w:tblHeader/>
        </w:trPr>
        <w:tc>
          <w:tcPr>
            <w:cnfStyle w:val="001000000000" w:firstRow="0" w:lastRow="0" w:firstColumn="1" w:lastColumn="0" w:oddVBand="0" w:evenVBand="0" w:oddHBand="0" w:evenHBand="0" w:firstRowFirstColumn="0" w:firstRowLastColumn="0" w:lastRowFirstColumn="0" w:lastRowLastColumn="0"/>
            <w:tcW w:w="3029" w:type="pct"/>
            <w:tcBorders>
              <w:top w:val="none" w:sz="0" w:space="0" w:color="auto"/>
              <w:left w:val="none" w:sz="0" w:space="0" w:color="auto"/>
              <w:bottom w:val="none" w:sz="0" w:space="0" w:color="auto"/>
              <w:right w:val="none" w:sz="0" w:space="0" w:color="auto"/>
            </w:tcBorders>
            <w:shd w:val="clear" w:color="auto" w:fill="FABF8F" w:themeFill="accent6" w:themeFillTint="99"/>
            <w:vAlign w:val="center"/>
          </w:tcPr>
          <w:p w14:paraId="180AC086" w14:textId="77777777" w:rsidR="009459ED" w:rsidRDefault="009459ED" w:rsidP="00FE32E4">
            <w:pPr>
              <w:spacing w:after="0" w:line="240" w:lineRule="auto"/>
              <w:rPr>
                <w:rFonts w:cs="Arial"/>
                <w:szCs w:val="20"/>
              </w:rPr>
            </w:pPr>
            <w:r w:rsidRPr="00F91F01">
              <w:rPr>
                <w:rFonts w:cs="Arial"/>
                <w:szCs w:val="20"/>
              </w:rPr>
              <w:t>Actions:</w:t>
            </w:r>
          </w:p>
          <w:p w14:paraId="6F888E12" w14:textId="77777777" w:rsidR="00702C8C" w:rsidRPr="007A2966" w:rsidRDefault="00702C8C" w:rsidP="00FE32E4">
            <w:pPr>
              <w:spacing w:after="0" w:line="240" w:lineRule="auto"/>
              <w:rPr>
                <w:rFonts w:cs="Arial"/>
                <w:color w:val="FFFFFF"/>
                <w:szCs w:val="20"/>
              </w:rPr>
            </w:pPr>
          </w:p>
        </w:tc>
        <w:tc>
          <w:tcPr>
            <w:tcW w:w="590" w:type="pct"/>
            <w:tcBorders>
              <w:top w:val="none" w:sz="0" w:space="0" w:color="auto"/>
              <w:left w:val="none" w:sz="0" w:space="0" w:color="auto"/>
              <w:bottom w:val="none" w:sz="0" w:space="0" w:color="auto"/>
              <w:right w:val="none" w:sz="0" w:space="0" w:color="auto"/>
            </w:tcBorders>
            <w:shd w:val="clear" w:color="auto" w:fill="FABF8F" w:themeFill="accent6" w:themeFillTint="99"/>
            <w:vAlign w:val="center"/>
          </w:tcPr>
          <w:p w14:paraId="64BF4DFC" w14:textId="77777777" w:rsidR="009459ED" w:rsidRPr="00F91F01" w:rsidRDefault="009459ED" w:rsidP="00702C8C">
            <w:pPr>
              <w:spacing w:after="0" w:line="240" w:lineRule="auto"/>
              <w:cnfStyle w:val="100000000000" w:firstRow="1" w:lastRow="0" w:firstColumn="0" w:lastColumn="0" w:oddVBand="0" w:evenVBand="0" w:oddHBand="0" w:evenHBand="0" w:firstRowFirstColumn="0" w:firstRowLastColumn="0" w:lastRowFirstColumn="0" w:lastRowLastColumn="0"/>
              <w:rPr>
                <w:rFonts w:cs="Arial"/>
                <w:b w:val="0"/>
                <w:szCs w:val="20"/>
              </w:rPr>
            </w:pPr>
            <w:r w:rsidRPr="00F91F01">
              <w:rPr>
                <w:rFonts w:cs="Arial"/>
                <w:b w:val="0"/>
                <w:szCs w:val="20"/>
              </w:rPr>
              <w:t>Stakeholders</w:t>
            </w:r>
          </w:p>
        </w:tc>
        <w:tc>
          <w:tcPr>
            <w:tcW w:w="373" w:type="pct"/>
            <w:tcBorders>
              <w:top w:val="none" w:sz="0" w:space="0" w:color="auto"/>
              <w:left w:val="none" w:sz="0" w:space="0" w:color="auto"/>
              <w:bottom w:val="none" w:sz="0" w:space="0" w:color="auto"/>
              <w:right w:val="none" w:sz="0" w:space="0" w:color="auto"/>
            </w:tcBorders>
            <w:shd w:val="clear" w:color="auto" w:fill="FABF8F" w:themeFill="accent6" w:themeFillTint="99"/>
            <w:vAlign w:val="center"/>
          </w:tcPr>
          <w:p w14:paraId="1A1FA9B8" w14:textId="77777777" w:rsidR="009459ED" w:rsidRPr="00F91F01" w:rsidRDefault="009459ED" w:rsidP="00702C8C">
            <w:pPr>
              <w:spacing w:after="0" w:line="240" w:lineRule="auto"/>
              <w:cnfStyle w:val="100000000000" w:firstRow="1" w:lastRow="0" w:firstColumn="0" w:lastColumn="0" w:oddVBand="0" w:evenVBand="0" w:oddHBand="0" w:evenHBand="0" w:firstRowFirstColumn="0" w:firstRowLastColumn="0" w:lastRowFirstColumn="0" w:lastRowLastColumn="0"/>
              <w:rPr>
                <w:rFonts w:cs="Arial"/>
                <w:b w:val="0"/>
                <w:szCs w:val="20"/>
              </w:rPr>
            </w:pPr>
            <w:r w:rsidRPr="00F91F01">
              <w:rPr>
                <w:rFonts w:cs="Arial"/>
                <w:b w:val="0"/>
                <w:szCs w:val="20"/>
              </w:rPr>
              <w:t>When</w:t>
            </w:r>
          </w:p>
        </w:tc>
        <w:tc>
          <w:tcPr>
            <w:tcW w:w="1008" w:type="pct"/>
            <w:tcBorders>
              <w:top w:val="none" w:sz="0" w:space="0" w:color="auto"/>
              <w:left w:val="none" w:sz="0" w:space="0" w:color="auto"/>
              <w:bottom w:val="none" w:sz="0" w:space="0" w:color="auto"/>
              <w:right w:val="none" w:sz="0" w:space="0" w:color="auto"/>
            </w:tcBorders>
            <w:shd w:val="clear" w:color="auto" w:fill="FABF8F" w:themeFill="accent6" w:themeFillTint="99"/>
            <w:vAlign w:val="center"/>
          </w:tcPr>
          <w:p w14:paraId="4BBEC445" w14:textId="77777777" w:rsidR="00702C8C" w:rsidRPr="00F91F01" w:rsidRDefault="009459ED" w:rsidP="00702C8C">
            <w:pPr>
              <w:spacing w:after="0" w:line="240" w:lineRule="auto"/>
              <w:cnfStyle w:val="100000000000" w:firstRow="1" w:lastRow="0" w:firstColumn="0" w:lastColumn="0" w:oddVBand="0" w:evenVBand="0" w:oddHBand="0" w:evenHBand="0" w:firstRowFirstColumn="0" w:firstRowLastColumn="0" w:lastRowFirstColumn="0" w:lastRowLastColumn="0"/>
              <w:rPr>
                <w:rFonts w:cs="Arial"/>
                <w:b w:val="0"/>
                <w:szCs w:val="20"/>
              </w:rPr>
            </w:pPr>
            <w:r w:rsidRPr="00F91F01">
              <w:rPr>
                <w:rFonts w:cs="Arial"/>
                <w:b w:val="0"/>
                <w:szCs w:val="20"/>
              </w:rPr>
              <w:t>Monitoring/Outcome</w:t>
            </w:r>
            <w:r w:rsidR="00702C8C">
              <w:rPr>
                <w:rFonts w:cs="Arial"/>
                <w:b w:val="0"/>
                <w:szCs w:val="20"/>
              </w:rPr>
              <w:t>s</w:t>
            </w:r>
          </w:p>
        </w:tc>
      </w:tr>
      <w:tr w:rsidR="009459ED" w:rsidRPr="007A2966" w14:paraId="3747FADB" w14:textId="77777777" w:rsidTr="00522CD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029" w:type="pct"/>
            <w:tcBorders>
              <w:top w:val="none" w:sz="0" w:space="0" w:color="auto"/>
              <w:left w:val="none" w:sz="0" w:space="0" w:color="auto"/>
              <w:bottom w:val="none" w:sz="0" w:space="0" w:color="auto"/>
              <w:right w:val="none" w:sz="0" w:space="0" w:color="auto"/>
            </w:tcBorders>
            <w:shd w:val="clear" w:color="auto" w:fill="FFFFFF" w:themeFill="background1"/>
          </w:tcPr>
          <w:p w14:paraId="70CA57D8" w14:textId="77777777" w:rsidR="009459ED" w:rsidRPr="007A2966" w:rsidRDefault="009459ED" w:rsidP="005A401C">
            <w:pPr>
              <w:spacing w:after="200" w:line="276" w:lineRule="auto"/>
              <w:contextualSpacing/>
              <w:rPr>
                <w:rFonts w:cs="Arial"/>
                <w:szCs w:val="20"/>
              </w:rPr>
            </w:pPr>
            <w:r w:rsidRPr="007A2966">
              <w:rPr>
                <w:rFonts w:cs="Arial"/>
                <w:szCs w:val="20"/>
              </w:rPr>
              <w:t>E</w:t>
            </w:r>
            <w:r w:rsidR="0061709B">
              <w:rPr>
                <w:rFonts w:cs="Arial"/>
                <w:szCs w:val="20"/>
              </w:rPr>
              <w:t xml:space="preserve">xecutives to demonstrate their </w:t>
            </w:r>
            <w:r w:rsidRPr="007A2966">
              <w:rPr>
                <w:rFonts w:cs="Arial"/>
                <w:szCs w:val="20"/>
              </w:rPr>
              <w:t xml:space="preserve">commitment to increase Aboriginal and Torres Strait Islander employment </w:t>
            </w:r>
          </w:p>
        </w:tc>
        <w:tc>
          <w:tcPr>
            <w:tcW w:w="590" w:type="pct"/>
            <w:tcBorders>
              <w:top w:val="none" w:sz="0" w:space="0" w:color="auto"/>
              <w:left w:val="none" w:sz="0" w:space="0" w:color="auto"/>
              <w:bottom w:val="none" w:sz="0" w:space="0" w:color="auto"/>
              <w:right w:val="none" w:sz="0" w:space="0" w:color="auto"/>
            </w:tcBorders>
            <w:shd w:val="clear" w:color="auto" w:fill="FFFFFF" w:themeFill="background1"/>
          </w:tcPr>
          <w:p w14:paraId="1D98F7E0" w14:textId="77777777" w:rsidR="009459ED" w:rsidRPr="003270FA" w:rsidRDefault="009459ED" w:rsidP="00FE32E4">
            <w:pPr>
              <w:spacing w:after="0" w:line="240" w:lineRule="auto"/>
              <w:cnfStyle w:val="100000000000" w:firstRow="1" w:lastRow="0" w:firstColumn="0" w:lastColumn="0" w:oddVBand="0" w:evenVBand="0" w:oddHBand="0" w:evenHBand="0" w:firstRowFirstColumn="0" w:firstRowLastColumn="0" w:lastRowFirstColumn="0" w:lastRowLastColumn="0"/>
              <w:rPr>
                <w:rFonts w:cs="Arial"/>
                <w:b w:val="0"/>
                <w:szCs w:val="20"/>
              </w:rPr>
            </w:pPr>
            <w:r w:rsidRPr="003270FA">
              <w:rPr>
                <w:rFonts w:cs="Arial"/>
                <w:b w:val="0"/>
                <w:szCs w:val="20"/>
              </w:rPr>
              <w:t xml:space="preserve">SA Health Executive; Directors </w:t>
            </w:r>
          </w:p>
        </w:tc>
        <w:tc>
          <w:tcPr>
            <w:tcW w:w="373" w:type="pct"/>
            <w:tcBorders>
              <w:top w:val="none" w:sz="0" w:space="0" w:color="auto"/>
              <w:left w:val="none" w:sz="0" w:space="0" w:color="auto"/>
              <w:bottom w:val="none" w:sz="0" w:space="0" w:color="auto"/>
              <w:right w:val="none" w:sz="0" w:space="0" w:color="auto"/>
            </w:tcBorders>
            <w:shd w:val="clear" w:color="auto" w:fill="FFFFFF" w:themeFill="background1"/>
          </w:tcPr>
          <w:p w14:paraId="106A1057" w14:textId="77777777" w:rsidR="009459ED" w:rsidRPr="003270FA" w:rsidRDefault="009459ED" w:rsidP="00FE32E4">
            <w:pPr>
              <w:spacing w:after="0" w:line="240" w:lineRule="auto"/>
              <w:cnfStyle w:val="100000000000" w:firstRow="1" w:lastRow="0" w:firstColumn="0" w:lastColumn="0" w:oddVBand="0" w:evenVBand="0" w:oddHBand="0" w:evenHBand="0" w:firstRowFirstColumn="0" w:firstRowLastColumn="0" w:lastRowFirstColumn="0" w:lastRowLastColumn="0"/>
              <w:rPr>
                <w:rFonts w:cs="Arial"/>
                <w:b w:val="0"/>
                <w:szCs w:val="20"/>
              </w:rPr>
            </w:pPr>
          </w:p>
          <w:p w14:paraId="5001836A" w14:textId="77777777" w:rsidR="009459ED" w:rsidRPr="003270FA" w:rsidRDefault="009459ED" w:rsidP="00FE32E4">
            <w:pPr>
              <w:spacing w:after="0" w:line="240" w:lineRule="auto"/>
              <w:cnfStyle w:val="100000000000" w:firstRow="1" w:lastRow="0" w:firstColumn="0" w:lastColumn="0" w:oddVBand="0" w:evenVBand="0" w:oddHBand="0" w:evenHBand="0" w:firstRowFirstColumn="0" w:firstRowLastColumn="0" w:lastRowFirstColumn="0" w:lastRowLastColumn="0"/>
              <w:rPr>
                <w:rFonts w:cs="Arial"/>
                <w:b w:val="0"/>
                <w:szCs w:val="20"/>
              </w:rPr>
            </w:pPr>
            <w:r w:rsidRPr="003270FA">
              <w:rPr>
                <w:rFonts w:cs="Arial"/>
                <w:b w:val="0"/>
                <w:szCs w:val="20"/>
              </w:rPr>
              <w:t>2021</w:t>
            </w:r>
          </w:p>
        </w:tc>
        <w:tc>
          <w:tcPr>
            <w:tcW w:w="1008" w:type="pct"/>
            <w:tcBorders>
              <w:top w:val="none" w:sz="0" w:space="0" w:color="auto"/>
              <w:left w:val="none" w:sz="0" w:space="0" w:color="auto"/>
              <w:bottom w:val="none" w:sz="0" w:space="0" w:color="auto"/>
              <w:right w:val="none" w:sz="0" w:space="0" w:color="auto"/>
            </w:tcBorders>
            <w:shd w:val="clear" w:color="auto" w:fill="FFFFFF" w:themeFill="background1"/>
          </w:tcPr>
          <w:p w14:paraId="651B60FB" w14:textId="77777777" w:rsidR="009459ED" w:rsidRPr="003270FA" w:rsidRDefault="009459ED" w:rsidP="00FE32E4">
            <w:pPr>
              <w:spacing w:after="0" w:line="240" w:lineRule="auto"/>
              <w:cnfStyle w:val="100000000000" w:firstRow="1" w:lastRow="0" w:firstColumn="0" w:lastColumn="0" w:oddVBand="0" w:evenVBand="0" w:oddHBand="0" w:evenHBand="0" w:firstRowFirstColumn="0" w:firstRowLastColumn="0" w:lastRowFirstColumn="0" w:lastRowLastColumn="0"/>
              <w:rPr>
                <w:rFonts w:cs="Arial"/>
                <w:b w:val="0"/>
                <w:szCs w:val="20"/>
              </w:rPr>
            </w:pPr>
          </w:p>
          <w:p w14:paraId="66647777" w14:textId="77777777" w:rsidR="009459ED" w:rsidRPr="003270FA" w:rsidRDefault="009459ED" w:rsidP="00FE32E4">
            <w:pPr>
              <w:spacing w:after="0" w:line="240" w:lineRule="auto"/>
              <w:cnfStyle w:val="100000000000" w:firstRow="1" w:lastRow="0" w:firstColumn="0" w:lastColumn="0" w:oddVBand="0" w:evenVBand="0" w:oddHBand="0" w:evenHBand="0" w:firstRowFirstColumn="0" w:firstRowLastColumn="0" w:lastRowFirstColumn="0" w:lastRowLastColumn="0"/>
              <w:rPr>
                <w:rFonts w:cs="Arial"/>
                <w:b w:val="0"/>
                <w:szCs w:val="20"/>
              </w:rPr>
            </w:pPr>
            <w:r w:rsidRPr="003270FA">
              <w:rPr>
                <w:rFonts w:cs="Arial"/>
                <w:b w:val="0"/>
                <w:szCs w:val="20"/>
              </w:rPr>
              <w:t xml:space="preserve">Through </w:t>
            </w:r>
            <w:r w:rsidR="00AE5C42">
              <w:rPr>
                <w:rFonts w:cs="Arial"/>
                <w:b w:val="0"/>
                <w:szCs w:val="20"/>
              </w:rPr>
              <w:t xml:space="preserve">executive’s </w:t>
            </w:r>
            <w:r w:rsidRPr="003270FA">
              <w:rPr>
                <w:rFonts w:cs="Arial"/>
                <w:b w:val="0"/>
                <w:szCs w:val="20"/>
              </w:rPr>
              <w:t xml:space="preserve">PR&amp;D </w:t>
            </w:r>
          </w:p>
        </w:tc>
      </w:tr>
      <w:tr w:rsidR="009459ED" w:rsidRPr="007A2966" w14:paraId="1BDC103E" w14:textId="77777777" w:rsidTr="00522CD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029" w:type="pct"/>
            <w:tcBorders>
              <w:top w:val="none" w:sz="0" w:space="0" w:color="auto"/>
              <w:left w:val="none" w:sz="0" w:space="0" w:color="auto"/>
              <w:bottom w:val="none" w:sz="0" w:space="0" w:color="auto"/>
              <w:right w:val="none" w:sz="0" w:space="0" w:color="auto"/>
            </w:tcBorders>
            <w:shd w:val="clear" w:color="auto" w:fill="FFFFFF" w:themeFill="background1"/>
          </w:tcPr>
          <w:p w14:paraId="5F6F693E" w14:textId="77777777" w:rsidR="009459ED" w:rsidRPr="003270FA" w:rsidDel="007326AB" w:rsidRDefault="009459ED" w:rsidP="000D5A6F">
            <w:pPr>
              <w:spacing w:after="0" w:line="276" w:lineRule="auto"/>
              <w:rPr>
                <w:rFonts w:cs="Arial"/>
                <w:b w:val="0"/>
                <w:szCs w:val="20"/>
              </w:rPr>
            </w:pPr>
            <w:r w:rsidRPr="000D5A6F">
              <w:rPr>
                <w:rFonts w:cs="Arial"/>
                <w:szCs w:val="20"/>
                <w:lang w:val="en"/>
              </w:rPr>
              <w:t>Ensure appropriate consideration of Aboriginal perspectives when reviewing and developing policy</w:t>
            </w:r>
            <w:r w:rsidRPr="003270FA">
              <w:rPr>
                <w:rFonts w:cs="Arial"/>
                <w:b w:val="0"/>
                <w:szCs w:val="20"/>
                <w:lang w:val="en"/>
              </w:rPr>
              <w:t xml:space="preserve"> through engagement with relevant Aboriginal stakeholders and application of the Aboriginal Health Impact statement assessment </w:t>
            </w:r>
          </w:p>
        </w:tc>
        <w:tc>
          <w:tcPr>
            <w:tcW w:w="590" w:type="pct"/>
            <w:tcBorders>
              <w:top w:val="none" w:sz="0" w:space="0" w:color="auto"/>
              <w:left w:val="none" w:sz="0" w:space="0" w:color="auto"/>
              <w:bottom w:val="none" w:sz="0" w:space="0" w:color="auto"/>
              <w:right w:val="none" w:sz="0" w:space="0" w:color="auto"/>
            </w:tcBorders>
            <w:shd w:val="clear" w:color="auto" w:fill="FFFFFF" w:themeFill="background1"/>
          </w:tcPr>
          <w:p w14:paraId="50254684" w14:textId="77777777" w:rsidR="009459ED" w:rsidRPr="003270FA" w:rsidRDefault="009459ED" w:rsidP="00FE32E4">
            <w:pPr>
              <w:spacing w:after="0" w:line="240" w:lineRule="auto"/>
              <w:cnfStyle w:val="100000000000" w:firstRow="1" w:lastRow="0" w:firstColumn="0" w:lastColumn="0" w:oddVBand="0" w:evenVBand="0" w:oddHBand="0" w:evenHBand="0" w:firstRowFirstColumn="0" w:firstRowLastColumn="0" w:lastRowFirstColumn="0" w:lastRowLastColumn="0"/>
              <w:rPr>
                <w:rFonts w:cs="Arial"/>
                <w:b w:val="0"/>
                <w:szCs w:val="20"/>
              </w:rPr>
            </w:pPr>
          </w:p>
          <w:p w14:paraId="410F0B5F" w14:textId="77777777" w:rsidR="009459ED" w:rsidRPr="003270FA" w:rsidRDefault="009459ED" w:rsidP="00FE32E4">
            <w:pPr>
              <w:spacing w:after="0" w:line="240" w:lineRule="auto"/>
              <w:cnfStyle w:val="100000000000" w:firstRow="1" w:lastRow="0" w:firstColumn="0" w:lastColumn="0" w:oddVBand="0" w:evenVBand="0" w:oddHBand="0" w:evenHBand="0" w:firstRowFirstColumn="0" w:firstRowLastColumn="0" w:lastRowFirstColumn="0" w:lastRowLastColumn="0"/>
              <w:rPr>
                <w:rFonts w:cs="Arial"/>
                <w:b w:val="0"/>
                <w:szCs w:val="20"/>
              </w:rPr>
            </w:pPr>
            <w:r w:rsidRPr="003270FA">
              <w:rPr>
                <w:rFonts w:cs="Arial"/>
                <w:b w:val="0"/>
                <w:szCs w:val="20"/>
              </w:rPr>
              <w:t>Aboriginal Health;</w:t>
            </w:r>
          </w:p>
        </w:tc>
        <w:tc>
          <w:tcPr>
            <w:tcW w:w="373" w:type="pct"/>
            <w:tcBorders>
              <w:top w:val="none" w:sz="0" w:space="0" w:color="auto"/>
              <w:left w:val="none" w:sz="0" w:space="0" w:color="auto"/>
              <w:bottom w:val="none" w:sz="0" w:space="0" w:color="auto"/>
              <w:right w:val="none" w:sz="0" w:space="0" w:color="auto"/>
            </w:tcBorders>
            <w:shd w:val="clear" w:color="auto" w:fill="FFFFFF" w:themeFill="background1"/>
          </w:tcPr>
          <w:p w14:paraId="7934180C" w14:textId="77777777" w:rsidR="009459ED" w:rsidRPr="003270FA" w:rsidRDefault="009459ED" w:rsidP="00FE32E4">
            <w:pPr>
              <w:spacing w:after="0" w:line="240" w:lineRule="auto"/>
              <w:cnfStyle w:val="100000000000" w:firstRow="1" w:lastRow="0" w:firstColumn="0" w:lastColumn="0" w:oddVBand="0" w:evenVBand="0" w:oddHBand="0" w:evenHBand="0" w:firstRowFirstColumn="0" w:firstRowLastColumn="0" w:lastRowFirstColumn="0" w:lastRowLastColumn="0"/>
              <w:rPr>
                <w:rFonts w:cs="Arial"/>
                <w:b w:val="0"/>
                <w:szCs w:val="20"/>
              </w:rPr>
            </w:pPr>
          </w:p>
          <w:p w14:paraId="5E8B6AB6" w14:textId="77777777" w:rsidR="009459ED" w:rsidRPr="003270FA" w:rsidRDefault="009459ED" w:rsidP="00FE32E4">
            <w:pPr>
              <w:spacing w:after="0" w:line="240" w:lineRule="auto"/>
              <w:cnfStyle w:val="100000000000" w:firstRow="1" w:lastRow="0" w:firstColumn="0" w:lastColumn="0" w:oddVBand="0" w:evenVBand="0" w:oddHBand="0" w:evenHBand="0" w:firstRowFirstColumn="0" w:firstRowLastColumn="0" w:lastRowFirstColumn="0" w:lastRowLastColumn="0"/>
              <w:rPr>
                <w:rFonts w:cs="Arial"/>
                <w:b w:val="0"/>
                <w:szCs w:val="20"/>
              </w:rPr>
            </w:pPr>
            <w:r w:rsidRPr="003270FA">
              <w:rPr>
                <w:rFonts w:cs="Arial"/>
                <w:b w:val="0"/>
                <w:szCs w:val="20"/>
              </w:rPr>
              <w:t>2021</w:t>
            </w:r>
          </w:p>
        </w:tc>
        <w:tc>
          <w:tcPr>
            <w:tcW w:w="1008" w:type="pct"/>
            <w:tcBorders>
              <w:top w:val="none" w:sz="0" w:space="0" w:color="auto"/>
              <w:left w:val="none" w:sz="0" w:space="0" w:color="auto"/>
              <w:bottom w:val="none" w:sz="0" w:space="0" w:color="auto"/>
              <w:right w:val="none" w:sz="0" w:space="0" w:color="auto"/>
            </w:tcBorders>
            <w:shd w:val="clear" w:color="auto" w:fill="FFFFFF" w:themeFill="background1"/>
          </w:tcPr>
          <w:p w14:paraId="2589A6C1" w14:textId="77777777" w:rsidR="009459ED" w:rsidRPr="003270FA" w:rsidRDefault="009459ED" w:rsidP="00FE32E4">
            <w:pPr>
              <w:spacing w:after="0" w:line="240" w:lineRule="auto"/>
              <w:cnfStyle w:val="100000000000" w:firstRow="1" w:lastRow="0" w:firstColumn="0" w:lastColumn="0" w:oddVBand="0" w:evenVBand="0" w:oddHBand="0" w:evenHBand="0" w:firstRowFirstColumn="0" w:firstRowLastColumn="0" w:lastRowFirstColumn="0" w:lastRowLastColumn="0"/>
              <w:rPr>
                <w:rFonts w:cs="Arial"/>
                <w:b w:val="0"/>
                <w:szCs w:val="20"/>
              </w:rPr>
            </w:pPr>
          </w:p>
          <w:p w14:paraId="2CCEFD66" w14:textId="77777777" w:rsidR="009459ED" w:rsidRPr="003270FA" w:rsidRDefault="009459ED" w:rsidP="00FE32E4">
            <w:pPr>
              <w:spacing w:after="0" w:line="240" w:lineRule="auto"/>
              <w:cnfStyle w:val="100000000000" w:firstRow="1" w:lastRow="0" w:firstColumn="0" w:lastColumn="0" w:oddVBand="0" w:evenVBand="0" w:oddHBand="0" w:evenHBand="0" w:firstRowFirstColumn="0" w:firstRowLastColumn="0" w:lastRowFirstColumn="0" w:lastRowLastColumn="0"/>
              <w:rPr>
                <w:rFonts w:cs="Arial"/>
                <w:b w:val="0"/>
                <w:szCs w:val="20"/>
              </w:rPr>
            </w:pPr>
            <w:r w:rsidRPr="003270FA">
              <w:rPr>
                <w:rFonts w:cs="Arial"/>
                <w:b w:val="0"/>
                <w:szCs w:val="20"/>
              </w:rPr>
              <w:t>Increase in the number of AHIS conducted</w:t>
            </w:r>
          </w:p>
        </w:tc>
      </w:tr>
      <w:tr w:rsidR="009459ED" w:rsidRPr="007A2966" w14:paraId="3580FAEB" w14:textId="77777777" w:rsidTr="00522CD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029" w:type="pct"/>
            <w:tcBorders>
              <w:top w:val="none" w:sz="0" w:space="0" w:color="auto"/>
              <w:left w:val="none" w:sz="0" w:space="0" w:color="auto"/>
              <w:bottom w:val="none" w:sz="0" w:space="0" w:color="auto"/>
              <w:right w:val="none" w:sz="0" w:space="0" w:color="auto"/>
            </w:tcBorders>
            <w:shd w:val="clear" w:color="auto" w:fill="FFFFFF" w:themeFill="background1"/>
          </w:tcPr>
          <w:p w14:paraId="6467DA5C" w14:textId="77777777" w:rsidR="009459ED" w:rsidRPr="007A2966" w:rsidRDefault="009459ED" w:rsidP="00FE32E4">
            <w:pPr>
              <w:spacing w:after="0" w:line="240" w:lineRule="auto"/>
              <w:rPr>
                <w:rFonts w:cs="Arial"/>
                <w:szCs w:val="20"/>
              </w:rPr>
            </w:pPr>
            <w:r w:rsidRPr="007A2966">
              <w:rPr>
                <w:rFonts w:cs="Arial"/>
                <w:szCs w:val="20"/>
              </w:rPr>
              <w:t>Leadership makes a clear and evident commitment to:</w:t>
            </w:r>
          </w:p>
          <w:p w14:paraId="7F30F254" w14:textId="77777777" w:rsidR="009459ED" w:rsidRPr="003270FA" w:rsidRDefault="000D5A6F" w:rsidP="000A5C87">
            <w:pPr>
              <w:numPr>
                <w:ilvl w:val="0"/>
                <w:numId w:val="40"/>
              </w:numPr>
              <w:spacing w:after="200" w:line="276" w:lineRule="auto"/>
              <w:contextualSpacing/>
              <w:rPr>
                <w:rFonts w:cs="Arial"/>
                <w:b w:val="0"/>
                <w:szCs w:val="20"/>
              </w:rPr>
            </w:pPr>
            <w:r>
              <w:rPr>
                <w:rFonts w:cs="Arial"/>
                <w:b w:val="0"/>
                <w:szCs w:val="20"/>
              </w:rPr>
              <w:t>Appoint a DHW</w:t>
            </w:r>
            <w:r w:rsidR="009459ED" w:rsidRPr="003270FA">
              <w:rPr>
                <w:rFonts w:cs="Arial"/>
                <w:b w:val="0"/>
                <w:szCs w:val="20"/>
              </w:rPr>
              <w:t xml:space="preserve"> Executive champion for Aboriginal and Torres Strait Islander workforce </w:t>
            </w:r>
          </w:p>
          <w:p w14:paraId="13CD8AD6" w14:textId="77777777" w:rsidR="009459ED" w:rsidRPr="003270FA" w:rsidRDefault="009459ED" w:rsidP="000A5C87">
            <w:pPr>
              <w:numPr>
                <w:ilvl w:val="0"/>
                <w:numId w:val="40"/>
              </w:numPr>
              <w:spacing w:after="200" w:line="276" w:lineRule="auto"/>
              <w:contextualSpacing/>
              <w:rPr>
                <w:rFonts w:cs="Arial"/>
                <w:b w:val="0"/>
                <w:szCs w:val="20"/>
              </w:rPr>
            </w:pPr>
            <w:r w:rsidRPr="003270FA">
              <w:rPr>
                <w:rFonts w:cs="Arial"/>
                <w:b w:val="0"/>
                <w:szCs w:val="20"/>
              </w:rPr>
              <w:t xml:space="preserve">Develop a </w:t>
            </w:r>
            <w:r w:rsidR="000D5A6F">
              <w:rPr>
                <w:rFonts w:cs="Arial"/>
                <w:b w:val="0"/>
                <w:szCs w:val="20"/>
              </w:rPr>
              <w:t xml:space="preserve">public </w:t>
            </w:r>
            <w:r w:rsidRPr="003270FA">
              <w:rPr>
                <w:rFonts w:cs="Arial"/>
                <w:b w:val="0"/>
                <w:szCs w:val="20"/>
              </w:rPr>
              <w:t xml:space="preserve">commitment statement and pledge </w:t>
            </w:r>
          </w:p>
          <w:p w14:paraId="4F53F335" w14:textId="77777777" w:rsidR="009459ED" w:rsidRPr="003270FA" w:rsidRDefault="009459ED" w:rsidP="000A5C87">
            <w:pPr>
              <w:numPr>
                <w:ilvl w:val="0"/>
                <w:numId w:val="40"/>
              </w:numPr>
              <w:spacing w:after="200" w:line="276" w:lineRule="auto"/>
              <w:contextualSpacing/>
              <w:rPr>
                <w:rFonts w:cs="Arial"/>
                <w:b w:val="0"/>
                <w:szCs w:val="20"/>
              </w:rPr>
            </w:pPr>
            <w:r w:rsidRPr="003270FA">
              <w:rPr>
                <w:rFonts w:cs="Arial"/>
                <w:b w:val="0"/>
                <w:szCs w:val="20"/>
              </w:rPr>
              <w:t>Participate in the Office for the Commissioner for Public Sector Employment mentoring program for Aboriginal trainees</w:t>
            </w:r>
          </w:p>
          <w:p w14:paraId="62A60C52" w14:textId="77777777" w:rsidR="009459ED" w:rsidRPr="0083128D" w:rsidRDefault="009459ED" w:rsidP="000A5C87">
            <w:pPr>
              <w:numPr>
                <w:ilvl w:val="0"/>
                <w:numId w:val="40"/>
              </w:numPr>
              <w:spacing w:after="200" w:line="276" w:lineRule="auto"/>
              <w:contextualSpacing/>
              <w:rPr>
                <w:rFonts w:cs="Arial"/>
                <w:b w:val="0"/>
                <w:szCs w:val="20"/>
              </w:rPr>
            </w:pPr>
            <w:r w:rsidRPr="0083128D">
              <w:rPr>
                <w:rFonts w:eastAsia="Times New Roman" w:cs="Arial"/>
                <w:b w:val="0"/>
                <w:color w:val="000000"/>
                <w:szCs w:val="20"/>
                <w:lang w:eastAsia="en-AU"/>
              </w:rPr>
              <w:t>Senior leaders to publicly support anti-discrimination initiatives against racism</w:t>
            </w:r>
            <w:r w:rsidR="0083128D" w:rsidRPr="0083128D">
              <w:rPr>
                <w:rFonts w:eastAsia="Times New Roman" w:cs="Arial"/>
                <w:b w:val="0"/>
                <w:color w:val="000000"/>
                <w:szCs w:val="20"/>
                <w:lang w:eastAsia="en-AU"/>
              </w:rPr>
              <w:t>; s</w:t>
            </w:r>
            <w:r w:rsidRPr="0083128D">
              <w:rPr>
                <w:rFonts w:cs="Arial"/>
                <w:b w:val="0"/>
                <w:szCs w:val="20"/>
              </w:rPr>
              <w:t xml:space="preserve">upport the commitment to Reconciliation Action Plans, </w:t>
            </w:r>
            <w:r w:rsidRPr="0083128D">
              <w:rPr>
                <w:rFonts w:cs="Arial"/>
                <w:b w:val="0"/>
                <w:i/>
                <w:szCs w:val="20"/>
              </w:rPr>
              <w:t>Uluru from the Heart</w:t>
            </w:r>
            <w:r w:rsidRPr="0083128D">
              <w:rPr>
                <w:rFonts w:cs="Arial"/>
                <w:b w:val="0"/>
                <w:szCs w:val="20"/>
              </w:rPr>
              <w:t xml:space="preserve"> and </w:t>
            </w:r>
            <w:r w:rsidRPr="0083128D">
              <w:rPr>
                <w:rFonts w:cs="Arial"/>
                <w:b w:val="0"/>
                <w:i/>
                <w:szCs w:val="20"/>
              </w:rPr>
              <w:t>Racism it stops with me</w:t>
            </w:r>
            <w:r w:rsidRPr="0083128D">
              <w:rPr>
                <w:rFonts w:cs="Arial"/>
                <w:b w:val="0"/>
                <w:szCs w:val="20"/>
              </w:rPr>
              <w:t xml:space="preserve"> campaign</w:t>
            </w:r>
          </w:p>
          <w:p w14:paraId="17339E5A" w14:textId="77777777" w:rsidR="009459ED" w:rsidRPr="007A2966" w:rsidRDefault="0083128D" w:rsidP="000A5C87">
            <w:pPr>
              <w:numPr>
                <w:ilvl w:val="0"/>
                <w:numId w:val="40"/>
              </w:numPr>
              <w:spacing w:after="200" w:line="276" w:lineRule="auto"/>
              <w:contextualSpacing/>
              <w:rPr>
                <w:rFonts w:cs="Arial"/>
                <w:szCs w:val="20"/>
              </w:rPr>
            </w:pPr>
            <w:r>
              <w:rPr>
                <w:rFonts w:cs="Arial"/>
                <w:b w:val="0"/>
                <w:szCs w:val="20"/>
              </w:rPr>
              <w:t>Have Senior executive</w:t>
            </w:r>
            <w:r w:rsidR="009459ED" w:rsidRPr="003270FA">
              <w:rPr>
                <w:rFonts w:cs="Arial"/>
                <w:b w:val="0"/>
                <w:szCs w:val="20"/>
              </w:rPr>
              <w:t xml:space="preserve"> act as a visible role models and advocate</w:t>
            </w:r>
            <w:r>
              <w:rPr>
                <w:rFonts w:cs="Arial"/>
                <w:b w:val="0"/>
                <w:szCs w:val="20"/>
              </w:rPr>
              <w:t>s</w:t>
            </w:r>
            <w:r w:rsidR="009459ED" w:rsidRPr="003270FA">
              <w:rPr>
                <w:rFonts w:cs="Arial"/>
                <w:b w:val="0"/>
                <w:szCs w:val="20"/>
              </w:rPr>
              <w:t xml:space="preserve"> </w:t>
            </w:r>
          </w:p>
        </w:tc>
        <w:tc>
          <w:tcPr>
            <w:tcW w:w="590" w:type="pct"/>
            <w:tcBorders>
              <w:top w:val="none" w:sz="0" w:space="0" w:color="auto"/>
              <w:left w:val="none" w:sz="0" w:space="0" w:color="auto"/>
              <w:bottom w:val="none" w:sz="0" w:space="0" w:color="auto"/>
              <w:right w:val="none" w:sz="0" w:space="0" w:color="auto"/>
            </w:tcBorders>
            <w:shd w:val="clear" w:color="auto" w:fill="FFFFFF" w:themeFill="background1"/>
          </w:tcPr>
          <w:p w14:paraId="324EA023" w14:textId="77777777" w:rsidR="009459ED" w:rsidRPr="003270FA" w:rsidRDefault="009459ED" w:rsidP="00FE32E4">
            <w:pPr>
              <w:spacing w:after="0" w:line="240" w:lineRule="auto"/>
              <w:cnfStyle w:val="100000000000" w:firstRow="1" w:lastRow="0" w:firstColumn="0" w:lastColumn="0" w:oddVBand="0" w:evenVBand="0" w:oddHBand="0" w:evenHBand="0" w:firstRowFirstColumn="0" w:firstRowLastColumn="0" w:lastRowFirstColumn="0" w:lastRowLastColumn="0"/>
              <w:rPr>
                <w:rFonts w:cs="Arial"/>
                <w:b w:val="0"/>
                <w:szCs w:val="20"/>
              </w:rPr>
            </w:pPr>
            <w:r w:rsidRPr="003270FA">
              <w:rPr>
                <w:rFonts w:cs="Arial"/>
                <w:b w:val="0"/>
                <w:szCs w:val="20"/>
              </w:rPr>
              <w:t>SA Health Executive; OCPSE;</w:t>
            </w:r>
          </w:p>
          <w:p w14:paraId="0D623676" w14:textId="77777777" w:rsidR="009459ED" w:rsidRPr="003270FA" w:rsidRDefault="009459ED" w:rsidP="00FE32E4">
            <w:pPr>
              <w:spacing w:after="0" w:line="240" w:lineRule="auto"/>
              <w:cnfStyle w:val="100000000000" w:firstRow="1" w:lastRow="0" w:firstColumn="0" w:lastColumn="0" w:oddVBand="0" w:evenVBand="0" w:oddHBand="0" w:evenHBand="0" w:firstRowFirstColumn="0" w:firstRowLastColumn="0" w:lastRowFirstColumn="0" w:lastRowLastColumn="0"/>
              <w:rPr>
                <w:rFonts w:cs="Arial"/>
                <w:b w:val="0"/>
                <w:szCs w:val="20"/>
              </w:rPr>
            </w:pPr>
            <w:r w:rsidRPr="003270FA">
              <w:rPr>
                <w:rFonts w:cs="Arial"/>
                <w:b w:val="0"/>
                <w:szCs w:val="20"/>
              </w:rPr>
              <w:t>Commissioner on Aboriginal Engagement;</w:t>
            </w:r>
          </w:p>
          <w:p w14:paraId="0BCFF4E2" w14:textId="77777777" w:rsidR="009459ED" w:rsidRPr="003270FA" w:rsidRDefault="009459ED" w:rsidP="00FE32E4">
            <w:pPr>
              <w:spacing w:after="0" w:line="240" w:lineRule="auto"/>
              <w:cnfStyle w:val="100000000000" w:firstRow="1" w:lastRow="0" w:firstColumn="0" w:lastColumn="0" w:oddVBand="0" w:evenVBand="0" w:oddHBand="0" w:evenHBand="0" w:firstRowFirstColumn="0" w:firstRowLastColumn="0" w:lastRowFirstColumn="0" w:lastRowLastColumn="0"/>
              <w:rPr>
                <w:rFonts w:cs="Arial"/>
                <w:b w:val="0"/>
                <w:szCs w:val="20"/>
              </w:rPr>
            </w:pPr>
            <w:r w:rsidRPr="003270FA">
              <w:rPr>
                <w:rFonts w:cs="Arial"/>
                <w:b w:val="0"/>
                <w:szCs w:val="20"/>
              </w:rPr>
              <w:t>Corporate Communications</w:t>
            </w:r>
          </w:p>
          <w:p w14:paraId="43F2356D" w14:textId="77777777" w:rsidR="009459ED" w:rsidRPr="003270FA" w:rsidRDefault="009459ED" w:rsidP="00FE32E4">
            <w:pPr>
              <w:spacing w:after="0" w:line="240" w:lineRule="auto"/>
              <w:cnfStyle w:val="100000000000" w:firstRow="1" w:lastRow="0" w:firstColumn="0" w:lastColumn="0" w:oddVBand="0" w:evenVBand="0" w:oddHBand="0" w:evenHBand="0" w:firstRowFirstColumn="0" w:firstRowLastColumn="0" w:lastRowFirstColumn="0" w:lastRowLastColumn="0"/>
              <w:rPr>
                <w:rFonts w:cs="Arial"/>
                <w:b w:val="0"/>
                <w:szCs w:val="20"/>
              </w:rPr>
            </w:pPr>
            <w:r w:rsidRPr="003270FA">
              <w:rPr>
                <w:rFonts w:cs="Arial"/>
                <w:b w:val="0"/>
                <w:szCs w:val="20"/>
              </w:rPr>
              <w:t>Workforce Services</w:t>
            </w:r>
          </w:p>
        </w:tc>
        <w:tc>
          <w:tcPr>
            <w:tcW w:w="373" w:type="pct"/>
            <w:tcBorders>
              <w:top w:val="none" w:sz="0" w:space="0" w:color="auto"/>
              <w:left w:val="none" w:sz="0" w:space="0" w:color="auto"/>
              <w:bottom w:val="none" w:sz="0" w:space="0" w:color="auto"/>
              <w:right w:val="none" w:sz="0" w:space="0" w:color="auto"/>
            </w:tcBorders>
            <w:shd w:val="clear" w:color="auto" w:fill="FFFFFF" w:themeFill="background1"/>
          </w:tcPr>
          <w:p w14:paraId="3DF880B2" w14:textId="77777777" w:rsidR="009459ED" w:rsidRPr="003270FA" w:rsidRDefault="009459ED" w:rsidP="00FE32E4">
            <w:pPr>
              <w:spacing w:after="0" w:line="240" w:lineRule="auto"/>
              <w:cnfStyle w:val="100000000000" w:firstRow="1" w:lastRow="0" w:firstColumn="0" w:lastColumn="0" w:oddVBand="0" w:evenVBand="0" w:oddHBand="0" w:evenHBand="0" w:firstRowFirstColumn="0" w:firstRowLastColumn="0" w:lastRowFirstColumn="0" w:lastRowLastColumn="0"/>
              <w:rPr>
                <w:rFonts w:cs="Arial"/>
                <w:b w:val="0"/>
                <w:szCs w:val="20"/>
              </w:rPr>
            </w:pPr>
          </w:p>
          <w:p w14:paraId="016E0E4D" w14:textId="77777777" w:rsidR="009459ED" w:rsidRPr="003270FA" w:rsidRDefault="009459ED" w:rsidP="00FE32E4">
            <w:pPr>
              <w:spacing w:after="0" w:line="240" w:lineRule="auto"/>
              <w:cnfStyle w:val="100000000000" w:firstRow="1" w:lastRow="0" w:firstColumn="0" w:lastColumn="0" w:oddVBand="0" w:evenVBand="0" w:oddHBand="0" w:evenHBand="0" w:firstRowFirstColumn="0" w:firstRowLastColumn="0" w:lastRowFirstColumn="0" w:lastRowLastColumn="0"/>
              <w:rPr>
                <w:rFonts w:cs="Arial"/>
                <w:b w:val="0"/>
                <w:szCs w:val="20"/>
              </w:rPr>
            </w:pPr>
            <w:r w:rsidRPr="003270FA">
              <w:rPr>
                <w:rFonts w:cs="Arial"/>
                <w:b w:val="0"/>
                <w:szCs w:val="20"/>
              </w:rPr>
              <w:t>2023</w:t>
            </w:r>
          </w:p>
        </w:tc>
        <w:tc>
          <w:tcPr>
            <w:tcW w:w="1008" w:type="pct"/>
            <w:tcBorders>
              <w:top w:val="none" w:sz="0" w:space="0" w:color="auto"/>
              <w:left w:val="none" w:sz="0" w:space="0" w:color="auto"/>
              <w:bottom w:val="none" w:sz="0" w:space="0" w:color="auto"/>
              <w:right w:val="none" w:sz="0" w:space="0" w:color="auto"/>
            </w:tcBorders>
            <w:shd w:val="clear" w:color="auto" w:fill="FFFFFF" w:themeFill="background1"/>
          </w:tcPr>
          <w:p w14:paraId="76274715" w14:textId="77777777" w:rsidR="009459ED" w:rsidRPr="003270FA" w:rsidRDefault="009459ED" w:rsidP="00FE32E4">
            <w:pPr>
              <w:spacing w:after="0" w:line="240" w:lineRule="auto"/>
              <w:cnfStyle w:val="100000000000" w:firstRow="1" w:lastRow="0" w:firstColumn="0" w:lastColumn="0" w:oddVBand="0" w:evenVBand="0" w:oddHBand="0" w:evenHBand="0" w:firstRowFirstColumn="0" w:firstRowLastColumn="0" w:lastRowFirstColumn="0" w:lastRowLastColumn="0"/>
              <w:rPr>
                <w:rFonts w:cs="Arial"/>
                <w:b w:val="0"/>
                <w:szCs w:val="20"/>
              </w:rPr>
            </w:pPr>
          </w:p>
          <w:p w14:paraId="5BDEE9CA" w14:textId="77777777" w:rsidR="009459ED" w:rsidRPr="003270FA" w:rsidRDefault="009459ED" w:rsidP="00FE32E4">
            <w:pPr>
              <w:spacing w:after="0" w:line="240" w:lineRule="auto"/>
              <w:cnfStyle w:val="100000000000" w:firstRow="1" w:lastRow="0" w:firstColumn="0" w:lastColumn="0" w:oddVBand="0" w:evenVBand="0" w:oddHBand="0" w:evenHBand="0" w:firstRowFirstColumn="0" w:firstRowLastColumn="0" w:lastRowFirstColumn="0" w:lastRowLastColumn="0"/>
              <w:rPr>
                <w:rFonts w:cs="Arial"/>
                <w:b w:val="0"/>
                <w:szCs w:val="20"/>
              </w:rPr>
            </w:pPr>
            <w:r w:rsidRPr="003270FA">
              <w:rPr>
                <w:rFonts w:cs="Arial"/>
                <w:b w:val="0"/>
                <w:szCs w:val="20"/>
              </w:rPr>
              <w:t xml:space="preserve">Appointment of Executive champion/s for Aboriginal and Torres Strait Islander workforce </w:t>
            </w:r>
          </w:p>
          <w:p w14:paraId="11BBC4D3" w14:textId="77777777" w:rsidR="009459ED" w:rsidRPr="003270FA" w:rsidRDefault="009459ED" w:rsidP="00FE32E4">
            <w:pPr>
              <w:spacing w:after="0" w:line="240" w:lineRule="auto"/>
              <w:cnfStyle w:val="100000000000" w:firstRow="1" w:lastRow="0" w:firstColumn="0" w:lastColumn="0" w:oddVBand="0" w:evenVBand="0" w:oddHBand="0" w:evenHBand="0" w:firstRowFirstColumn="0" w:firstRowLastColumn="0" w:lastRowFirstColumn="0" w:lastRowLastColumn="0"/>
              <w:rPr>
                <w:rFonts w:cs="Arial"/>
                <w:b w:val="0"/>
                <w:szCs w:val="20"/>
              </w:rPr>
            </w:pPr>
          </w:p>
          <w:p w14:paraId="6B7A8F58" w14:textId="77777777" w:rsidR="009459ED" w:rsidRPr="003270FA" w:rsidRDefault="009459ED" w:rsidP="00FE32E4">
            <w:pPr>
              <w:spacing w:after="0" w:line="240" w:lineRule="auto"/>
              <w:cnfStyle w:val="100000000000" w:firstRow="1" w:lastRow="0" w:firstColumn="0" w:lastColumn="0" w:oddVBand="0" w:evenVBand="0" w:oddHBand="0" w:evenHBand="0" w:firstRowFirstColumn="0" w:firstRowLastColumn="0" w:lastRowFirstColumn="0" w:lastRowLastColumn="0"/>
              <w:rPr>
                <w:rFonts w:cs="Arial"/>
                <w:b w:val="0"/>
                <w:szCs w:val="20"/>
              </w:rPr>
            </w:pPr>
            <w:r w:rsidRPr="003270FA">
              <w:rPr>
                <w:rFonts w:cs="Arial"/>
                <w:b w:val="0"/>
                <w:szCs w:val="20"/>
              </w:rPr>
              <w:t xml:space="preserve">Leadership commitment statement, launch with pledge </w:t>
            </w:r>
          </w:p>
          <w:p w14:paraId="57DA01C0" w14:textId="77777777" w:rsidR="009459ED" w:rsidRPr="003270FA" w:rsidRDefault="009459ED" w:rsidP="00FE32E4">
            <w:pPr>
              <w:spacing w:after="0" w:line="240" w:lineRule="auto"/>
              <w:cnfStyle w:val="100000000000" w:firstRow="1" w:lastRow="0" w:firstColumn="0" w:lastColumn="0" w:oddVBand="0" w:evenVBand="0" w:oddHBand="0" w:evenHBand="0" w:firstRowFirstColumn="0" w:firstRowLastColumn="0" w:lastRowFirstColumn="0" w:lastRowLastColumn="0"/>
              <w:rPr>
                <w:rFonts w:cs="Arial"/>
                <w:b w:val="0"/>
                <w:szCs w:val="20"/>
              </w:rPr>
            </w:pPr>
          </w:p>
          <w:p w14:paraId="61821A69" w14:textId="77777777" w:rsidR="009459ED" w:rsidRPr="003270FA" w:rsidRDefault="009459ED" w:rsidP="00FE32E4">
            <w:pPr>
              <w:spacing w:after="0" w:line="240" w:lineRule="auto"/>
              <w:cnfStyle w:val="100000000000" w:firstRow="1" w:lastRow="0" w:firstColumn="0" w:lastColumn="0" w:oddVBand="0" w:evenVBand="0" w:oddHBand="0" w:evenHBand="0" w:firstRowFirstColumn="0" w:firstRowLastColumn="0" w:lastRowFirstColumn="0" w:lastRowLastColumn="0"/>
              <w:rPr>
                <w:rFonts w:cs="Arial"/>
                <w:b w:val="0"/>
                <w:szCs w:val="20"/>
              </w:rPr>
            </w:pPr>
          </w:p>
          <w:p w14:paraId="573C0B0E" w14:textId="77777777" w:rsidR="009459ED" w:rsidRPr="003270FA" w:rsidRDefault="009459ED" w:rsidP="00FE32E4">
            <w:pPr>
              <w:spacing w:after="0" w:line="240" w:lineRule="auto"/>
              <w:cnfStyle w:val="100000000000" w:firstRow="1" w:lastRow="0" w:firstColumn="0" w:lastColumn="0" w:oddVBand="0" w:evenVBand="0" w:oddHBand="0" w:evenHBand="0" w:firstRowFirstColumn="0" w:firstRowLastColumn="0" w:lastRowFirstColumn="0" w:lastRowLastColumn="0"/>
              <w:rPr>
                <w:rFonts w:cs="Arial"/>
                <w:b w:val="0"/>
                <w:sz w:val="16"/>
                <w:szCs w:val="16"/>
              </w:rPr>
            </w:pPr>
          </w:p>
        </w:tc>
      </w:tr>
      <w:tr w:rsidR="009459ED" w:rsidRPr="007A2966" w14:paraId="24F56394" w14:textId="77777777" w:rsidTr="00522CD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029" w:type="pct"/>
            <w:tcBorders>
              <w:top w:val="none" w:sz="0" w:space="0" w:color="auto"/>
              <w:left w:val="none" w:sz="0" w:space="0" w:color="auto"/>
              <w:bottom w:val="none" w:sz="0" w:space="0" w:color="auto"/>
              <w:right w:val="none" w:sz="0" w:space="0" w:color="auto"/>
            </w:tcBorders>
            <w:shd w:val="clear" w:color="auto" w:fill="FFFFFF" w:themeFill="background1"/>
          </w:tcPr>
          <w:p w14:paraId="3026D340" w14:textId="77777777" w:rsidR="009459ED" w:rsidRPr="003270FA" w:rsidRDefault="009459ED" w:rsidP="00FE32E4">
            <w:pPr>
              <w:spacing w:after="0" w:line="240" w:lineRule="auto"/>
              <w:rPr>
                <w:rFonts w:cs="Arial"/>
                <w:szCs w:val="20"/>
              </w:rPr>
            </w:pPr>
            <w:r w:rsidRPr="003270FA">
              <w:rPr>
                <w:rFonts w:cs="Arial"/>
                <w:szCs w:val="20"/>
              </w:rPr>
              <w:t>Resourcing/budget is provided by the organisation:</w:t>
            </w:r>
          </w:p>
          <w:p w14:paraId="5C831BD6" w14:textId="77777777" w:rsidR="009459ED" w:rsidRPr="003270FA" w:rsidRDefault="009459ED" w:rsidP="000A5C87">
            <w:pPr>
              <w:numPr>
                <w:ilvl w:val="0"/>
                <w:numId w:val="11"/>
              </w:numPr>
              <w:spacing w:after="200" w:line="276" w:lineRule="auto"/>
              <w:contextualSpacing/>
              <w:rPr>
                <w:rFonts w:cs="Arial"/>
                <w:b w:val="0"/>
                <w:i/>
                <w:szCs w:val="20"/>
              </w:rPr>
            </w:pPr>
            <w:r w:rsidRPr="003270FA">
              <w:rPr>
                <w:rFonts w:cs="Arial"/>
                <w:b w:val="0"/>
                <w:szCs w:val="20"/>
              </w:rPr>
              <w:t xml:space="preserve">Investment in South Australian Aboriginal facilitators to deliver Aboriginal cultural learning </w:t>
            </w:r>
          </w:p>
          <w:p w14:paraId="2CCFB590" w14:textId="77777777" w:rsidR="009459ED" w:rsidRPr="003270FA" w:rsidRDefault="009459ED" w:rsidP="000A5C87">
            <w:pPr>
              <w:numPr>
                <w:ilvl w:val="0"/>
                <w:numId w:val="11"/>
              </w:numPr>
              <w:spacing w:after="200" w:line="276" w:lineRule="auto"/>
              <w:contextualSpacing/>
              <w:rPr>
                <w:rFonts w:cs="Arial"/>
                <w:b w:val="0"/>
                <w:szCs w:val="20"/>
              </w:rPr>
            </w:pPr>
            <w:r w:rsidRPr="003270FA">
              <w:rPr>
                <w:rFonts w:cs="Arial"/>
                <w:b w:val="0"/>
                <w:szCs w:val="20"/>
              </w:rPr>
              <w:t xml:space="preserve">Leadership development for Aboriginal staff </w:t>
            </w:r>
          </w:p>
          <w:p w14:paraId="37752077" w14:textId="77777777" w:rsidR="009459ED" w:rsidRPr="003270FA" w:rsidRDefault="009459ED" w:rsidP="000A5C87">
            <w:pPr>
              <w:numPr>
                <w:ilvl w:val="0"/>
                <w:numId w:val="11"/>
              </w:numPr>
              <w:spacing w:after="200" w:line="276" w:lineRule="auto"/>
              <w:contextualSpacing/>
              <w:rPr>
                <w:b w:val="0"/>
                <w:sz w:val="22"/>
                <w:szCs w:val="24"/>
              </w:rPr>
            </w:pPr>
            <w:r w:rsidRPr="003270FA">
              <w:rPr>
                <w:rFonts w:cs="Arial"/>
                <w:b w:val="0"/>
                <w:szCs w:val="20"/>
              </w:rPr>
              <w:t>To establish a ‘hotline’ for racism incidents –see below</w:t>
            </w:r>
          </w:p>
        </w:tc>
        <w:tc>
          <w:tcPr>
            <w:tcW w:w="590" w:type="pct"/>
            <w:tcBorders>
              <w:top w:val="none" w:sz="0" w:space="0" w:color="auto"/>
              <w:left w:val="none" w:sz="0" w:space="0" w:color="auto"/>
              <w:bottom w:val="none" w:sz="0" w:space="0" w:color="auto"/>
              <w:right w:val="none" w:sz="0" w:space="0" w:color="auto"/>
            </w:tcBorders>
            <w:shd w:val="clear" w:color="auto" w:fill="FFFFFF" w:themeFill="background1"/>
          </w:tcPr>
          <w:p w14:paraId="236B5631" w14:textId="77777777" w:rsidR="009459ED" w:rsidRPr="003270FA" w:rsidRDefault="009459ED" w:rsidP="00FE32E4">
            <w:pPr>
              <w:spacing w:after="0" w:line="240" w:lineRule="auto"/>
              <w:cnfStyle w:val="100000000000" w:firstRow="1" w:lastRow="0" w:firstColumn="0" w:lastColumn="0" w:oddVBand="0" w:evenVBand="0" w:oddHBand="0" w:evenHBand="0" w:firstRowFirstColumn="0" w:firstRowLastColumn="0" w:lastRowFirstColumn="0" w:lastRowLastColumn="0"/>
              <w:rPr>
                <w:rFonts w:cs="Arial"/>
                <w:b w:val="0"/>
                <w:szCs w:val="20"/>
              </w:rPr>
            </w:pPr>
          </w:p>
          <w:p w14:paraId="67D64AEC" w14:textId="77777777" w:rsidR="009459ED" w:rsidRPr="003270FA" w:rsidRDefault="009459ED" w:rsidP="00FE32E4">
            <w:pPr>
              <w:spacing w:after="0" w:line="240" w:lineRule="auto"/>
              <w:cnfStyle w:val="100000000000" w:firstRow="1" w:lastRow="0" w:firstColumn="0" w:lastColumn="0" w:oddVBand="0" w:evenVBand="0" w:oddHBand="0" w:evenHBand="0" w:firstRowFirstColumn="0" w:firstRowLastColumn="0" w:lastRowFirstColumn="0" w:lastRowLastColumn="0"/>
              <w:rPr>
                <w:rFonts w:cs="Arial"/>
                <w:b w:val="0"/>
                <w:szCs w:val="20"/>
              </w:rPr>
            </w:pPr>
            <w:r w:rsidRPr="003270FA">
              <w:rPr>
                <w:rFonts w:cs="Arial"/>
                <w:b w:val="0"/>
                <w:szCs w:val="20"/>
              </w:rPr>
              <w:t xml:space="preserve">Workforce Services </w:t>
            </w:r>
          </w:p>
        </w:tc>
        <w:tc>
          <w:tcPr>
            <w:tcW w:w="373" w:type="pct"/>
            <w:tcBorders>
              <w:top w:val="none" w:sz="0" w:space="0" w:color="auto"/>
              <w:left w:val="none" w:sz="0" w:space="0" w:color="auto"/>
              <w:bottom w:val="none" w:sz="0" w:space="0" w:color="auto"/>
              <w:right w:val="none" w:sz="0" w:space="0" w:color="auto"/>
            </w:tcBorders>
            <w:shd w:val="clear" w:color="auto" w:fill="FFFFFF" w:themeFill="background1"/>
          </w:tcPr>
          <w:p w14:paraId="2305379F" w14:textId="77777777" w:rsidR="009459ED" w:rsidRPr="003270FA" w:rsidRDefault="009459ED" w:rsidP="00FE32E4">
            <w:pPr>
              <w:spacing w:after="0" w:line="240" w:lineRule="auto"/>
              <w:cnfStyle w:val="100000000000" w:firstRow="1" w:lastRow="0" w:firstColumn="0" w:lastColumn="0" w:oddVBand="0" w:evenVBand="0" w:oddHBand="0" w:evenHBand="0" w:firstRowFirstColumn="0" w:firstRowLastColumn="0" w:lastRowFirstColumn="0" w:lastRowLastColumn="0"/>
              <w:rPr>
                <w:rFonts w:cs="Arial"/>
                <w:b w:val="0"/>
                <w:szCs w:val="20"/>
              </w:rPr>
            </w:pPr>
          </w:p>
          <w:p w14:paraId="1A339A38" w14:textId="77777777" w:rsidR="009459ED" w:rsidRPr="003270FA" w:rsidRDefault="009459ED" w:rsidP="00FE32E4">
            <w:pPr>
              <w:spacing w:after="0" w:line="240" w:lineRule="auto"/>
              <w:cnfStyle w:val="100000000000" w:firstRow="1" w:lastRow="0" w:firstColumn="0" w:lastColumn="0" w:oddVBand="0" w:evenVBand="0" w:oddHBand="0" w:evenHBand="0" w:firstRowFirstColumn="0" w:firstRowLastColumn="0" w:lastRowFirstColumn="0" w:lastRowLastColumn="0"/>
              <w:rPr>
                <w:rFonts w:cs="Arial"/>
                <w:b w:val="0"/>
                <w:szCs w:val="20"/>
              </w:rPr>
            </w:pPr>
            <w:r w:rsidRPr="003270FA">
              <w:rPr>
                <w:rFonts w:cs="Arial"/>
                <w:b w:val="0"/>
                <w:szCs w:val="20"/>
              </w:rPr>
              <w:t>2023</w:t>
            </w:r>
          </w:p>
        </w:tc>
        <w:tc>
          <w:tcPr>
            <w:tcW w:w="1008" w:type="pct"/>
            <w:tcBorders>
              <w:top w:val="none" w:sz="0" w:space="0" w:color="auto"/>
              <w:left w:val="none" w:sz="0" w:space="0" w:color="auto"/>
              <w:bottom w:val="none" w:sz="0" w:space="0" w:color="auto"/>
              <w:right w:val="none" w:sz="0" w:space="0" w:color="auto"/>
            </w:tcBorders>
            <w:shd w:val="clear" w:color="auto" w:fill="FFFFFF" w:themeFill="background1"/>
          </w:tcPr>
          <w:p w14:paraId="48B00673" w14:textId="77777777" w:rsidR="009459ED" w:rsidRPr="003270FA" w:rsidRDefault="009459ED" w:rsidP="00FE32E4">
            <w:pPr>
              <w:spacing w:after="0" w:line="240" w:lineRule="auto"/>
              <w:cnfStyle w:val="100000000000" w:firstRow="1" w:lastRow="0" w:firstColumn="0" w:lastColumn="0" w:oddVBand="0" w:evenVBand="0" w:oddHBand="0" w:evenHBand="0" w:firstRowFirstColumn="0" w:firstRowLastColumn="0" w:lastRowFirstColumn="0" w:lastRowLastColumn="0"/>
              <w:rPr>
                <w:rFonts w:cs="Arial"/>
                <w:b w:val="0"/>
                <w:szCs w:val="20"/>
              </w:rPr>
            </w:pPr>
            <w:r w:rsidRPr="003270FA">
              <w:rPr>
                <w:rFonts w:cs="Arial"/>
                <w:b w:val="0"/>
                <w:szCs w:val="20"/>
              </w:rPr>
              <w:t xml:space="preserve">Funding available for Aboriginal facilitators and leadership development </w:t>
            </w:r>
          </w:p>
          <w:p w14:paraId="23F434C8" w14:textId="77777777" w:rsidR="009459ED" w:rsidRPr="003270FA" w:rsidRDefault="009459ED" w:rsidP="00FE32E4">
            <w:pPr>
              <w:spacing w:after="0" w:line="240" w:lineRule="auto"/>
              <w:cnfStyle w:val="100000000000" w:firstRow="1" w:lastRow="0" w:firstColumn="0" w:lastColumn="0" w:oddVBand="0" w:evenVBand="0" w:oddHBand="0" w:evenHBand="0" w:firstRowFirstColumn="0" w:firstRowLastColumn="0" w:lastRowFirstColumn="0" w:lastRowLastColumn="0"/>
              <w:rPr>
                <w:rFonts w:cs="Arial"/>
                <w:b w:val="0"/>
                <w:szCs w:val="20"/>
              </w:rPr>
            </w:pPr>
            <w:r w:rsidRPr="003270FA">
              <w:rPr>
                <w:rFonts w:cs="Arial"/>
                <w:b w:val="0"/>
                <w:szCs w:val="20"/>
              </w:rPr>
              <w:t xml:space="preserve">Hotline established </w:t>
            </w:r>
          </w:p>
          <w:p w14:paraId="6A99AFAD" w14:textId="77777777" w:rsidR="009459ED" w:rsidRPr="003270FA" w:rsidRDefault="009459ED" w:rsidP="00FE32E4">
            <w:pPr>
              <w:spacing w:after="0" w:line="240" w:lineRule="auto"/>
              <w:cnfStyle w:val="100000000000" w:firstRow="1" w:lastRow="0" w:firstColumn="0" w:lastColumn="0" w:oddVBand="0" w:evenVBand="0" w:oddHBand="0" w:evenHBand="0" w:firstRowFirstColumn="0" w:firstRowLastColumn="0" w:lastRowFirstColumn="0" w:lastRowLastColumn="0"/>
              <w:rPr>
                <w:rFonts w:cs="Arial"/>
                <w:b w:val="0"/>
                <w:szCs w:val="20"/>
              </w:rPr>
            </w:pPr>
          </w:p>
        </w:tc>
      </w:tr>
      <w:tr w:rsidR="009459ED" w:rsidRPr="007A2966" w14:paraId="09065FEC" w14:textId="77777777" w:rsidTr="00522CD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029" w:type="pct"/>
            <w:tcBorders>
              <w:top w:val="none" w:sz="0" w:space="0" w:color="auto"/>
              <w:left w:val="none" w:sz="0" w:space="0" w:color="auto"/>
              <w:bottom w:val="none" w:sz="0" w:space="0" w:color="auto"/>
              <w:right w:val="none" w:sz="0" w:space="0" w:color="auto"/>
            </w:tcBorders>
            <w:shd w:val="clear" w:color="auto" w:fill="FFFFFF" w:themeFill="background1"/>
          </w:tcPr>
          <w:p w14:paraId="74F9F589" w14:textId="77777777" w:rsidR="009459ED" w:rsidRPr="003270FA" w:rsidRDefault="009459ED" w:rsidP="00FE32E4">
            <w:pPr>
              <w:spacing w:after="0" w:line="240" w:lineRule="auto"/>
              <w:rPr>
                <w:rFonts w:cs="Arial"/>
                <w:szCs w:val="20"/>
              </w:rPr>
            </w:pPr>
            <w:r w:rsidRPr="003270FA">
              <w:rPr>
                <w:rFonts w:cs="Arial"/>
                <w:szCs w:val="20"/>
              </w:rPr>
              <w:t>Monitoring and evaluating:</w:t>
            </w:r>
          </w:p>
          <w:p w14:paraId="344D81A1" w14:textId="03415F8B" w:rsidR="009459ED" w:rsidRPr="003270FA" w:rsidRDefault="009459ED" w:rsidP="000A5C87">
            <w:pPr>
              <w:numPr>
                <w:ilvl w:val="0"/>
                <w:numId w:val="11"/>
              </w:numPr>
              <w:spacing w:after="200" w:line="276" w:lineRule="auto"/>
              <w:contextualSpacing/>
              <w:rPr>
                <w:rFonts w:cs="Arial"/>
                <w:b w:val="0"/>
                <w:szCs w:val="20"/>
              </w:rPr>
            </w:pPr>
            <w:r w:rsidRPr="003270FA">
              <w:rPr>
                <w:rFonts w:cs="Arial"/>
                <w:b w:val="0"/>
                <w:szCs w:val="20"/>
              </w:rPr>
              <w:t xml:space="preserve">Review the results </w:t>
            </w:r>
            <w:r w:rsidR="00CF3089">
              <w:rPr>
                <w:rFonts w:cs="Arial"/>
                <w:b w:val="0"/>
                <w:szCs w:val="20"/>
              </w:rPr>
              <w:t>and recommendations of</w:t>
            </w:r>
            <w:r w:rsidRPr="003270FA">
              <w:rPr>
                <w:rFonts w:cs="Arial"/>
                <w:b w:val="0"/>
                <w:szCs w:val="20"/>
              </w:rPr>
              <w:t xml:space="preserve"> the SA Health Performance Council Institutional racism tool </w:t>
            </w:r>
          </w:p>
          <w:p w14:paraId="1C72D6E1" w14:textId="77777777" w:rsidR="009459ED" w:rsidRPr="003270FA" w:rsidRDefault="009459ED" w:rsidP="000A5C87">
            <w:pPr>
              <w:numPr>
                <w:ilvl w:val="0"/>
                <w:numId w:val="11"/>
              </w:numPr>
              <w:spacing w:after="200" w:line="276" w:lineRule="auto"/>
              <w:contextualSpacing/>
              <w:rPr>
                <w:rFonts w:cs="Arial"/>
                <w:b w:val="0"/>
                <w:szCs w:val="20"/>
              </w:rPr>
            </w:pPr>
            <w:r w:rsidRPr="003270FA">
              <w:rPr>
                <w:rFonts w:cs="Arial"/>
                <w:b w:val="0"/>
                <w:szCs w:val="20"/>
              </w:rPr>
              <w:t xml:space="preserve">Create a systematic approach and best-practice guideline for data </w:t>
            </w:r>
            <w:r w:rsidR="00464709" w:rsidRPr="003270FA">
              <w:rPr>
                <w:rFonts w:cs="Arial"/>
                <w:b w:val="0"/>
                <w:szCs w:val="20"/>
              </w:rPr>
              <w:t xml:space="preserve">about </w:t>
            </w:r>
            <w:r w:rsidR="00464709">
              <w:rPr>
                <w:rFonts w:cs="Arial"/>
                <w:b w:val="0"/>
                <w:szCs w:val="20"/>
              </w:rPr>
              <w:t>the</w:t>
            </w:r>
            <w:r w:rsidRPr="003270FA">
              <w:rPr>
                <w:rFonts w:cs="Arial"/>
                <w:b w:val="0"/>
                <w:szCs w:val="20"/>
              </w:rPr>
              <w:t xml:space="preserve"> Aboriginal and Torres Strait Islander health workforce.</w:t>
            </w:r>
          </w:p>
          <w:p w14:paraId="7CAA43F6" w14:textId="77777777" w:rsidR="009459ED" w:rsidRPr="003270FA" w:rsidRDefault="009459ED" w:rsidP="000A5C87">
            <w:pPr>
              <w:numPr>
                <w:ilvl w:val="0"/>
                <w:numId w:val="11"/>
              </w:numPr>
              <w:spacing w:after="200" w:line="276" w:lineRule="auto"/>
              <w:contextualSpacing/>
              <w:rPr>
                <w:rFonts w:cs="Arial"/>
                <w:b w:val="0"/>
                <w:szCs w:val="20"/>
              </w:rPr>
            </w:pPr>
            <w:r w:rsidRPr="003270FA">
              <w:rPr>
                <w:rFonts w:cs="Arial"/>
                <w:b w:val="0"/>
                <w:szCs w:val="20"/>
              </w:rPr>
              <w:t xml:space="preserve">Monitor the career progression of Aboriginal workforce throughout SA Health </w:t>
            </w:r>
          </w:p>
          <w:p w14:paraId="2AFE267C" w14:textId="404A30D1" w:rsidR="009459ED" w:rsidRPr="003270FA" w:rsidRDefault="0083128D" w:rsidP="000A5C87">
            <w:pPr>
              <w:numPr>
                <w:ilvl w:val="0"/>
                <w:numId w:val="11"/>
              </w:numPr>
              <w:spacing w:after="200" w:line="276" w:lineRule="auto"/>
              <w:contextualSpacing/>
              <w:rPr>
                <w:rFonts w:cs="Arial"/>
                <w:b w:val="0"/>
                <w:szCs w:val="20"/>
              </w:rPr>
            </w:pPr>
            <w:r>
              <w:rPr>
                <w:rFonts w:cs="Arial"/>
                <w:b w:val="0"/>
                <w:szCs w:val="20"/>
              </w:rPr>
              <w:t>Monitor the extent to</w:t>
            </w:r>
            <w:r w:rsidR="009459ED" w:rsidRPr="003270FA">
              <w:rPr>
                <w:rFonts w:cs="Arial"/>
                <w:b w:val="0"/>
                <w:szCs w:val="20"/>
              </w:rPr>
              <w:t xml:space="preserve"> which Aboriginal and Torres Strait Islander people are leaving </w:t>
            </w:r>
            <w:r w:rsidR="0052028B">
              <w:rPr>
                <w:rFonts w:cs="Arial"/>
                <w:b w:val="0"/>
                <w:szCs w:val="20"/>
              </w:rPr>
              <w:t>employment</w:t>
            </w:r>
          </w:p>
        </w:tc>
        <w:tc>
          <w:tcPr>
            <w:tcW w:w="590" w:type="pct"/>
            <w:tcBorders>
              <w:top w:val="none" w:sz="0" w:space="0" w:color="auto"/>
              <w:left w:val="none" w:sz="0" w:space="0" w:color="auto"/>
              <w:bottom w:val="none" w:sz="0" w:space="0" w:color="auto"/>
              <w:right w:val="none" w:sz="0" w:space="0" w:color="auto"/>
            </w:tcBorders>
            <w:shd w:val="clear" w:color="auto" w:fill="FFFFFF" w:themeFill="background1"/>
          </w:tcPr>
          <w:p w14:paraId="73172F19" w14:textId="77777777" w:rsidR="009459ED" w:rsidRPr="003270FA" w:rsidRDefault="009459ED" w:rsidP="00FE32E4">
            <w:pPr>
              <w:spacing w:after="0" w:line="240" w:lineRule="auto"/>
              <w:cnfStyle w:val="100000000000" w:firstRow="1" w:lastRow="0" w:firstColumn="0" w:lastColumn="0" w:oddVBand="0" w:evenVBand="0" w:oddHBand="0" w:evenHBand="0" w:firstRowFirstColumn="0" w:firstRowLastColumn="0" w:lastRowFirstColumn="0" w:lastRowLastColumn="0"/>
              <w:rPr>
                <w:rFonts w:cs="Arial"/>
                <w:b w:val="0"/>
                <w:szCs w:val="20"/>
              </w:rPr>
            </w:pPr>
          </w:p>
          <w:p w14:paraId="5B76B9EE" w14:textId="77777777" w:rsidR="009459ED" w:rsidRPr="003270FA" w:rsidRDefault="009459ED" w:rsidP="00FE32E4">
            <w:pPr>
              <w:spacing w:after="0" w:line="240" w:lineRule="auto"/>
              <w:cnfStyle w:val="100000000000" w:firstRow="1" w:lastRow="0" w:firstColumn="0" w:lastColumn="0" w:oddVBand="0" w:evenVBand="0" w:oddHBand="0" w:evenHBand="0" w:firstRowFirstColumn="0" w:firstRowLastColumn="0" w:lastRowFirstColumn="0" w:lastRowLastColumn="0"/>
              <w:rPr>
                <w:rFonts w:cs="Arial"/>
                <w:b w:val="0"/>
                <w:szCs w:val="20"/>
              </w:rPr>
            </w:pPr>
            <w:r w:rsidRPr="003270FA">
              <w:rPr>
                <w:rFonts w:cs="Arial"/>
                <w:b w:val="0"/>
                <w:szCs w:val="20"/>
              </w:rPr>
              <w:t>Workforce Services</w:t>
            </w:r>
            <w:r w:rsidR="0083128D">
              <w:rPr>
                <w:rFonts w:cs="Arial"/>
                <w:b w:val="0"/>
                <w:szCs w:val="20"/>
              </w:rPr>
              <w:t>;</w:t>
            </w:r>
            <w:r w:rsidRPr="003270FA">
              <w:rPr>
                <w:rFonts w:cs="Arial"/>
                <w:b w:val="0"/>
                <w:szCs w:val="20"/>
              </w:rPr>
              <w:t xml:space="preserve">  </w:t>
            </w:r>
          </w:p>
          <w:p w14:paraId="74C7D65F" w14:textId="77777777" w:rsidR="009459ED" w:rsidRPr="003270FA" w:rsidRDefault="009459ED" w:rsidP="00FE32E4">
            <w:pPr>
              <w:spacing w:after="0" w:line="240" w:lineRule="auto"/>
              <w:cnfStyle w:val="100000000000" w:firstRow="1" w:lastRow="0" w:firstColumn="0" w:lastColumn="0" w:oddVBand="0" w:evenVBand="0" w:oddHBand="0" w:evenHBand="0" w:firstRowFirstColumn="0" w:firstRowLastColumn="0" w:lastRowFirstColumn="0" w:lastRowLastColumn="0"/>
              <w:rPr>
                <w:rFonts w:cs="Arial"/>
                <w:b w:val="0"/>
                <w:szCs w:val="20"/>
              </w:rPr>
            </w:pPr>
            <w:r w:rsidRPr="003270FA">
              <w:rPr>
                <w:rFonts w:cs="Arial"/>
                <w:b w:val="0"/>
                <w:szCs w:val="20"/>
              </w:rPr>
              <w:t xml:space="preserve">Senior Officers on Aboriginal Health </w:t>
            </w:r>
          </w:p>
          <w:p w14:paraId="3177DE78" w14:textId="77777777" w:rsidR="009459ED" w:rsidRPr="003270FA" w:rsidRDefault="009459ED" w:rsidP="00FE32E4">
            <w:pPr>
              <w:spacing w:after="0" w:line="240" w:lineRule="auto"/>
              <w:cnfStyle w:val="100000000000" w:firstRow="1" w:lastRow="0" w:firstColumn="0" w:lastColumn="0" w:oddVBand="0" w:evenVBand="0" w:oddHBand="0" w:evenHBand="0" w:firstRowFirstColumn="0" w:firstRowLastColumn="0" w:lastRowFirstColumn="0" w:lastRowLastColumn="0"/>
              <w:rPr>
                <w:rFonts w:cs="Arial"/>
                <w:b w:val="0"/>
                <w:szCs w:val="20"/>
              </w:rPr>
            </w:pPr>
          </w:p>
        </w:tc>
        <w:tc>
          <w:tcPr>
            <w:tcW w:w="373" w:type="pct"/>
            <w:tcBorders>
              <w:top w:val="none" w:sz="0" w:space="0" w:color="auto"/>
              <w:left w:val="none" w:sz="0" w:space="0" w:color="auto"/>
              <w:bottom w:val="none" w:sz="0" w:space="0" w:color="auto"/>
              <w:right w:val="none" w:sz="0" w:space="0" w:color="auto"/>
            </w:tcBorders>
            <w:shd w:val="clear" w:color="auto" w:fill="FFFFFF" w:themeFill="background1"/>
          </w:tcPr>
          <w:p w14:paraId="5E9E610E" w14:textId="77777777" w:rsidR="009459ED" w:rsidRPr="003270FA" w:rsidRDefault="009459ED" w:rsidP="00FE32E4">
            <w:pPr>
              <w:spacing w:after="0" w:line="240" w:lineRule="auto"/>
              <w:cnfStyle w:val="100000000000" w:firstRow="1" w:lastRow="0" w:firstColumn="0" w:lastColumn="0" w:oddVBand="0" w:evenVBand="0" w:oddHBand="0" w:evenHBand="0" w:firstRowFirstColumn="0" w:firstRowLastColumn="0" w:lastRowFirstColumn="0" w:lastRowLastColumn="0"/>
              <w:rPr>
                <w:rFonts w:cs="Arial"/>
                <w:b w:val="0"/>
                <w:szCs w:val="20"/>
              </w:rPr>
            </w:pPr>
          </w:p>
          <w:p w14:paraId="7CFE5084" w14:textId="77777777" w:rsidR="009459ED" w:rsidRPr="003270FA" w:rsidRDefault="009459ED" w:rsidP="00FE32E4">
            <w:pPr>
              <w:spacing w:after="0" w:line="240" w:lineRule="auto"/>
              <w:cnfStyle w:val="100000000000" w:firstRow="1" w:lastRow="0" w:firstColumn="0" w:lastColumn="0" w:oddVBand="0" w:evenVBand="0" w:oddHBand="0" w:evenHBand="0" w:firstRowFirstColumn="0" w:firstRowLastColumn="0" w:lastRowFirstColumn="0" w:lastRowLastColumn="0"/>
              <w:rPr>
                <w:rFonts w:cs="Arial"/>
                <w:b w:val="0"/>
                <w:szCs w:val="20"/>
              </w:rPr>
            </w:pPr>
            <w:r w:rsidRPr="003270FA">
              <w:rPr>
                <w:rFonts w:cs="Arial"/>
                <w:b w:val="0"/>
                <w:szCs w:val="20"/>
              </w:rPr>
              <w:t>2023</w:t>
            </w:r>
          </w:p>
        </w:tc>
        <w:tc>
          <w:tcPr>
            <w:tcW w:w="1008" w:type="pct"/>
            <w:tcBorders>
              <w:top w:val="none" w:sz="0" w:space="0" w:color="auto"/>
              <w:left w:val="none" w:sz="0" w:space="0" w:color="auto"/>
              <w:bottom w:val="none" w:sz="0" w:space="0" w:color="auto"/>
              <w:right w:val="none" w:sz="0" w:space="0" w:color="auto"/>
            </w:tcBorders>
            <w:shd w:val="clear" w:color="auto" w:fill="FFFFFF" w:themeFill="background1"/>
          </w:tcPr>
          <w:p w14:paraId="4363D083" w14:textId="77777777" w:rsidR="009459ED" w:rsidRPr="003270FA" w:rsidRDefault="009459ED" w:rsidP="00FE32E4">
            <w:pPr>
              <w:spacing w:after="0" w:line="240" w:lineRule="auto"/>
              <w:cnfStyle w:val="100000000000" w:firstRow="1" w:lastRow="0" w:firstColumn="0" w:lastColumn="0" w:oddVBand="0" w:evenVBand="0" w:oddHBand="0" w:evenHBand="0" w:firstRowFirstColumn="0" w:firstRowLastColumn="0" w:lastRowFirstColumn="0" w:lastRowLastColumn="0"/>
              <w:rPr>
                <w:rFonts w:cs="Arial"/>
                <w:b w:val="0"/>
                <w:szCs w:val="20"/>
              </w:rPr>
            </w:pPr>
          </w:p>
          <w:p w14:paraId="67431578" w14:textId="77777777" w:rsidR="009459ED" w:rsidRPr="003270FA" w:rsidRDefault="009459ED" w:rsidP="00FE32E4">
            <w:pPr>
              <w:spacing w:after="0" w:line="240" w:lineRule="auto"/>
              <w:cnfStyle w:val="100000000000" w:firstRow="1" w:lastRow="0" w:firstColumn="0" w:lastColumn="0" w:oddVBand="0" w:evenVBand="0" w:oddHBand="0" w:evenHBand="0" w:firstRowFirstColumn="0" w:firstRowLastColumn="0" w:lastRowFirstColumn="0" w:lastRowLastColumn="0"/>
              <w:rPr>
                <w:rFonts w:cs="Arial"/>
                <w:b w:val="0"/>
                <w:szCs w:val="20"/>
              </w:rPr>
            </w:pPr>
            <w:r w:rsidRPr="003270FA">
              <w:rPr>
                <w:rFonts w:cs="Arial"/>
                <w:b w:val="0"/>
                <w:szCs w:val="20"/>
              </w:rPr>
              <w:t xml:space="preserve">Audit results and actions plans developed to address. </w:t>
            </w:r>
          </w:p>
          <w:p w14:paraId="139B7B4E" w14:textId="77777777" w:rsidR="009459ED" w:rsidRPr="003270FA" w:rsidRDefault="009459ED" w:rsidP="00FE32E4">
            <w:pPr>
              <w:spacing w:after="0" w:line="240" w:lineRule="auto"/>
              <w:cnfStyle w:val="100000000000" w:firstRow="1" w:lastRow="0" w:firstColumn="0" w:lastColumn="0" w:oddVBand="0" w:evenVBand="0" w:oddHBand="0" w:evenHBand="0" w:firstRowFirstColumn="0" w:firstRowLastColumn="0" w:lastRowFirstColumn="0" w:lastRowLastColumn="0"/>
              <w:rPr>
                <w:rFonts w:cs="Arial"/>
                <w:b w:val="0"/>
                <w:szCs w:val="20"/>
              </w:rPr>
            </w:pPr>
          </w:p>
          <w:p w14:paraId="4ED62997" w14:textId="77777777" w:rsidR="009459ED" w:rsidRPr="003270FA" w:rsidRDefault="009459ED" w:rsidP="00FE32E4">
            <w:pPr>
              <w:spacing w:after="0" w:line="240" w:lineRule="auto"/>
              <w:cnfStyle w:val="100000000000" w:firstRow="1" w:lastRow="0" w:firstColumn="0" w:lastColumn="0" w:oddVBand="0" w:evenVBand="0" w:oddHBand="0" w:evenHBand="0" w:firstRowFirstColumn="0" w:firstRowLastColumn="0" w:lastRowFirstColumn="0" w:lastRowLastColumn="0"/>
              <w:rPr>
                <w:rFonts w:cs="Arial"/>
                <w:b w:val="0"/>
                <w:szCs w:val="20"/>
              </w:rPr>
            </w:pPr>
            <w:r w:rsidRPr="003270FA">
              <w:rPr>
                <w:rFonts w:cs="Arial"/>
                <w:b w:val="0"/>
                <w:szCs w:val="20"/>
              </w:rPr>
              <w:t xml:space="preserve"> </w:t>
            </w:r>
          </w:p>
        </w:tc>
      </w:tr>
      <w:tr w:rsidR="009459ED" w:rsidRPr="007A2966" w14:paraId="463D6117" w14:textId="77777777" w:rsidTr="00522CD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029" w:type="pct"/>
            <w:tcBorders>
              <w:top w:val="none" w:sz="0" w:space="0" w:color="auto"/>
              <w:left w:val="none" w:sz="0" w:space="0" w:color="auto"/>
              <w:bottom w:val="none" w:sz="0" w:space="0" w:color="auto"/>
              <w:right w:val="none" w:sz="0" w:space="0" w:color="auto"/>
            </w:tcBorders>
            <w:shd w:val="clear" w:color="auto" w:fill="FFFFFF" w:themeFill="background1"/>
          </w:tcPr>
          <w:p w14:paraId="549AA0F2" w14:textId="77777777" w:rsidR="009459ED" w:rsidRPr="003270FA" w:rsidRDefault="006B4B49" w:rsidP="00FE32E4">
            <w:pPr>
              <w:spacing w:after="0" w:line="240" w:lineRule="auto"/>
              <w:rPr>
                <w:rFonts w:cs="Arial"/>
                <w:szCs w:val="20"/>
                <w:lang w:val="en"/>
              </w:rPr>
            </w:pPr>
            <w:r>
              <w:rPr>
                <w:rFonts w:cs="Arial"/>
                <w:szCs w:val="20"/>
                <w:lang w:val="en"/>
              </w:rPr>
              <w:lastRenderedPageBreak/>
              <w:t>Visible s</w:t>
            </w:r>
            <w:r w:rsidR="009459ED" w:rsidRPr="003270FA">
              <w:rPr>
                <w:rFonts w:cs="Arial"/>
                <w:szCs w:val="20"/>
                <w:lang w:val="en"/>
              </w:rPr>
              <w:t xml:space="preserve">upport </w:t>
            </w:r>
            <w:r w:rsidR="0083128D">
              <w:rPr>
                <w:rFonts w:cs="Arial"/>
                <w:szCs w:val="20"/>
                <w:lang w:val="en"/>
              </w:rPr>
              <w:t xml:space="preserve">for </w:t>
            </w:r>
            <w:r w:rsidR="009459ED" w:rsidRPr="003270FA">
              <w:rPr>
                <w:rFonts w:cs="Arial"/>
                <w:szCs w:val="20"/>
                <w:lang w:val="en"/>
              </w:rPr>
              <w:t>Aboriginal and Torres Strait Islander people:</w:t>
            </w:r>
          </w:p>
          <w:p w14:paraId="4B1D574E" w14:textId="77777777" w:rsidR="009459ED" w:rsidRPr="0083128D" w:rsidRDefault="009459ED" w:rsidP="000A5C87">
            <w:pPr>
              <w:numPr>
                <w:ilvl w:val="0"/>
                <w:numId w:val="41"/>
              </w:numPr>
              <w:spacing w:after="200" w:line="276" w:lineRule="auto"/>
              <w:contextualSpacing/>
              <w:rPr>
                <w:rFonts w:cs="Arial"/>
                <w:b w:val="0"/>
                <w:szCs w:val="20"/>
              </w:rPr>
            </w:pPr>
            <w:r w:rsidRPr="0083128D">
              <w:rPr>
                <w:rFonts w:cs="Arial"/>
                <w:b w:val="0"/>
                <w:szCs w:val="20"/>
              </w:rPr>
              <w:t>T</w:t>
            </w:r>
            <w:r w:rsidR="0083128D" w:rsidRPr="0083128D">
              <w:rPr>
                <w:rFonts w:cs="Arial"/>
                <w:b w:val="0"/>
                <w:szCs w:val="20"/>
              </w:rPr>
              <w:t xml:space="preserve">hrough economic participation of Aboriginal people through </w:t>
            </w:r>
            <w:r w:rsidRPr="0083128D">
              <w:rPr>
                <w:rFonts w:cs="Arial"/>
                <w:b w:val="0"/>
                <w:szCs w:val="20"/>
              </w:rPr>
              <w:t xml:space="preserve">Procurement and Supply Chain Management </w:t>
            </w:r>
            <w:r w:rsidR="0083128D" w:rsidRPr="0083128D">
              <w:rPr>
                <w:rFonts w:cs="Arial"/>
                <w:b w:val="0"/>
                <w:szCs w:val="20"/>
              </w:rPr>
              <w:t>and</w:t>
            </w:r>
            <w:r w:rsidRPr="0083128D">
              <w:rPr>
                <w:rFonts w:cs="Arial"/>
                <w:b w:val="0"/>
                <w:szCs w:val="20"/>
              </w:rPr>
              <w:t xml:space="preserve"> contracts for the procurement of services to DHW </w:t>
            </w:r>
          </w:p>
          <w:p w14:paraId="3FAB1AAF" w14:textId="77777777" w:rsidR="009459ED" w:rsidRPr="003270FA" w:rsidRDefault="009459ED" w:rsidP="000A5C87">
            <w:pPr>
              <w:numPr>
                <w:ilvl w:val="0"/>
                <w:numId w:val="41"/>
              </w:numPr>
              <w:spacing w:after="200" w:line="276" w:lineRule="auto"/>
              <w:contextualSpacing/>
              <w:rPr>
                <w:rFonts w:cs="Arial"/>
                <w:b w:val="0"/>
                <w:szCs w:val="20"/>
              </w:rPr>
            </w:pPr>
            <w:r w:rsidRPr="003270FA">
              <w:rPr>
                <w:rFonts w:cs="Arial"/>
                <w:b w:val="0"/>
                <w:szCs w:val="20"/>
              </w:rPr>
              <w:t xml:space="preserve">Represent Aboriginal history in the physical environment through images and artwork as per  Aboriginal Cultural Learning Framework, Level 3 </w:t>
            </w:r>
          </w:p>
          <w:p w14:paraId="222B9321" w14:textId="77777777" w:rsidR="009459ED" w:rsidRPr="003270FA" w:rsidDel="007326AB" w:rsidRDefault="009459ED" w:rsidP="00FE32E4">
            <w:pPr>
              <w:spacing w:after="0" w:line="240" w:lineRule="auto"/>
              <w:ind w:left="720"/>
              <w:rPr>
                <w:rFonts w:cs="Arial"/>
                <w:b w:val="0"/>
                <w:szCs w:val="20"/>
              </w:rPr>
            </w:pPr>
          </w:p>
        </w:tc>
        <w:tc>
          <w:tcPr>
            <w:tcW w:w="590" w:type="pct"/>
            <w:tcBorders>
              <w:top w:val="none" w:sz="0" w:space="0" w:color="auto"/>
              <w:left w:val="none" w:sz="0" w:space="0" w:color="auto"/>
              <w:bottom w:val="none" w:sz="0" w:space="0" w:color="auto"/>
              <w:right w:val="none" w:sz="0" w:space="0" w:color="auto"/>
            </w:tcBorders>
            <w:shd w:val="clear" w:color="auto" w:fill="FFFFFF" w:themeFill="background1"/>
          </w:tcPr>
          <w:p w14:paraId="7CB80D82" w14:textId="77777777" w:rsidR="009459ED" w:rsidRPr="003270FA" w:rsidRDefault="009459ED" w:rsidP="00FE32E4">
            <w:pPr>
              <w:spacing w:after="0" w:line="240" w:lineRule="auto"/>
              <w:cnfStyle w:val="100000000000" w:firstRow="1" w:lastRow="0" w:firstColumn="0" w:lastColumn="0" w:oddVBand="0" w:evenVBand="0" w:oddHBand="0" w:evenHBand="0" w:firstRowFirstColumn="0" w:firstRowLastColumn="0" w:lastRowFirstColumn="0" w:lastRowLastColumn="0"/>
              <w:rPr>
                <w:rFonts w:cs="Arial"/>
                <w:b w:val="0"/>
                <w:szCs w:val="20"/>
              </w:rPr>
            </w:pPr>
            <w:r w:rsidRPr="003270FA">
              <w:rPr>
                <w:rFonts w:cs="Arial"/>
                <w:b w:val="0"/>
                <w:szCs w:val="20"/>
              </w:rPr>
              <w:t>Procurement &amp; Supply Chain Management;</w:t>
            </w:r>
          </w:p>
          <w:p w14:paraId="3BEB4118" w14:textId="77777777" w:rsidR="009459ED" w:rsidRPr="003270FA" w:rsidRDefault="009459ED" w:rsidP="00FE32E4">
            <w:pPr>
              <w:spacing w:after="0" w:line="240" w:lineRule="auto"/>
              <w:cnfStyle w:val="100000000000" w:firstRow="1" w:lastRow="0" w:firstColumn="0" w:lastColumn="0" w:oddVBand="0" w:evenVBand="0" w:oddHBand="0" w:evenHBand="0" w:firstRowFirstColumn="0" w:firstRowLastColumn="0" w:lastRowFirstColumn="0" w:lastRowLastColumn="0"/>
              <w:rPr>
                <w:rFonts w:cs="Arial"/>
                <w:b w:val="0"/>
                <w:szCs w:val="20"/>
              </w:rPr>
            </w:pPr>
            <w:r w:rsidRPr="003270FA">
              <w:rPr>
                <w:rFonts w:cs="Arial"/>
                <w:b w:val="0"/>
                <w:szCs w:val="20"/>
              </w:rPr>
              <w:t>Infrastructure;</w:t>
            </w:r>
          </w:p>
          <w:p w14:paraId="4B2CFBC7" w14:textId="77777777" w:rsidR="009459ED" w:rsidRPr="003270FA" w:rsidRDefault="009459ED" w:rsidP="00FE32E4">
            <w:pPr>
              <w:spacing w:after="0" w:line="240" w:lineRule="auto"/>
              <w:cnfStyle w:val="100000000000" w:firstRow="1" w:lastRow="0" w:firstColumn="0" w:lastColumn="0" w:oddVBand="0" w:evenVBand="0" w:oddHBand="0" w:evenHBand="0" w:firstRowFirstColumn="0" w:firstRowLastColumn="0" w:lastRowFirstColumn="0" w:lastRowLastColumn="0"/>
              <w:rPr>
                <w:rFonts w:cs="Arial"/>
                <w:b w:val="0"/>
                <w:szCs w:val="20"/>
              </w:rPr>
            </w:pPr>
            <w:r w:rsidRPr="003270FA">
              <w:rPr>
                <w:rFonts w:cs="Arial"/>
                <w:b w:val="0"/>
                <w:szCs w:val="20"/>
              </w:rPr>
              <w:t xml:space="preserve">RAP steering committee </w:t>
            </w:r>
          </w:p>
        </w:tc>
        <w:tc>
          <w:tcPr>
            <w:tcW w:w="373" w:type="pct"/>
            <w:tcBorders>
              <w:top w:val="none" w:sz="0" w:space="0" w:color="auto"/>
              <w:left w:val="none" w:sz="0" w:space="0" w:color="auto"/>
              <w:bottom w:val="none" w:sz="0" w:space="0" w:color="auto"/>
              <w:right w:val="none" w:sz="0" w:space="0" w:color="auto"/>
            </w:tcBorders>
            <w:shd w:val="clear" w:color="auto" w:fill="FFFFFF" w:themeFill="background1"/>
          </w:tcPr>
          <w:p w14:paraId="17C3D4C4" w14:textId="77777777" w:rsidR="009459ED" w:rsidRPr="003270FA" w:rsidRDefault="009459ED" w:rsidP="00FE32E4">
            <w:pPr>
              <w:spacing w:after="0" w:line="240" w:lineRule="auto"/>
              <w:cnfStyle w:val="100000000000" w:firstRow="1" w:lastRow="0" w:firstColumn="0" w:lastColumn="0" w:oddVBand="0" w:evenVBand="0" w:oddHBand="0" w:evenHBand="0" w:firstRowFirstColumn="0" w:firstRowLastColumn="0" w:lastRowFirstColumn="0" w:lastRowLastColumn="0"/>
              <w:rPr>
                <w:rFonts w:cs="Arial"/>
                <w:b w:val="0"/>
                <w:szCs w:val="20"/>
              </w:rPr>
            </w:pPr>
          </w:p>
          <w:p w14:paraId="4EC62404" w14:textId="77777777" w:rsidR="009459ED" w:rsidRPr="003270FA" w:rsidRDefault="009459ED" w:rsidP="00FE32E4">
            <w:pPr>
              <w:spacing w:after="0" w:line="240" w:lineRule="auto"/>
              <w:cnfStyle w:val="100000000000" w:firstRow="1" w:lastRow="0" w:firstColumn="0" w:lastColumn="0" w:oddVBand="0" w:evenVBand="0" w:oddHBand="0" w:evenHBand="0" w:firstRowFirstColumn="0" w:firstRowLastColumn="0" w:lastRowFirstColumn="0" w:lastRowLastColumn="0"/>
              <w:rPr>
                <w:rFonts w:cs="Arial"/>
                <w:b w:val="0"/>
                <w:szCs w:val="20"/>
              </w:rPr>
            </w:pPr>
            <w:r w:rsidRPr="003270FA">
              <w:rPr>
                <w:rFonts w:cs="Arial"/>
                <w:b w:val="0"/>
                <w:szCs w:val="20"/>
              </w:rPr>
              <w:t>2021</w:t>
            </w:r>
          </w:p>
        </w:tc>
        <w:tc>
          <w:tcPr>
            <w:tcW w:w="1008" w:type="pct"/>
            <w:tcBorders>
              <w:top w:val="none" w:sz="0" w:space="0" w:color="auto"/>
              <w:left w:val="none" w:sz="0" w:space="0" w:color="auto"/>
              <w:bottom w:val="none" w:sz="0" w:space="0" w:color="auto"/>
              <w:right w:val="none" w:sz="0" w:space="0" w:color="auto"/>
            </w:tcBorders>
            <w:shd w:val="clear" w:color="auto" w:fill="FFFFFF" w:themeFill="background1"/>
          </w:tcPr>
          <w:p w14:paraId="22608BDD" w14:textId="77777777" w:rsidR="009459ED" w:rsidRPr="003270FA" w:rsidRDefault="009459ED" w:rsidP="00FE32E4">
            <w:pPr>
              <w:spacing w:after="0" w:line="240" w:lineRule="auto"/>
              <w:cnfStyle w:val="100000000000" w:firstRow="1" w:lastRow="0" w:firstColumn="0" w:lastColumn="0" w:oddVBand="0" w:evenVBand="0" w:oddHBand="0" w:evenHBand="0" w:firstRowFirstColumn="0" w:firstRowLastColumn="0" w:lastRowFirstColumn="0" w:lastRowLastColumn="0"/>
              <w:rPr>
                <w:rFonts w:cs="Arial"/>
                <w:b w:val="0"/>
                <w:szCs w:val="20"/>
              </w:rPr>
            </w:pPr>
          </w:p>
          <w:p w14:paraId="6CE27207" w14:textId="77777777" w:rsidR="009459ED" w:rsidRPr="003270FA" w:rsidRDefault="009459ED" w:rsidP="00FE32E4">
            <w:pPr>
              <w:spacing w:after="0" w:line="240" w:lineRule="auto"/>
              <w:cnfStyle w:val="100000000000" w:firstRow="1" w:lastRow="0" w:firstColumn="0" w:lastColumn="0" w:oddVBand="0" w:evenVBand="0" w:oddHBand="0" w:evenHBand="0" w:firstRowFirstColumn="0" w:firstRowLastColumn="0" w:lastRowFirstColumn="0" w:lastRowLastColumn="0"/>
              <w:rPr>
                <w:rFonts w:cs="Arial"/>
                <w:b w:val="0"/>
                <w:szCs w:val="20"/>
              </w:rPr>
            </w:pPr>
            <w:r w:rsidRPr="003270FA">
              <w:rPr>
                <w:rFonts w:cs="Arial"/>
                <w:b w:val="0"/>
                <w:szCs w:val="20"/>
              </w:rPr>
              <w:t xml:space="preserve">Increase in the number and value of  procurement of Aboriginal suppliers and businesses  </w:t>
            </w:r>
          </w:p>
        </w:tc>
      </w:tr>
      <w:tr w:rsidR="009459ED" w:rsidRPr="007A2966" w14:paraId="02FED43F" w14:textId="77777777" w:rsidTr="00522CDB">
        <w:trPr>
          <w:cnfStyle w:val="100000000000" w:firstRow="1" w:lastRow="0" w:firstColumn="0" w:lastColumn="0" w:oddVBand="0" w:evenVBand="0" w:oddHBand="0" w:evenHBand="0" w:firstRowFirstColumn="0" w:firstRowLastColumn="0" w:lastRowFirstColumn="0" w:lastRowLastColumn="0"/>
          <w:cantSplit/>
          <w:trHeight w:val="300"/>
          <w:tblHeader/>
        </w:trPr>
        <w:tc>
          <w:tcPr>
            <w:cnfStyle w:val="001000000000" w:firstRow="0" w:lastRow="0" w:firstColumn="1" w:lastColumn="0" w:oddVBand="0" w:evenVBand="0" w:oddHBand="0" w:evenHBand="0" w:firstRowFirstColumn="0" w:firstRowLastColumn="0" w:lastRowFirstColumn="0" w:lastRowLastColumn="0"/>
            <w:tcW w:w="3029" w:type="pct"/>
            <w:tcBorders>
              <w:top w:val="none" w:sz="0" w:space="0" w:color="auto"/>
              <w:left w:val="none" w:sz="0" w:space="0" w:color="auto"/>
              <w:bottom w:val="none" w:sz="0" w:space="0" w:color="auto"/>
              <w:right w:val="none" w:sz="0" w:space="0" w:color="auto"/>
            </w:tcBorders>
            <w:shd w:val="clear" w:color="auto" w:fill="FFFFFF" w:themeFill="background1"/>
          </w:tcPr>
          <w:p w14:paraId="3BC29496" w14:textId="77777777" w:rsidR="009459ED" w:rsidRDefault="009459ED" w:rsidP="00FE32E4">
            <w:pPr>
              <w:spacing w:after="0" w:line="240" w:lineRule="auto"/>
              <w:ind w:left="301" w:hanging="284"/>
              <w:rPr>
                <w:rFonts w:cs="Arial"/>
                <w:szCs w:val="20"/>
              </w:rPr>
            </w:pPr>
            <w:r w:rsidRPr="003270FA">
              <w:rPr>
                <w:rFonts w:cs="Arial"/>
                <w:szCs w:val="20"/>
              </w:rPr>
              <w:t xml:space="preserve">Bullying/harassment is not tolerated and the </w:t>
            </w:r>
            <w:r>
              <w:rPr>
                <w:rFonts w:cs="Arial"/>
                <w:szCs w:val="20"/>
              </w:rPr>
              <w:t>workplace is free of stigma and</w:t>
            </w:r>
          </w:p>
          <w:p w14:paraId="32CB012E" w14:textId="77777777" w:rsidR="009459ED" w:rsidRPr="003270FA" w:rsidRDefault="00960DEA" w:rsidP="00960DEA">
            <w:pPr>
              <w:spacing w:after="0" w:line="240" w:lineRule="auto"/>
              <w:ind w:firstLine="17"/>
              <w:rPr>
                <w:rFonts w:cs="Arial"/>
                <w:b w:val="0"/>
                <w:szCs w:val="20"/>
              </w:rPr>
            </w:pPr>
            <w:r>
              <w:rPr>
                <w:rFonts w:cs="Arial"/>
                <w:szCs w:val="20"/>
              </w:rPr>
              <w:t xml:space="preserve">Discrimination </w:t>
            </w:r>
            <w:r w:rsidR="002816FC">
              <w:rPr>
                <w:rFonts w:cs="Arial"/>
                <w:szCs w:val="20"/>
              </w:rPr>
              <w:t>e.g.</w:t>
            </w:r>
            <w:r w:rsidR="002816FC" w:rsidRPr="00960DEA">
              <w:rPr>
                <w:rFonts w:cs="Arial"/>
                <w:b w:val="0"/>
                <w:szCs w:val="20"/>
              </w:rPr>
              <w:t xml:space="preserve"> Establish</w:t>
            </w:r>
            <w:r w:rsidR="009459ED" w:rsidRPr="00960DEA">
              <w:rPr>
                <w:rFonts w:cs="Arial"/>
                <w:b w:val="0"/>
                <w:szCs w:val="20"/>
              </w:rPr>
              <w:t xml:space="preserve"> a specialised hotline for Aboriginal staff to report racist incidents or concerns Establish protocols for a response to racist incidents</w:t>
            </w:r>
          </w:p>
        </w:tc>
        <w:tc>
          <w:tcPr>
            <w:tcW w:w="590" w:type="pct"/>
            <w:tcBorders>
              <w:top w:val="none" w:sz="0" w:space="0" w:color="auto"/>
              <w:left w:val="none" w:sz="0" w:space="0" w:color="auto"/>
              <w:bottom w:val="none" w:sz="0" w:space="0" w:color="auto"/>
              <w:right w:val="none" w:sz="0" w:space="0" w:color="auto"/>
            </w:tcBorders>
            <w:shd w:val="clear" w:color="auto" w:fill="FFFFFF" w:themeFill="background1"/>
          </w:tcPr>
          <w:p w14:paraId="30F90E84" w14:textId="77777777" w:rsidR="009459ED" w:rsidRPr="003270FA" w:rsidRDefault="009459ED" w:rsidP="00FE32E4">
            <w:pPr>
              <w:spacing w:after="0" w:line="240" w:lineRule="auto"/>
              <w:cnfStyle w:val="100000000000" w:firstRow="1" w:lastRow="0" w:firstColumn="0" w:lastColumn="0" w:oddVBand="0" w:evenVBand="0" w:oddHBand="0" w:evenHBand="0" w:firstRowFirstColumn="0" w:firstRowLastColumn="0" w:lastRowFirstColumn="0" w:lastRowLastColumn="0"/>
              <w:rPr>
                <w:rFonts w:cs="Arial"/>
                <w:b w:val="0"/>
                <w:szCs w:val="20"/>
              </w:rPr>
            </w:pPr>
          </w:p>
          <w:p w14:paraId="5DAE9865" w14:textId="77777777" w:rsidR="009459ED" w:rsidRPr="003270FA" w:rsidRDefault="009459ED" w:rsidP="00FE32E4">
            <w:pPr>
              <w:spacing w:after="0" w:line="240" w:lineRule="auto"/>
              <w:cnfStyle w:val="100000000000" w:firstRow="1" w:lastRow="0" w:firstColumn="0" w:lastColumn="0" w:oddVBand="0" w:evenVBand="0" w:oddHBand="0" w:evenHBand="0" w:firstRowFirstColumn="0" w:firstRowLastColumn="0" w:lastRowFirstColumn="0" w:lastRowLastColumn="0"/>
              <w:rPr>
                <w:rFonts w:cs="Arial"/>
                <w:b w:val="0"/>
                <w:szCs w:val="20"/>
              </w:rPr>
            </w:pPr>
            <w:r w:rsidRPr="003270FA">
              <w:rPr>
                <w:rFonts w:cs="Arial"/>
                <w:b w:val="0"/>
                <w:szCs w:val="20"/>
              </w:rPr>
              <w:t xml:space="preserve">Workforce Services </w:t>
            </w:r>
          </w:p>
        </w:tc>
        <w:tc>
          <w:tcPr>
            <w:tcW w:w="373" w:type="pct"/>
            <w:tcBorders>
              <w:top w:val="none" w:sz="0" w:space="0" w:color="auto"/>
              <w:left w:val="none" w:sz="0" w:space="0" w:color="auto"/>
              <w:bottom w:val="none" w:sz="0" w:space="0" w:color="auto"/>
              <w:right w:val="none" w:sz="0" w:space="0" w:color="auto"/>
            </w:tcBorders>
            <w:shd w:val="clear" w:color="auto" w:fill="FFFFFF" w:themeFill="background1"/>
          </w:tcPr>
          <w:p w14:paraId="0E194E9C" w14:textId="77777777" w:rsidR="009459ED" w:rsidRPr="003270FA" w:rsidRDefault="009459ED" w:rsidP="00FE32E4">
            <w:pPr>
              <w:spacing w:after="0" w:line="240" w:lineRule="auto"/>
              <w:cnfStyle w:val="100000000000" w:firstRow="1" w:lastRow="0" w:firstColumn="0" w:lastColumn="0" w:oddVBand="0" w:evenVBand="0" w:oddHBand="0" w:evenHBand="0" w:firstRowFirstColumn="0" w:firstRowLastColumn="0" w:lastRowFirstColumn="0" w:lastRowLastColumn="0"/>
              <w:rPr>
                <w:rFonts w:cs="Arial"/>
                <w:b w:val="0"/>
                <w:szCs w:val="20"/>
              </w:rPr>
            </w:pPr>
          </w:p>
          <w:p w14:paraId="7BE96A12" w14:textId="77777777" w:rsidR="009459ED" w:rsidRPr="003270FA" w:rsidRDefault="009459ED" w:rsidP="00FE32E4">
            <w:pPr>
              <w:spacing w:after="0" w:line="240" w:lineRule="auto"/>
              <w:cnfStyle w:val="100000000000" w:firstRow="1" w:lastRow="0" w:firstColumn="0" w:lastColumn="0" w:oddVBand="0" w:evenVBand="0" w:oddHBand="0" w:evenHBand="0" w:firstRowFirstColumn="0" w:firstRowLastColumn="0" w:lastRowFirstColumn="0" w:lastRowLastColumn="0"/>
              <w:rPr>
                <w:rFonts w:cs="Arial"/>
                <w:b w:val="0"/>
                <w:szCs w:val="20"/>
              </w:rPr>
            </w:pPr>
            <w:r w:rsidRPr="003270FA">
              <w:rPr>
                <w:rFonts w:cs="Arial"/>
                <w:b w:val="0"/>
                <w:szCs w:val="20"/>
              </w:rPr>
              <w:t>2021</w:t>
            </w:r>
          </w:p>
        </w:tc>
        <w:tc>
          <w:tcPr>
            <w:tcW w:w="1008" w:type="pct"/>
            <w:tcBorders>
              <w:top w:val="none" w:sz="0" w:space="0" w:color="auto"/>
              <w:left w:val="none" w:sz="0" w:space="0" w:color="auto"/>
              <w:bottom w:val="none" w:sz="0" w:space="0" w:color="auto"/>
              <w:right w:val="none" w:sz="0" w:space="0" w:color="auto"/>
            </w:tcBorders>
            <w:shd w:val="clear" w:color="auto" w:fill="FFFFFF" w:themeFill="background1"/>
          </w:tcPr>
          <w:p w14:paraId="4497259B" w14:textId="77777777" w:rsidR="009459ED" w:rsidRPr="003270FA" w:rsidRDefault="009459ED" w:rsidP="00FE32E4">
            <w:pPr>
              <w:spacing w:after="0" w:line="240" w:lineRule="auto"/>
              <w:cnfStyle w:val="100000000000" w:firstRow="1" w:lastRow="0" w:firstColumn="0" w:lastColumn="0" w:oddVBand="0" w:evenVBand="0" w:oddHBand="0" w:evenHBand="0" w:firstRowFirstColumn="0" w:firstRowLastColumn="0" w:lastRowFirstColumn="0" w:lastRowLastColumn="0"/>
              <w:rPr>
                <w:rFonts w:cs="Arial"/>
                <w:b w:val="0"/>
                <w:szCs w:val="20"/>
              </w:rPr>
            </w:pPr>
          </w:p>
          <w:p w14:paraId="758A88E4" w14:textId="77777777" w:rsidR="009459ED" w:rsidRPr="003270FA" w:rsidRDefault="009459ED" w:rsidP="00FE32E4">
            <w:pPr>
              <w:spacing w:after="0" w:line="240" w:lineRule="auto"/>
              <w:cnfStyle w:val="100000000000" w:firstRow="1" w:lastRow="0" w:firstColumn="0" w:lastColumn="0" w:oddVBand="0" w:evenVBand="0" w:oddHBand="0" w:evenHBand="0" w:firstRowFirstColumn="0" w:firstRowLastColumn="0" w:lastRowFirstColumn="0" w:lastRowLastColumn="0"/>
              <w:rPr>
                <w:rFonts w:cs="Arial"/>
                <w:b w:val="0"/>
                <w:szCs w:val="20"/>
              </w:rPr>
            </w:pPr>
            <w:r w:rsidRPr="003270FA">
              <w:rPr>
                <w:rFonts w:cs="Arial"/>
                <w:b w:val="0"/>
                <w:szCs w:val="20"/>
              </w:rPr>
              <w:t>Hotline established</w:t>
            </w:r>
          </w:p>
          <w:p w14:paraId="5EB28E02" w14:textId="77777777" w:rsidR="009459ED" w:rsidRPr="003270FA" w:rsidRDefault="009459ED" w:rsidP="00FE32E4">
            <w:pPr>
              <w:spacing w:after="0" w:line="240" w:lineRule="auto"/>
              <w:cnfStyle w:val="100000000000" w:firstRow="1" w:lastRow="0" w:firstColumn="0" w:lastColumn="0" w:oddVBand="0" w:evenVBand="0" w:oddHBand="0" w:evenHBand="0" w:firstRowFirstColumn="0" w:firstRowLastColumn="0" w:lastRowFirstColumn="0" w:lastRowLastColumn="0"/>
              <w:rPr>
                <w:rFonts w:cs="Arial"/>
                <w:b w:val="0"/>
                <w:szCs w:val="20"/>
              </w:rPr>
            </w:pPr>
            <w:r w:rsidRPr="003270FA">
              <w:rPr>
                <w:rFonts w:cs="Arial"/>
                <w:b w:val="0"/>
                <w:szCs w:val="20"/>
              </w:rPr>
              <w:t xml:space="preserve">Protocols established </w:t>
            </w:r>
          </w:p>
        </w:tc>
      </w:tr>
      <w:tr w:rsidR="009459ED" w:rsidRPr="007A2966" w14:paraId="471B642A" w14:textId="77777777" w:rsidTr="00522CD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029" w:type="pct"/>
            <w:tcBorders>
              <w:top w:val="none" w:sz="0" w:space="0" w:color="auto"/>
              <w:left w:val="none" w:sz="0" w:space="0" w:color="auto"/>
              <w:bottom w:val="none" w:sz="0" w:space="0" w:color="auto"/>
              <w:right w:val="none" w:sz="0" w:space="0" w:color="auto"/>
            </w:tcBorders>
            <w:shd w:val="clear" w:color="auto" w:fill="FFFFFF" w:themeFill="background1"/>
          </w:tcPr>
          <w:p w14:paraId="05212F7C" w14:textId="77777777" w:rsidR="009459ED" w:rsidRPr="003270FA" w:rsidRDefault="009459ED" w:rsidP="00FE32E4">
            <w:pPr>
              <w:spacing w:after="0" w:line="240" w:lineRule="auto"/>
              <w:rPr>
                <w:rFonts w:cs="Arial"/>
                <w:szCs w:val="20"/>
              </w:rPr>
            </w:pPr>
            <w:r w:rsidRPr="003270FA">
              <w:rPr>
                <w:rFonts w:cs="Arial"/>
                <w:szCs w:val="20"/>
              </w:rPr>
              <w:t>Embed Diversity and inclusion into all policies</w:t>
            </w:r>
          </w:p>
          <w:p w14:paraId="65275D2C" w14:textId="77777777" w:rsidR="009459ED" w:rsidRPr="003270FA" w:rsidRDefault="009459ED" w:rsidP="000A5C87">
            <w:pPr>
              <w:numPr>
                <w:ilvl w:val="0"/>
                <w:numId w:val="20"/>
              </w:numPr>
              <w:spacing w:after="200" w:line="276" w:lineRule="auto"/>
              <w:contextualSpacing/>
              <w:rPr>
                <w:rFonts w:cs="Arial"/>
                <w:b w:val="0"/>
                <w:szCs w:val="20"/>
              </w:rPr>
            </w:pPr>
            <w:r w:rsidRPr="003270FA">
              <w:rPr>
                <w:rFonts w:cs="Arial"/>
                <w:b w:val="0"/>
                <w:szCs w:val="20"/>
              </w:rPr>
              <w:t xml:space="preserve">Establish a Confirmation of Aboriginality Policy Directive </w:t>
            </w:r>
          </w:p>
          <w:p w14:paraId="322E4980" w14:textId="77777777" w:rsidR="009459ED" w:rsidRPr="003270FA" w:rsidRDefault="009459ED" w:rsidP="000A5C87">
            <w:pPr>
              <w:numPr>
                <w:ilvl w:val="0"/>
                <w:numId w:val="20"/>
              </w:numPr>
              <w:spacing w:after="200" w:line="276" w:lineRule="auto"/>
              <w:contextualSpacing/>
              <w:rPr>
                <w:rFonts w:cs="Arial"/>
                <w:b w:val="0"/>
                <w:szCs w:val="20"/>
              </w:rPr>
            </w:pPr>
            <w:r w:rsidRPr="003270FA">
              <w:rPr>
                <w:rFonts w:cs="Arial"/>
                <w:b w:val="0"/>
                <w:szCs w:val="20"/>
                <w:lang w:val="en"/>
              </w:rPr>
              <w:t xml:space="preserve">Aboriginal perspectives </w:t>
            </w:r>
            <w:r w:rsidR="00150A78">
              <w:rPr>
                <w:rFonts w:cs="Arial"/>
                <w:b w:val="0"/>
                <w:szCs w:val="20"/>
                <w:lang w:val="en"/>
              </w:rPr>
              <w:t xml:space="preserve">included </w:t>
            </w:r>
            <w:r w:rsidRPr="003270FA">
              <w:rPr>
                <w:rFonts w:cs="Arial"/>
                <w:b w:val="0"/>
                <w:szCs w:val="20"/>
                <w:lang w:val="en"/>
              </w:rPr>
              <w:t xml:space="preserve">when reviewing and developing policy </w:t>
            </w:r>
          </w:p>
        </w:tc>
        <w:tc>
          <w:tcPr>
            <w:tcW w:w="590" w:type="pct"/>
            <w:tcBorders>
              <w:top w:val="none" w:sz="0" w:space="0" w:color="auto"/>
              <w:left w:val="none" w:sz="0" w:space="0" w:color="auto"/>
              <w:bottom w:val="none" w:sz="0" w:space="0" w:color="auto"/>
              <w:right w:val="none" w:sz="0" w:space="0" w:color="auto"/>
            </w:tcBorders>
            <w:shd w:val="clear" w:color="auto" w:fill="FFFFFF" w:themeFill="background1"/>
          </w:tcPr>
          <w:p w14:paraId="34C68CF7" w14:textId="77777777" w:rsidR="009459ED" w:rsidRPr="003270FA" w:rsidRDefault="009459ED" w:rsidP="00FE32E4">
            <w:pPr>
              <w:spacing w:after="0" w:line="240" w:lineRule="auto"/>
              <w:cnfStyle w:val="100000000000" w:firstRow="1" w:lastRow="0" w:firstColumn="0" w:lastColumn="0" w:oddVBand="0" w:evenVBand="0" w:oddHBand="0" w:evenHBand="0" w:firstRowFirstColumn="0" w:firstRowLastColumn="0" w:lastRowFirstColumn="0" w:lastRowLastColumn="0"/>
              <w:rPr>
                <w:rFonts w:cs="Arial"/>
                <w:b w:val="0"/>
                <w:szCs w:val="20"/>
              </w:rPr>
            </w:pPr>
            <w:r w:rsidRPr="003270FA">
              <w:rPr>
                <w:rFonts w:cs="Arial"/>
                <w:b w:val="0"/>
                <w:szCs w:val="20"/>
              </w:rPr>
              <w:t xml:space="preserve">Workforce Services; Aboriginal Health </w:t>
            </w:r>
          </w:p>
        </w:tc>
        <w:tc>
          <w:tcPr>
            <w:tcW w:w="373" w:type="pct"/>
            <w:tcBorders>
              <w:top w:val="none" w:sz="0" w:space="0" w:color="auto"/>
              <w:left w:val="none" w:sz="0" w:space="0" w:color="auto"/>
              <w:bottom w:val="none" w:sz="0" w:space="0" w:color="auto"/>
              <w:right w:val="none" w:sz="0" w:space="0" w:color="auto"/>
            </w:tcBorders>
            <w:shd w:val="clear" w:color="auto" w:fill="FFFFFF" w:themeFill="background1"/>
          </w:tcPr>
          <w:p w14:paraId="401AB4ED" w14:textId="77777777" w:rsidR="009459ED" w:rsidRPr="003270FA" w:rsidRDefault="009459ED" w:rsidP="00FE32E4">
            <w:pPr>
              <w:spacing w:after="0" w:line="240" w:lineRule="auto"/>
              <w:cnfStyle w:val="100000000000" w:firstRow="1" w:lastRow="0" w:firstColumn="0" w:lastColumn="0" w:oddVBand="0" w:evenVBand="0" w:oddHBand="0" w:evenHBand="0" w:firstRowFirstColumn="0" w:firstRowLastColumn="0" w:lastRowFirstColumn="0" w:lastRowLastColumn="0"/>
              <w:rPr>
                <w:rFonts w:cs="Arial"/>
                <w:b w:val="0"/>
                <w:szCs w:val="20"/>
              </w:rPr>
            </w:pPr>
          </w:p>
          <w:p w14:paraId="5B9BAFBA" w14:textId="77777777" w:rsidR="009459ED" w:rsidRPr="003270FA" w:rsidRDefault="009459ED" w:rsidP="00FE32E4">
            <w:pPr>
              <w:spacing w:after="0" w:line="240" w:lineRule="auto"/>
              <w:cnfStyle w:val="100000000000" w:firstRow="1" w:lastRow="0" w:firstColumn="0" w:lastColumn="0" w:oddVBand="0" w:evenVBand="0" w:oddHBand="0" w:evenHBand="0" w:firstRowFirstColumn="0" w:firstRowLastColumn="0" w:lastRowFirstColumn="0" w:lastRowLastColumn="0"/>
              <w:rPr>
                <w:rFonts w:cs="Arial"/>
                <w:b w:val="0"/>
                <w:szCs w:val="20"/>
              </w:rPr>
            </w:pPr>
            <w:r w:rsidRPr="003270FA">
              <w:rPr>
                <w:rFonts w:cs="Arial"/>
                <w:b w:val="0"/>
                <w:szCs w:val="20"/>
              </w:rPr>
              <w:t>2022</w:t>
            </w:r>
          </w:p>
        </w:tc>
        <w:tc>
          <w:tcPr>
            <w:tcW w:w="1008" w:type="pct"/>
            <w:tcBorders>
              <w:top w:val="none" w:sz="0" w:space="0" w:color="auto"/>
              <w:left w:val="none" w:sz="0" w:space="0" w:color="auto"/>
              <w:bottom w:val="none" w:sz="0" w:space="0" w:color="auto"/>
              <w:right w:val="none" w:sz="0" w:space="0" w:color="auto"/>
            </w:tcBorders>
            <w:shd w:val="clear" w:color="auto" w:fill="FFFFFF" w:themeFill="background1"/>
          </w:tcPr>
          <w:p w14:paraId="7EB16548" w14:textId="77777777" w:rsidR="009459ED" w:rsidRPr="003270FA" w:rsidRDefault="009459ED" w:rsidP="00FE32E4">
            <w:pPr>
              <w:spacing w:after="0" w:line="240" w:lineRule="auto"/>
              <w:cnfStyle w:val="100000000000" w:firstRow="1" w:lastRow="0" w:firstColumn="0" w:lastColumn="0" w:oddVBand="0" w:evenVBand="0" w:oddHBand="0" w:evenHBand="0" w:firstRowFirstColumn="0" w:firstRowLastColumn="0" w:lastRowFirstColumn="0" w:lastRowLastColumn="0"/>
              <w:rPr>
                <w:rFonts w:cs="Arial"/>
                <w:b w:val="0"/>
                <w:szCs w:val="20"/>
              </w:rPr>
            </w:pPr>
          </w:p>
          <w:p w14:paraId="76877EE1" w14:textId="77777777" w:rsidR="009459ED" w:rsidRPr="003270FA" w:rsidRDefault="001822CE" w:rsidP="00FE32E4">
            <w:pPr>
              <w:spacing w:after="0" w:line="240" w:lineRule="auto"/>
              <w:cnfStyle w:val="100000000000" w:firstRow="1" w:lastRow="0" w:firstColumn="0" w:lastColumn="0" w:oddVBand="0" w:evenVBand="0" w:oddHBand="0" w:evenHBand="0" w:firstRowFirstColumn="0" w:firstRowLastColumn="0" w:lastRowFirstColumn="0" w:lastRowLastColumn="0"/>
              <w:rPr>
                <w:rFonts w:cs="Arial"/>
                <w:b w:val="0"/>
                <w:szCs w:val="20"/>
              </w:rPr>
            </w:pPr>
            <w:r>
              <w:rPr>
                <w:rFonts w:cs="Arial"/>
                <w:b w:val="0"/>
                <w:szCs w:val="20"/>
              </w:rPr>
              <w:t>Policy Directive</w:t>
            </w:r>
            <w:r w:rsidR="009459ED" w:rsidRPr="003270FA">
              <w:rPr>
                <w:rFonts w:cs="Arial"/>
                <w:b w:val="0"/>
                <w:szCs w:val="20"/>
              </w:rPr>
              <w:t xml:space="preserve"> approved and implemented </w:t>
            </w:r>
          </w:p>
        </w:tc>
      </w:tr>
      <w:tr w:rsidR="009459ED" w:rsidRPr="007A2966" w14:paraId="2D469031" w14:textId="77777777" w:rsidTr="00522CD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029" w:type="pct"/>
            <w:tcBorders>
              <w:top w:val="none" w:sz="0" w:space="0" w:color="auto"/>
              <w:left w:val="none" w:sz="0" w:space="0" w:color="auto"/>
              <w:bottom w:val="none" w:sz="0" w:space="0" w:color="auto"/>
              <w:right w:val="none" w:sz="0" w:space="0" w:color="auto"/>
            </w:tcBorders>
            <w:shd w:val="clear" w:color="auto" w:fill="FFFFFF" w:themeFill="background1"/>
          </w:tcPr>
          <w:p w14:paraId="00DE84CA" w14:textId="77777777" w:rsidR="009459ED" w:rsidRPr="007A2966" w:rsidRDefault="009459ED" w:rsidP="00FE32E4">
            <w:pPr>
              <w:spacing w:after="0" w:line="240" w:lineRule="auto"/>
              <w:ind w:left="301" w:hanging="284"/>
              <w:rPr>
                <w:rFonts w:cs="Arial"/>
                <w:szCs w:val="20"/>
              </w:rPr>
            </w:pPr>
            <w:r w:rsidRPr="007A2966">
              <w:rPr>
                <w:rFonts w:cs="Arial"/>
                <w:szCs w:val="20"/>
              </w:rPr>
              <w:t>Meetings indicate respect for diversity:</w:t>
            </w:r>
          </w:p>
          <w:p w14:paraId="7398F194" w14:textId="77777777" w:rsidR="009459ED" w:rsidRPr="003270FA" w:rsidRDefault="009459ED" w:rsidP="006B4B49">
            <w:pPr>
              <w:numPr>
                <w:ilvl w:val="0"/>
                <w:numId w:val="20"/>
              </w:numPr>
              <w:spacing w:after="200" w:line="240" w:lineRule="auto"/>
              <w:contextualSpacing/>
              <w:rPr>
                <w:rFonts w:cs="Arial"/>
                <w:b w:val="0"/>
                <w:szCs w:val="20"/>
              </w:rPr>
            </w:pPr>
            <w:r w:rsidRPr="003270FA">
              <w:rPr>
                <w:rFonts w:cs="Arial"/>
                <w:b w:val="0"/>
                <w:szCs w:val="20"/>
              </w:rPr>
              <w:t xml:space="preserve">Commence with Acknowledgement of Country  </w:t>
            </w:r>
          </w:p>
          <w:p w14:paraId="4D789D72" w14:textId="77777777" w:rsidR="009459ED" w:rsidRPr="007A2966" w:rsidRDefault="009459ED" w:rsidP="006B4B49">
            <w:pPr>
              <w:numPr>
                <w:ilvl w:val="0"/>
                <w:numId w:val="20"/>
              </w:numPr>
              <w:spacing w:after="200" w:line="240" w:lineRule="auto"/>
              <w:contextualSpacing/>
              <w:rPr>
                <w:rFonts w:cs="Arial"/>
                <w:szCs w:val="20"/>
              </w:rPr>
            </w:pPr>
            <w:r w:rsidRPr="006B4B49">
              <w:rPr>
                <w:rFonts w:cs="Arial"/>
                <w:b w:val="0"/>
                <w:szCs w:val="20"/>
              </w:rPr>
              <w:t xml:space="preserve">Conduct meetings with consideration </w:t>
            </w:r>
            <w:r w:rsidR="00AE5C42">
              <w:rPr>
                <w:rFonts w:cs="Arial"/>
                <w:b w:val="0"/>
                <w:szCs w:val="20"/>
              </w:rPr>
              <w:t xml:space="preserve">and </w:t>
            </w:r>
            <w:r w:rsidRPr="006B4B49">
              <w:rPr>
                <w:rFonts w:cs="Arial"/>
                <w:b w:val="0"/>
                <w:szCs w:val="20"/>
              </w:rPr>
              <w:t>respect, and remind participants to behave in a respectful</w:t>
            </w:r>
            <w:r w:rsidRPr="001822CE">
              <w:rPr>
                <w:rFonts w:cs="Arial"/>
                <w:b w:val="0"/>
                <w:szCs w:val="20"/>
                <w:shd w:val="clear" w:color="auto" w:fill="FFFFFF"/>
              </w:rPr>
              <w:t xml:space="preserve"> manner</w:t>
            </w:r>
            <w:r w:rsidRPr="001822CE">
              <w:rPr>
                <w:rFonts w:cs="Arial"/>
                <w:b w:val="0"/>
                <w:szCs w:val="20"/>
              </w:rPr>
              <w:t xml:space="preserve"> </w:t>
            </w:r>
          </w:p>
        </w:tc>
        <w:tc>
          <w:tcPr>
            <w:tcW w:w="590" w:type="pct"/>
            <w:tcBorders>
              <w:top w:val="none" w:sz="0" w:space="0" w:color="auto"/>
              <w:left w:val="none" w:sz="0" w:space="0" w:color="auto"/>
              <w:bottom w:val="none" w:sz="0" w:space="0" w:color="auto"/>
              <w:right w:val="none" w:sz="0" w:space="0" w:color="auto"/>
            </w:tcBorders>
            <w:shd w:val="clear" w:color="auto" w:fill="FFFFFF" w:themeFill="background1"/>
          </w:tcPr>
          <w:p w14:paraId="273D0C56" w14:textId="77777777" w:rsidR="009459ED" w:rsidRPr="003270FA" w:rsidRDefault="009459ED" w:rsidP="00FE32E4">
            <w:pPr>
              <w:spacing w:after="0" w:line="240" w:lineRule="auto"/>
              <w:cnfStyle w:val="100000000000" w:firstRow="1" w:lastRow="0" w:firstColumn="0" w:lastColumn="0" w:oddVBand="0" w:evenVBand="0" w:oddHBand="0" w:evenHBand="0" w:firstRowFirstColumn="0" w:firstRowLastColumn="0" w:lastRowFirstColumn="0" w:lastRowLastColumn="0"/>
              <w:rPr>
                <w:rFonts w:cs="Arial"/>
                <w:b w:val="0"/>
                <w:szCs w:val="20"/>
              </w:rPr>
            </w:pPr>
            <w:r w:rsidRPr="003270FA">
              <w:rPr>
                <w:rFonts w:cs="Arial"/>
                <w:b w:val="0"/>
                <w:szCs w:val="20"/>
              </w:rPr>
              <w:t>All Divisions;</w:t>
            </w:r>
          </w:p>
          <w:p w14:paraId="6C0F04A0" w14:textId="77777777" w:rsidR="009459ED" w:rsidRPr="003270FA" w:rsidRDefault="009459ED" w:rsidP="00FE32E4">
            <w:pPr>
              <w:spacing w:after="0" w:line="240" w:lineRule="auto"/>
              <w:cnfStyle w:val="100000000000" w:firstRow="1" w:lastRow="0" w:firstColumn="0" w:lastColumn="0" w:oddVBand="0" w:evenVBand="0" w:oddHBand="0" w:evenHBand="0" w:firstRowFirstColumn="0" w:firstRowLastColumn="0" w:lastRowFirstColumn="0" w:lastRowLastColumn="0"/>
              <w:rPr>
                <w:rFonts w:cs="Arial"/>
                <w:b w:val="0"/>
                <w:szCs w:val="20"/>
              </w:rPr>
            </w:pPr>
            <w:r w:rsidRPr="003270FA">
              <w:rPr>
                <w:rFonts w:cs="Arial"/>
                <w:b w:val="0"/>
                <w:szCs w:val="20"/>
              </w:rPr>
              <w:t>RAP steering committee</w:t>
            </w:r>
          </w:p>
        </w:tc>
        <w:tc>
          <w:tcPr>
            <w:tcW w:w="373" w:type="pct"/>
            <w:tcBorders>
              <w:top w:val="none" w:sz="0" w:space="0" w:color="auto"/>
              <w:left w:val="none" w:sz="0" w:space="0" w:color="auto"/>
              <w:bottom w:val="none" w:sz="0" w:space="0" w:color="auto"/>
              <w:right w:val="none" w:sz="0" w:space="0" w:color="auto"/>
            </w:tcBorders>
            <w:shd w:val="clear" w:color="auto" w:fill="FFFFFF" w:themeFill="background1"/>
          </w:tcPr>
          <w:p w14:paraId="17314F9C" w14:textId="77777777" w:rsidR="009459ED" w:rsidRPr="003270FA" w:rsidRDefault="009459ED" w:rsidP="00FE32E4">
            <w:pPr>
              <w:spacing w:after="0" w:line="240" w:lineRule="auto"/>
              <w:cnfStyle w:val="100000000000" w:firstRow="1" w:lastRow="0" w:firstColumn="0" w:lastColumn="0" w:oddVBand="0" w:evenVBand="0" w:oddHBand="0" w:evenHBand="0" w:firstRowFirstColumn="0" w:firstRowLastColumn="0" w:lastRowFirstColumn="0" w:lastRowLastColumn="0"/>
              <w:rPr>
                <w:rFonts w:cs="Arial"/>
                <w:b w:val="0"/>
                <w:szCs w:val="20"/>
              </w:rPr>
            </w:pPr>
          </w:p>
          <w:p w14:paraId="59C7D349" w14:textId="77777777" w:rsidR="009459ED" w:rsidRPr="003270FA" w:rsidRDefault="009459ED" w:rsidP="00FE32E4">
            <w:pPr>
              <w:spacing w:after="0" w:line="240" w:lineRule="auto"/>
              <w:cnfStyle w:val="100000000000" w:firstRow="1" w:lastRow="0" w:firstColumn="0" w:lastColumn="0" w:oddVBand="0" w:evenVBand="0" w:oddHBand="0" w:evenHBand="0" w:firstRowFirstColumn="0" w:firstRowLastColumn="0" w:lastRowFirstColumn="0" w:lastRowLastColumn="0"/>
              <w:rPr>
                <w:rFonts w:cs="Arial"/>
                <w:b w:val="0"/>
                <w:szCs w:val="20"/>
              </w:rPr>
            </w:pPr>
            <w:r w:rsidRPr="003270FA">
              <w:rPr>
                <w:rFonts w:cs="Arial"/>
                <w:b w:val="0"/>
                <w:szCs w:val="20"/>
              </w:rPr>
              <w:t>2021</w:t>
            </w:r>
          </w:p>
        </w:tc>
        <w:tc>
          <w:tcPr>
            <w:tcW w:w="1008" w:type="pct"/>
            <w:tcBorders>
              <w:top w:val="none" w:sz="0" w:space="0" w:color="auto"/>
              <w:left w:val="none" w:sz="0" w:space="0" w:color="auto"/>
              <w:bottom w:val="none" w:sz="0" w:space="0" w:color="auto"/>
              <w:right w:val="none" w:sz="0" w:space="0" w:color="auto"/>
            </w:tcBorders>
            <w:shd w:val="clear" w:color="auto" w:fill="FFFFFF" w:themeFill="background1"/>
          </w:tcPr>
          <w:p w14:paraId="62017986" w14:textId="77777777" w:rsidR="009459ED" w:rsidRPr="003270FA" w:rsidRDefault="009459ED" w:rsidP="00FE32E4">
            <w:pPr>
              <w:spacing w:after="0" w:line="240" w:lineRule="auto"/>
              <w:cnfStyle w:val="100000000000" w:firstRow="1" w:lastRow="0" w:firstColumn="0" w:lastColumn="0" w:oddVBand="0" w:evenVBand="0" w:oddHBand="0" w:evenHBand="0" w:firstRowFirstColumn="0" w:firstRowLastColumn="0" w:lastRowFirstColumn="0" w:lastRowLastColumn="0"/>
              <w:rPr>
                <w:rFonts w:cs="Arial"/>
                <w:b w:val="0"/>
                <w:szCs w:val="20"/>
              </w:rPr>
            </w:pPr>
            <w:r w:rsidRPr="003270FA">
              <w:rPr>
                <w:rFonts w:cs="Arial"/>
                <w:b w:val="0"/>
                <w:szCs w:val="20"/>
              </w:rPr>
              <w:t xml:space="preserve">Policy Directives implemented </w:t>
            </w:r>
            <w:r w:rsidR="00150A78">
              <w:rPr>
                <w:rFonts w:cs="Arial"/>
                <w:b w:val="0"/>
                <w:szCs w:val="20"/>
              </w:rPr>
              <w:t>-</w:t>
            </w:r>
            <w:r w:rsidRPr="003270FA">
              <w:rPr>
                <w:rFonts w:cs="Arial"/>
                <w:b w:val="0"/>
                <w:szCs w:val="20"/>
              </w:rPr>
              <w:t xml:space="preserve">tools available to staff. </w:t>
            </w:r>
          </w:p>
          <w:p w14:paraId="6D9FF9FF" w14:textId="77777777" w:rsidR="009459ED" w:rsidRPr="003270FA" w:rsidRDefault="009459ED" w:rsidP="00FE32E4">
            <w:pPr>
              <w:spacing w:after="0" w:line="240" w:lineRule="auto"/>
              <w:cnfStyle w:val="100000000000" w:firstRow="1" w:lastRow="0" w:firstColumn="0" w:lastColumn="0" w:oddVBand="0" w:evenVBand="0" w:oddHBand="0" w:evenHBand="0" w:firstRowFirstColumn="0" w:firstRowLastColumn="0" w:lastRowFirstColumn="0" w:lastRowLastColumn="0"/>
              <w:rPr>
                <w:rFonts w:cs="Arial"/>
                <w:b w:val="0"/>
                <w:szCs w:val="20"/>
              </w:rPr>
            </w:pPr>
            <w:r w:rsidRPr="003270FA">
              <w:rPr>
                <w:rFonts w:cs="Arial"/>
                <w:b w:val="0"/>
                <w:szCs w:val="20"/>
              </w:rPr>
              <w:t xml:space="preserve">Meeting protocol established </w:t>
            </w:r>
          </w:p>
        </w:tc>
      </w:tr>
    </w:tbl>
    <w:p w14:paraId="071678A7" w14:textId="1DE2EE33" w:rsidR="005A4772" w:rsidRDefault="008976E7" w:rsidP="005A4772">
      <w:pPr>
        <w:spacing w:line="240" w:lineRule="auto"/>
        <w:ind w:right="-31"/>
        <w:rPr>
          <w:rFonts w:cs="Arial"/>
          <w:sz w:val="18"/>
          <w:szCs w:val="18"/>
        </w:rPr>
      </w:pPr>
      <w:r w:rsidRPr="00DF669B">
        <w:rPr>
          <w:b/>
        </w:rPr>
        <w:t>*</w:t>
      </w:r>
      <w:r w:rsidRPr="0073302C">
        <w:t xml:space="preserve"> </w:t>
      </w:r>
      <w:r w:rsidRPr="00DF669B">
        <w:rPr>
          <w:rFonts w:cs="Arial"/>
          <w:sz w:val="18"/>
          <w:szCs w:val="18"/>
        </w:rPr>
        <w:t>Aboriginal and/or Torres Strait Islander Health Practitioner, Aboriginal and/or Torres Strait Islander Health Worker (Clinical), Aboriginal Health Worker, Aboriginal Cultural Consultant, Aboriginal Mental Health Worker, Aboriginal Mental Health Consultant, Aboriginal Hospital Liaison Officer, Aboriginal Social and Emotional Well-Being Worker, Aboriginal Maternal and Infant Care worker, Director and Manager of Aboriginal Health, Aboriginal Patient Pathway Officer, and Abo</w:t>
      </w:r>
      <w:r w:rsidR="006B4B49">
        <w:rPr>
          <w:rFonts w:cs="Arial"/>
          <w:sz w:val="18"/>
          <w:szCs w:val="18"/>
        </w:rPr>
        <w:t>riginal Project/Program Office</w:t>
      </w:r>
    </w:p>
    <w:p w14:paraId="25D8EB9A" w14:textId="350D13B1" w:rsidR="00B82601" w:rsidRDefault="00B82601" w:rsidP="005A4772">
      <w:pPr>
        <w:spacing w:line="240" w:lineRule="auto"/>
        <w:ind w:right="-31"/>
        <w:rPr>
          <w:sz w:val="18"/>
          <w:szCs w:val="18"/>
        </w:rPr>
      </w:pPr>
    </w:p>
    <w:p w14:paraId="09D6168B" w14:textId="77777777" w:rsidR="00537B9E" w:rsidRDefault="00537B9E" w:rsidP="005A4772">
      <w:pPr>
        <w:spacing w:line="240" w:lineRule="auto"/>
        <w:ind w:right="-31"/>
        <w:rPr>
          <w:sz w:val="18"/>
          <w:szCs w:val="18"/>
        </w:rPr>
      </w:pPr>
    </w:p>
    <w:p w14:paraId="752B7DE0" w14:textId="77777777" w:rsidR="00537B9E" w:rsidRDefault="00537B9E" w:rsidP="005A4772">
      <w:pPr>
        <w:spacing w:line="240" w:lineRule="auto"/>
        <w:ind w:right="-31"/>
        <w:rPr>
          <w:sz w:val="18"/>
          <w:szCs w:val="18"/>
        </w:rPr>
      </w:pPr>
    </w:p>
    <w:p w14:paraId="20890119" w14:textId="77777777" w:rsidR="00537B9E" w:rsidRDefault="00537B9E" w:rsidP="005A4772">
      <w:pPr>
        <w:spacing w:line="240" w:lineRule="auto"/>
        <w:ind w:right="-31"/>
        <w:rPr>
          <w:sz w:val="18"/>
          <w:szCs w:val="18"/>
        </w:rPr>
      </w:pPr>
    </w:p>
    <w:p w14:paraId="42FBE656" w14:textId="77777777" w:rsidR="00537B9E" w:rsidRDefault="00537B9E" w:rsidP="005A4772">
      <w:pPr>
        <w:spacing w:line="240" w:lineRule="auto"/>
        <w:ind w:right="-31"/>
        <w:rPr>
          <w:sz w:val="18"/>
          <w:szCs w:val="18"/>
        </w:rPr>
      </w:pPr>
    </w:p>
    <w:p w14:paraId="54C04B4E" w14:textId="77777777" w:rsidR="00537B9E" w:rsidRDefault="00537B9E" w:rsidP="005A4772">
      <w:pPr>
        <w:spacing w:line="240" w:lineRule="auto"/>
        <w:ind w:right="-31"/>
        <w:rPr>
          <w:sz w:val="18"/>
          <w:szCs w:val="18"/>
        </w:rPr>
      </w:pPr>
    </w:p>
    <w:p w14:paraId="041F51C6" w14:textId="6B3AA84C" w:rsidR="005A4772" w:rsidRPr="00A22405" w:rsidRDefault="00A22405" w:rsidP="00A22405">
      <w:pPr>
        <w:pStyle w:val="Heading2"/>
        <w:rPr>
          <w:rFonts w:eastAsiaTheme="minorHAnsi" w:cstheme="minorBidi"/>
          <w:b w:val="0"/>
          <w:bCs w:val="0"/>
          <w:sz w:val="20"/>
          <w:szCs w:val="22"/>
        </w:rPr>
      </w:pPr>
      <w:bookmarkStart w:id="26" w:name="_Toc58829297"/>
      <w:r w:rsidRPr="00A22405">
        <w:rPr>
          <w:color w:val="7F7F7F" w:themeColor="text1" w:themeTint="80"/>
          <w:sz w:val="24"/>
          <w:szCs w:val="24"/>
        </w:rPr>
        <w:t>Age</w:t>
      </w:r>
      <w:bookmarkEnd w:id="26"/>
      <w:r w:rsidRPr="00A22405">
        <w:rPr>
          <w:rFonts w:eastAsiaTheme="minorHAnsi" w:cstheme="minorBidi"/>
          <w:b w:val="0"/>
          <w:bCs w:val="0"/>
          <w:sz w:val="20"/>
          <w:szCs w:val="22"/>
        </w:rPr>
        <w:t xml:space="preserve"> </w:t>
      </w:r>
    </w:p>
    <w:tbl>
      <w:tblPr>
        <w:tblStyle w:val="MediumShading1-Accent1"/>
        <w:tblW w:w="4985" w:type="pct"/>
        <w:tblInd w:w="-34"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Layout w:type="fixed"/>
        <w:tblLook w:val="04A0" w:firstRow="1" w:lastRow="0" w:firstColumn="1" w:lastColumn="0" w:noHBand="0" w:noVBand="1"/>
      </w:tblPr>
      <w:tblGrid>
        <w:gridCol w:w="14506"/>
      </w:tblGrid>
      <w:tr w:rsidR="00C56E48" w:rsidRPr="00C56E48" w14:paraId="42F82D4F" w14:textId="77777777" w:rsidTr="00DF669B">
        <w:trPr>
          <w:cnfStyle w:val="100000000000" w:firstRow="1" w:lastRow="0" w:firstColumn="0" w:lastColumn="0" w:oddVBand="0" w:evenVBand="0" w:oddHBand="0"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5000" w:type="pct"/>
            <w:tcBorders>
              <w:top w:val="none" w:sz="0" w:space="0" w:color="auto"/>
              <w:left w:val="none" w:sz="0" w:space="0" w:color="auto"/>
              <w:bottom w:val="none" w:sz="0" w:space="0" w:color="auto"/>
              <w:right w:val="none" w:sz="0" w:space="0" w:color="auto"/>
            </w:tcBorders>
            <w:shd w:val="clear" w:color="auto" w:fill="5F497A" w:themeFill="accent4" w:themeFillShade="BF"/>
            <w:vAlign w:val="center"/>
          </w:tcPr>
          <w:p w14:paraId="01C6948F" w14:textId="0F801EC6" w:rsidR="00883E13" w:rsidRDefault="009459ED" w:rsidP="00C42B92">
            <w:pPr>
              <w:spacing w:after="0" w:line="240" w:lineRule="auto"/>
              <w:rPr>
                <w:rFonts w:eastAsia="MS PGothic" w:cs="Arial"/>
                <w:color w:val="FFFFFF"/>
                <w:sz w:val="22"/>
                <w:u w:val="single"/>
              </w:rPr>
            </w:pPr>
            <w:r>
              <w:rPr>
                <w:b w:val="0"/>
                <w:bCs w:val="0"/>
              </w:rPr>
              <w:br w:type="page"/>
            </w:r>
            <w:r w:rsidR="00C56E48" w:rsidRPr="004775B9">
              <w:rPr>
                <w:rFonts w:eastAsia="MS PGothic" w:cs="Arial"/>
                <w:color w:val="FFFFFF"/>
                <w:sz w:val="22"/>
                <w:u w:val="single"/>
              </w:rPr>
              <w:t>Department for Health and Wellbeing Diversity and Inclusion Plan 2020- 2023</w:t>
            </w:r>
          </w:p>
          <w:p w14:paraId="4090C7C3" w14:textId="3A3DF2D6" w:rsidR="00DC300C" w:rsidRPr="004775B9" w:rsidRDefault="00C56E48" w:rsidP="00C42B92">
            <w:pPr>
              <w:spacing w:after="0" w:line="240" w:lineRule="auto"/>
              <w:rPr>
                <w:rFonts w:eastAsia="MS PGothic" w:cs="Arial"/>
                <w:color w:val="FFFFFF"/>
                <w:sz w:val="22"/>
              </w:rPr>
            </w:pPr>
            <w:r w:rsidRPr="004775B9">
              <w:rPr>
                <w:rFonts w:eastAsia="MS PGothic" w:cs="Arial"/>
                <w:color w:val="FFFFFF"/>
                <w:sz w:val="22"/>
              </w:rPr>
              <w:t xml:space="preserve"> </w:t>
            </w:r>
          </w:p>
          <w:p w14:paraId="0D4C4B7A" w14:textId="77777777" w:rsidR="00C56E48" w:rsidRPr="00294150" w:rsidRDefault="00C56E48" w:rsidP="00C42B92">
            <w:pPr>
              <w:spacing w:after="0" w:line="240" w:lineRule="auto"/>
              <w:rPr>
                <w:rFonts w:eastAsia="MS PGothic" w:cs="Arial"/>
                <w:b w:val="0"/>
                <w:i/>
                <w:iCs/>
                <w:color w:val="FFFFFF"/>
                <w:sz w:val="24"/>
                <w:szCs w:val="28"/>
                <w:u w:val="single"/>
              </w:rPr>
            </w:pPr>
            <w:r w:rsidRPr="00883E13">
              <w:rPr>
                <w:rFonts w:eastAsia="MS PGothic" w:cs="Arial"/>
                <w:bCs w:val="0"/>
                <w:i/>
                <w:iCs/>
                <w:color w:val="FFFFFF"/>
                <w:sz w:val="22"/>
              </w:rPr>
              <w:t>Age</w:t>
            </w:r>
          </w:p>
        </w:tc>
      </w:tr>
      <w:tr w:rsidR="00C56E48" w:rsidRPr="00C56E48" w14:paraId="630CF4D3" w14:textId="77777777" w:rsidTr="005A4772">
        <w:trPr>
          <w:cnfStyle w:val="000000100000" w:firstRow="0" w:lastRow="0" w:firstColumn="0" w:lastColumn="0" w:oddVBand="0" w:evenVBand="0" w:oddHBand="1" w:evenHBand="0" w:firstRowFirstColumn="0" w:firstRowLastColumn="0" w:lastRowFirstColumn="0" w:lastRowLastColumn="0"/>
          <w:trHeight w:val="1579"/>
        </w:trPr>
        <w:tc>
          <w:tcPr>
            <w:cnfStyle w:val="001000000000" w:firstRow="0" w:lastRow="0" w:firstColumn="1" w:lastColumn="0" w:oddVBand="0" w:evenVBand="0" w:oddHBand="0" w:evenHBand="0" w:firstRowFirstColumn="0" w:firstRowLastColumn="0" w:lastRowFirstColumn="0" w:lastRowLastColumn="0"/>
            <w:tcW w:w="5000" w:type="pct"/>
            <w:shd w:val="clear" w:color="auto" w:fill="E5DFEC" w:themeFill="accent4" w:themeFillTint="33"/>
          </w:tcPr>
          <w:p w14:paraId="45EF0D0F" w14:textId="77777777" w:rsidR="00C56E48" w:rsidRPr="004775B9" w:rsidRDefault="00C56E48" w:rsidP="003563E5">
            <w:pPr>
              <w:spacing w:after="0"/>
              <w:rPr>
                <w:szCs w:val="20"/>
              </w:rPr>
            </w:pPr>
            <w:r w:rsidRPr="004775B9">
              <w:rPr>
                <w:szCs w:val="20"/>
              </w:rPr>
              <w:t>Representation of age groups in the South Australian population:</w:t>
            </w:r>
          </w:p>
          <w:p w14:paraId="7ED4DEB9" w14:textId="77777777" w:rsidR="005A4772" w:rsidRPr="004775B9" w:rsidRDefault="00C56E48" w:rsidP="005A4772">
            <w:pPr>
              <w:spacing w:after="0"/>
              <w:rPr>
                <w:b w:val="0"/>
                <w:szCs w:val="20"/>
              </w:rPr>
            </w:pPr>
            <w:r w:rsidRPr="004775B9">
              <w:rPr>
                <w:szCs w:val="20"/>
              </w:rPr>
              <w:t>The average age of SA Health employees as at June 30, 2020 was 44.62 years.</w:t>
            </w:r>
            <w:r w:rsidR="005A4772" w:rsidRPr="004775B9">
              <w:rPr>
                <w:szCs w:val="20"/>
              </w:rPr>
              <w:t xml:space="preserve"> </w:t>
            </w:r>
            <w:r w:rsidRPr="004775B9">
              <w:rPr>
                <w:szCs w:val="20"/>
              </w:rPr>
              <w:t>At June 2019, South Australia had a median age (the age at which half of the population is older and half is younger) of 40.0 years. This was the second highest of all states and territories.</w:t>
            </w:r>
          </w:p>
          <w:p w14:paraId="47715D16" w14:textId="77777777" w:rsidR="00C42B92" w:rsidRPr="005A4772" w:rsidRDefault="00C56E48" w:rsidP="003563E5">
            <w:pPr>
              <w:rPr>
                <w:b w:val="0"/>
                <w:sz w:val="22"/>
              </w:rPr>
            </w:pPr>
            <w:r w:rsidRPr="004775B9">
              <w:rPr>
                <w:szCs w:val="20"/>
              </w:rPr>
              <w:t>At June 2020, the average age of the Department for Health and Wellbeing was 47.04 years. Of the 1,412 employees 182 were over 60; 384 from 50-60; 426 from 40-50; 350 from 30-40; 70 below 30years.</w:t>
            </w:r>
          </w:p>
        </w:tc>
      </w:tr>
    </w:tbl>
    <w:p w14:paraId="031928B5" w14:textId="77777777" w:rsidR="005A4772" w:rsidRDefault="005A4772" w:rsidP="005A4772">
      <w:pPr>
        <w:spacing w:after="0"/>
      </w:pPr>
    </w:p>
    <w:tbl>
      <w:tblPr>
        <w:tblStyle w:val="LightList-Accent1"/>
        <w:tblpPr w:leftFromText="180" w:rightFromText="180" w:vertAnchor="text" w:tblpX="-34" w:tblpY="1"/>
        <w:tblOverlap w:val="never"/>
        <w:tblW w:w="14709" w:type="dxa"/>
        <w:tblBorders>
          <w:insideH w:val="single" w:sz="8" w:space="0" w:color="4F81BD" w:themeColor="accent1"/>
        </w:tblBorders>
        <w:tblLayout w:type="fixed"/>
        <w:tblLook w:val="04A0" w:firstRow="1" w:lastRow="0" w:firstColumn="1" w:lastColumn="0" w:noHBand="0" w:noVBand="1"/>
      </w:tblPr>
      <w:tblGrid>
        <w:gridCol w:w="8647"/>
        <w:gridCol w:w="1701"/>
        <w:gridCol w:w="1134"/>
        <w:gridCol w:w="3227"/>
      </w:tblGrid>
      <w:tr w:rsidR="00C56E48" w:rsidRPr="00C56E48" w14:paraId="3D6C5DFC" w14:textId="77777777" w:rsidTr="00DF669B">
        <w:trPr>
          <w:cnfStyle w:val="100000000000" w:firstRow="1" w:lastRow="0" w:firstColumn="0" w:lastColumn="0" w:oddVBand="0" w:evenVBand="0" w:oddHBand="0"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14709" w:type="dxa"/>
            <w:gridSpan w:val="4"/>
            <w:tcBorders>
              <w:right w:val="single" w:sz="8" w:space="0" w:color="8064A2" w:themeColor="accent4"/>
            </w:tcBorders>
            <w:shd w:val="clear" w:color="auto" w:fill="5F497A" w:themeFill="accent4" w:themeFillShade="BF"/>
            <w:vAlign w:val="center"/>
          </w:tcPr>
          <w:p w14:paraId="773B6A5D" w14:textId="77777777" w:rsidR="00C56E48" w:rsidRPr="00C56E48" w:rsidRDefault="00C56E48" w:rsidP="00F06BBF">
            <w:r w:rsidRPr="004775B9">
              <w:rPr>
                <w:sz w:val="22"/>
              </w:rPr>
              <w:t>1. Reflect the diverse communities that the public sector serves</w:t>
            </w:r>
          </w:p>
        </w:tc>
      </w:tr>
      <w:tr w:rsidR="00C56E48" w:rsidRPr="00C56E48" w14:paraId="7813DE53" w14:textId="77777777" w:rsidTr="00DF66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7"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E5DFEC" w:themeFill="accent4" w:themeFillTint="33"/>
            <w:vAlign w:val="center"/>
          </w:tcPr>
          <w:p w14:paraId="1CE9BCE2" w14:textId="39DB81BD" w:rsidR="00C56E48" w:rsidRPr="00B82601" w:rsidRDefault="00C56E48" w:rsidP="00F06BBF">
            <w:pPr>
              <w:rPr>
                <w:sz w:val="22"/>
              </w:rPr>
            </w:pPr>
            <w:r w:rsidRPr="00915018">
              <w:rPr>
                <w:sz w:val="22"/>
              </w:rPr>
              <w:t>Actions: Attraction and Recruitment practices</w:t>
            </w:r>
          </w:p>
        </w:tc>
        <w:tc>
          <w:tcPr>
            <w:tcW w:w="1701"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E5DFEC" w:themeFill="accent4" w:themeFillTint="33"/>
            <w:vAlign w:val="center"/>
          </w:tcPr>
          <w:p w14:paraId="4DFFDDBA" w14:textId="77777777" w:rsidR="00C56E48" w:rsidRPr="00F91F01" w:rsidRDefault="00C56E48" w:rsidP="00F06BBF">
            <w:pPr>
              <w:cnfStyle w:val="000000100000" w:firstRow="0" w:lastRow="0" w:firstColumn="0" w:lastColumn="0" w:oddVBand="0" w:evenVBand="0" w:oddHBand="1" w:evenHBand="0" w:firstRowFirstColumn="0" w:firstRowLastColumn="0" w:lastRowFirstColumn="0" w:lastRowLastColumn="0"/>
            </w:pPr>
            <w:r w:rsidRPr="00F91F01">
              <w:t>Stakeholders</w:t>
            </w:r>
          </w:p>
        </w:tc>
        <w:tc>
          <w:tcPr>
            <w:tcW w:w="1134"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E5DFEC" w:themeFill="accent4" w:themeFillTint="33"/>
            <w:vAlign w:val="center"/>
          </w:tcPr>
          <w:p w14:paraId="6BEA13AE" w14:textId="77777777" w:rsidR="00C56E48" w:rsidRPr="00F91F01" w:rsidRDefault="00C56E48" w:rsidP="00F06BBF">
            <w:pPr>
              <w:cnfStyle w:val="000000100000" w:firstRow="0" w:lastRow="0" w:firstColumn="0" w:lastColumn="0" w:oddVBand="0" w:evenVBand="0" w:oddHBand="1" w:evenHBand="0" w:firstRowFirstColumn="0" w:firstRowLastColumn="0" w:lastRowFirstColumn="0" w:lastRowLastColumn="0"/>
            </w:pPr>
            <w:r w:rsidRPr="00F91F01">
              <w:t>When</w:t>
            </w:r>
          </w:p>
        </w:tc>
        <w:tc>
          <w:tcPr>
            <w:tcW w:w="3227"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E5DFEC" w:themeFill="accent4" w:themeFillTint="33"/>
            <w:vAlign w:val="center"/>
          </w:tcPr>
          <w:p w14:paraId="0E01D9F9" w14:textId="77777777" w:rsidR="00C56E48" w:rsidRPr="00F91F01" w:rsidRDefault="00C56E48" w:rsidP="00F06BBF">
            <w:pPr>
              <w:cnfStyle w:val="000000100000" w:firstRow="0" w:lastRow="0" w:firstColumn="0" w:lastColumn="0" w:oddVBand="0" w:evenVBand="0" w:oddHBand="1" w:evenHBand="0" w:firstRowFirstColumn="0" w:firstRowLastColumn="0" w:lastRowFirstColumn="0" w:lastRowLastColumn="0"/>
            </w:pPr>
            <w:r w:rsidRPr="00F91F01">
              <w:t>Monitoring/Outcome</w:t>
            </w:r>
          </w:p>
        </w:tc>
      </w:tr>
      <w:tr w:rsidR="00C56E48" w:rsidRPr="00C56E48" w14:paraId="3F37E24A" w14:textId="77777777" w:rsidTr="00960DEA">
        <w:trPr>
          <w:trHeight w:val="812"/>
        </w:trPr>
        <w:tc>
          <w:tcPr>
            <w:cnfStyle w:val="001000000000" w:firstRow="0" w:lastRow="0" w:firstColumn="1" w:lastColumn="0" w:oddVBand="0" w:evenVBand="0" w:oddHBand="0" w:evenHBand="0" w:firstRowFirstColumn="0" w:firstRowLastColumn="0" w:lastRowFirstColumn="0" w:lastRowLastColumn="0"/>
            <w:tcW w:w="8647"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14:paraId="2D451130" w14:textId="77777777" w:rsidR="00C56E48" w:rsidRPr="005A4772" w:rsidRDefault="00C56E48" w:rsidP="005A4772">
            <w:pPr>
              <w:spacing w:after="0"/>
              <w:rPr>
                <w:b w:val="0"/>
              </w:rPr>
            </w:pPr>
            <w:r w:rsidRPr="004C5362">
              <w:t>Review SA Health recruitment material for bias and indications of inclusiveness</w:t>
            </w:r>
            <w:r w:rsidR="005A4772">
              <w:t xml:space="preserve"> </w:t>
            </w:r>
            <w:r w:rsidR="005A4772" w:rsidRPr="005A4772">
              <w:rPr>
                <w:b w:val="0"/>
              </w:rPr>
              <w:t>e.g.</w:t>
            </w:r>
          </w:p>
          <w:p w14:paraId="4DB11BCE" w14:textId="77777777" w:rsidR="00C56E48" w:rsidRPr="0056349C" w:rsidRDefault="00C56E48" w:rsidP="005A4772">
            <w:pPr>
              <w:spacing w:after="0" w:line="240" w:lineRule="auto"/>
              <w:rPr>
                <w:b w:val="0"/>
              </w:rPr>
            </w:pPr>
            <w:r w:rsidRPr="0056349C">
              <w:rPr>
                <w:b w:val="0"/>
              </w:rPr>
              <w:t>Promote an age inclu</w:t>
            </w:r>
            <w:r w:rsidR="005A4772">
              <w:rPr>
                <w:b w:val="0"/>
              </w:rPr>
              <w:t>sive culture; no assumptions in j</w:t>
            </w:r>
            <w:r w:rsidRPr="0056349C">
              <w:rPr>
                <w:b w:val="0"/>
              </w:rPr>
              <w:t>ob desc</w:t>
            </w:r>
            <w:r w:rsidR="005A4772">
              <w:rPr>
                <w:b w:val="0"/>
              </w:rPr>
              <w:t>riptions and selection criteria</w:t>
            </w:r>
            <w:r w:rsidRPr="0056349C">
              <w:rPr>
                <w:b w:val="0"/>
              </w:rPr>
              <w:t xml:space="preserve"> about the stage of career</w:t>
            </w:r>
            <w:r w:rsidR="005A4772">
              <w:rPr>
                <w:b w:val="0"/>
              </w:rPr>
              <w:t>; r</w:t>
            </w:r>
            <w:r w:rsidRPr="0056349C">
              <w:rPr>
                <w:b w:val="0"/>
              </w:rPr>
              <w:t>emove age identifiers in application requirements</w:t>
            </w:r>
          </w:p>
        </w:tc>
        <w:tc>
          <w:tcPr>
            <w:tcW w:w="1701"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14:paraId="1E847E9C" w14:textId="77777777" w:rsidR="00C56E48" w:rsidRPr="001822CE" w:rsidRDefault="00C56E48" w:rsidP="00F43E87">
            <w:pPr>
              <w:cnfStyle w:val="000000000000" w:firstRow="0" w:lastRow="0" w:firstColumn="0" w:lastColumn="0" w:oddVBand="0" w:evenVBand="0" w:oddHBand="0" w:evenHBand="0" w:firstRowFirstColumn="0" w:firstRowLastColumn="0" w:lastRowFirstColumn="0" w:lastRowLastColumn="0"/>
              <w:rPr>
                <w:szCs w:val="20"/>
              </w:rPr>
            </w:pPr>
            <w:r w:rsidRPr="001822CE">
              <w:rPr>
                <w:szCs w:val="20"/>
              </w:rPr>
              <w:t>Workforce Services</w:t>
            </w:r>
          </w:p>
        </w:tc>
        <w:tc>
          <w:tcPr>
            <w:tcW w:w="1134"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14:paraId="1FD8BFF0" w14:textId="77777777" w:rsidR="00C56E48" w:rsidRPr="001822CE" w:rsidRDefault="00C56E48" w:rsidP="00F06BBF">
            <w:pPr>
              <w:cnfStyle w:val="000000000000" w:firstRow="0" w:lastRow="0" w:firstColumn="0" w:lastColumn="0" w:oddVBand="0" w:evenVBand="0" w:oddHBand="0" w:evenHBand="0" w:firstRowFirstColumn="0" w:firstRowLastColumn="0" w:lastRowFirstColumn="0" w:lastRowLastColumn="0"/>
              <w:rPr>
                <w:szCs w:val="20"/>
              </w:rPr>
            </w:pPr>
            <w:r w:rsidRPr="001822CE">
              <w:rPr>
                <w:szCs w:val="20"/>
              </w:rPr>
              <w:t>2021</w:t>
            </w:r>
          </w:p>
        </w:tc>
        <w:tc>
          <w:tcPr>
            <w:tcW w:w="3227"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14:paraId="59482171" w14:textId="77777777" w:rsidR="00C56E48" w:rsidRPr="001822CE" w:rsidRDefault="00C56E48" w:rsidP="00F06BBF">
            <w:pPr>
              <w:cnfStyle w:val="000000000000" w:firstRow="0" w:lastRow="0" w:firstColumn="0" w:lastColumn="0" w:oddVBand="0" w:evenVBand="0" w:oddHBand="0" w:evenHBand="0" w:firstRowFirstColumn="0" w:firstRowLastColumn="0" w:lastRowFirstColumn="0" w:lastRowLastColumn="0"/>
              <w:rPr>
                <w:szCs w:val="20"/>
              </w:rPr>
            </w:pPr>
            <w:r w:rsidRPr="001822CE">
              <w:rPr>
                <w:szCs w:val="20"/>
              </w:rPr>
              <w:t>Review and resulting actions completed</w:t>
            </w:r>
          </w:p>
        </w:tc>
      </w:tr>
      <w:tr w:rsidR="00C56E48" w:rsidRPr="00C56E48" w14:paraId="6DAEB216" w14:textId="77777777" w:rsidTr="00960DEA">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8647"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14:paraId="5DF0FC7C" w14:textId="77777777" w:rsidR="00C56E48" w:rsidRPr="00BF71D9" w:rsidRDefault="00C56E48" w:rsidP="005A4772">
            <w:pPr>
              <w:spacing w:line="240" w:lineRule="auto"/>
              <w:rPr>
                <w:b w:val="0"/>
              </w:rPr>
            </w:pPr>
            <w:r w:rsidRPr="004C5362">
              <w:t>Build relationsh</w:t>
            </w:r>
            <w:r w:rsidR="00BF71D9" w:rsidRPr="004C5362">
              <w:t>ips with training organisations</w:t>
            </w:r>
            <w:r w:rsidR="00BF71D9">
              <w:rPr>
                <w:b w:val="0"/>
              </w:rPr>
              <w:t xml:space="preserve"> e.g. </w:t>
            </w:r>
            <w:r w:rsidRPr="0056349C">
              <w:rPr>
                <w:b w:val="0"/>
              </w:rPr>
              <w:t>connect with students</w:t>
            </w:r>
            <w:r w:rsidR="00BF71D9">
              <w:rPr>
                <w:b w:val="0"/>
              </w:rPr>
              <w:t xml:space="preserve"> to promote</w:t>
            </w:r>
            <w:r w:rsidRPr="0056349C">
              <w:rPr>
                <w:b w:val="0"/>
              </w:rPr>
              <w:t xml:space="preserve"> SA Health as an employer</w:t>
            </w:r>
            <w:r w:rsidR="00BF71D9">
              <w:rPr>
                <w:b w:val="0"/>
              </w:rPr>
              <w:t>, p</w:t>
            </w:r>
            <w:r w:rsidRPr="00BF71D9">
              <w:rPr>
                <w:b w:val="0"/>
              </w:rPr>
              <w:t xml:space="preserve">articipate in career expos (online and live)/events </w:t>
            </w:r>
          </w:p>
        </w:tc>
        <w:tc>
          <w:tcPr>
            <w:tcW w:w="1701"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14:paraId="01130574" w14:textId="77777777" w:rsidR="00C56E48" w:rsidRPr="001822CE" w:rsidRDefault="00C56E48" w:rsidP="00960DEA">
            <w:pPr>
              <w:spacing w:line="240" w:lineRule="auto"/>
              <w:cnfStyle w:val="000000100000" w:firstRow="0" w:lastRow="0" w:firstColumn="0" w:lastColumn="0" w:oddVBand="0" w:evenVBand="0" w:oddHBand="1" w:evenHBand="0" w:firstRowFirstColumn="0" w:firstRowLastColumn="0" w:lastRowFirstColumn="0" w:lastRowLastColumn="0"/>
              <w:rPr>
                <w:szCs w:val="20"/>
              </w:rPr>
            </w:pPr>
            <w:r w:rsidRPr="001822CE">
              <w:rPr>
                <w:szCs w:val="20"/>
              </w:rPr>
              <w:t>Workforce Services; providers</w:t>
            </w:r>
          </w:p>
        </w:tc>
        <w:tc>
          <w:tcPr>
            <w:tcW w:w="1134"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14:paraId="51C4F5E7" w14:textId="77777777" w:rsidR="00C56E48" w:rsidRPr="001822CE" w:rsidRDefault="00C56E48" w:rsidP="00F06BBF">
            <w:pPr>
              <w:cnfStyle w:val="000000100000" w:firstRow="0" w:lastRow="0" w:firstColumn="0" w:lastColumn="0" w:oddVBand="0" w:evenVBand="0" w:oddHBand="1" w:evenHBand="0" w:firstRowFirstColumn="0" w:firstRowLastColumn="0" w:lastRowFirstColumn="0" w:lastRowLastColumn="0"/>
              <w:rPr>
                <w:szCs w:val="20"/>
              </w:rPr>
            </w:pPr>
            <w:r w:rsidRPr="001822CE">
              <w:rPr>
                <w:szCs w:val="20"/>
              </w:rPr>
              <w:t>Dec 2021</w:t>
            </w:r>
          </w:p>
        </w:tc>
        <w:tc>
          <w:tcPr>
            <w:tcW w:w="3227"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vAlign w:val="center"/>
          </w:tcPr>
          <w:p w14:paraId="0C1A72B1" w14:textId="77777777" w:rsidR="00C56E48" w:rsidRPr="001822CE" w:rsidRDefault="00C56E48" w:rsidP="00F06BBF">
            <w:pPr>
              <w:cnfStyle w:val="000000100000" w:firstRow="0" w:lastRow="0" w:firstColumn="0" w:lastColumn="0" w:oddVBand="0" w:evenVBand="0" w:oddHBand="1" w:evenHBand="0" w:firstRowFirstColumn="0" w:firstRowLastColumn="0" w:lastRowFirstColumn="0" w:lastRowLastColumn="0"/>
              <w:rPr>
                <w:szCs w:val="20"/>
              </w:rPr>
            </w:pPr>
            <w:r w:rsidRPr="001822CE">
              <w:rPr>
                <w:szCs w:val="20"/>
              </w:rPr>
              <w:t>Relationships established</w:t>
            </w:r>
            <w:r w:rsidR="005A4772">
              <w:rPr>
                <w:szCs w:val="20"/>
              </w:rPr>
              <w:t xml:space="preserve">; </w:t>
            </w:r>
            <w:r w:rsidRPr="001822CE">
              <w:rPr>
                <w:szCs w:val="20"/>
              </w:rPr>
              <w:t>Plans for career</w:t>
            </w:r>
            <w:r w:rsidR="00BF71D9">
              <w:rPr>
                <w:szCs w:val="20"/>
              </w:rPr>
              <w:t>s</w:t>
            </w:r>
            <w:r w:rsidRPr="001822CE">
              <w:rPr>
                <w:szCs w:val="20"/>
              </w:rPr>
              <w:t xml:space="preserve"> promotion in place</w:t>
            </w:r>
          </w:p>
        </w:tc>
      </w:tr>
    </w:tbl>
    <w:p w14:paraId="61F2E243" w14:textId="77777777" w:rsidR="00313A28" w:rsidRPr="00C56E48" w:rsidRDefault="00313A28" w:rsidP="00960DEA">
      <w:pPr>
        <w:spacing w:after="0"/>
      </w:pPr>
    </w:p>
    <w:tbl>
      <w:tblPr>
        <w:tblStyle w:val="LightList-Accent1"/>
        <w:tblpPr w:leftFromText="180" w:rightFromText="180" w:vertAnchor="text" w:tblpX="-34" w:tblpY="1"/>
        <w:tblOverlap w:val="never"/>
        <w:tblW w:w="14743" w:type="dxa"/>
        <w:tblBorders>
          <w:insideH w:val="single" w:sz="8" w:space="0" w:color="4F81BD" w:themeColor="accent1"/>
        </w:tblBorders>
        <w:tblLayout w:type="fixed"/>
        <w:tblLook w:val="04A0" w:firstRow="1" w:lastRow="0" w:firstColumn="1" w:lastColumn="0" w:noHBand="0" w:noVBand="1"/>
      </w:tblPr>
      <w:tblGrid>
        <w:gridCol w:w="8647"/>
        <w:gridCol w:w="1701"/>
        <w:gridCol w:w="1134"/>
        <w:gridCol w:w="3261"/>
      </w:tblGrid>
      <w:tr w:rsidR="00C56E48" w:rsidRPr="00C56E48" w14:paraId="4C71EB8D" w14:textId="77777777" w:rsidTr="00522CDB">
        <w:trPr>
          <w:cnfStyle w:val="100000000000" w:firstRow="1" w:lastRow="0" w:firstColumn="0" w:lastColumn="0" w:oddVBand="0" w:evenVBand="0" w:oddHBand="0"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8647"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E5DFEC" w:themeFill="accent4" w:themeFillTint="33"/>
            <w:vAlign w:val="center"/>
          </w:tcPr>
          <w:p w14:paraId="3DDF1050" w14:textId="77777777" w:rsidR="00C56E48" w:rsidRPr="00C56E48" w:rsidRDefault="00C56E48" w:rsidP="00522CDB">
            <w:pPr>
              <w:rPr>
                <w:color w:val="auto"/>
              </w:rPr>
            </w:pPr>
            <w:r w:rsidRPr="00915018">
              <w:rPr>
                <w:color w:val="auto"/>
                <w:sz w:val="22"/>
              </w:rPr>
              <w:t>Actions: Retention</w:t>
            </w:r>
          </w:p>
        </w:tc>
        <w:tc>
          <w:tcPr>
            <w:tcW w:w="1701"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E5DFEC" w:themeFill="accent4" w:themeFillTint="33"/>
            <w:vAlign w:val="center"/>
          </w:tcPr>
          <w:p w14:paraId="31819D16" w14:textId="77777777" w:rsidR="00C56E48" w:rsidRPr="00915018" w:rsidRDefault="00C56E48" w:rsidP="00522CDB">
            <w:pPr>
              <w:cnfStyle w:val="100000000000" w:firstRow="1" w:lastRow="0" w:firstColumn="0" w:lastColumn="0" w:oddVBand="0" w:evenVBand="0" w:oddHBand="0" w:evenHBand="0" w:firstRowFirstColumn="0" w:firstRowLastColumn="0" w:lastRowFirstColumn="0" w:lastRowLastColumn="0"/>
              <w:rPr>
                <w:b w:val="0"/>
                <w:color w:val="auto"/>
              </w:rPr>
            </w:pPr>
            <w:r w:rsidRPr="00915018">
              <w:rPr>
                <w:b w:val="0"/>
                <w:color w:val="auto"/>
              </w:rPr>
              <w:t>Stakeholders</w:t>
            </w:r>
          </w:p>
        </w:tc>
        <w:tc>
          <w:tcPr>
            <w:tcW w:w="1134"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E5DFEC" w:themeFill="accent4" w:themeFillTint="33"/>
            <w:vAlign w:val="center"/>
          </w:tcPr>
          <w:p w14:paraId="54742E88" w14:textId="77777777" w:rsidR="00C56E48" w:rsidRPr="00915018" w:rsidRDefault="00C56E48" w:rsidP="00522CDB">
            <w:pPr>
              <w:cnfStyle w:val="100000000000" w:firstRow="1" w:lastRow="0" w:firstColumn="0" w:lastColumn="0" w:oddVBand="0" w:evenVBand="0" w:oddHBand="0" w:evenHBand="0" w:firstRowFirstColumn="0" w:firstRowLastColumn="0" w:lastRowFirstColumn="0" w:lastRowLastColumn="0"/>
              <w:rPr>
                <w:b w:val="0"/>
                <w:color w:val="auto"/>
              </w:rPr>
            </w:pPr>
            <w:r w:rsidRPr="00915018">
              <w:rPr>
                <w:b w:val="0"/>
                <w:color w:val="auto"/>
              </w:rPr>
              <w:t>When</w:t>
            </w:r>
          </w:p>
        </w:tc>
        <w:tc>
          <w:tcPr>
            <w:tcW w:w="3261"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E5DFEC" w:themeFill="accent4" w:themeFillTint="33"/>
            <w:vAlign w:val="center"/>
          </w:tcPr>
          <w:p w14:paraId="0829F392" w14:textId="77777777" w:rsidR="00C56E48" w:rsidRPr="00915018" w:rsidRDefault="00C56E48" w:rsidP="00522CDB">
            <w:pPr>
              <w:cnfStyle w:val="100000000000" w:firstRow="1" w:lastRow="0" w:firstColumn="0" w:lastColumn="0" w:oddVBand="0" w:evenVBand="0" w:oddHBand="0" w:evenHBand="0" w:firstRowFirstColumn="0" w:firstRowLastColumn="0" w:lastRowFirstColumn="0" w:lastRowLastColumn="0"/>
              <w:rPr>
                <w:b w:val="0"/>
                <w:color w:val="auto"/>
              </w:rPr>
            </w:pPr>
            <w:r w:rsidRPr="00915018">
              <w:rPr>
                <w:b w:val="0"/>
                <w:color w:val="auto"/>
              </w:rPr>
              <w:t>Monitoring/Outcome</w:t>
            </w:r>
          </w:p>
        </w:tc>
      </w:tr>
      <w:tr w:rsidR="00C56E48" w:rsidRPr="00C56E48" w14:paraId="11216221" w14:textId="77777777" w:rsidTr="00522CDB">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8647"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vAlign w:val="center"/>
          </w:tcPr>
          <w:p w14:paraId="49664CF3" w14:textId="77777777" w:rsidR="00C56E48" w:rsidRPr="0056349C" w:rsidRDefault="00C56E48" w:rsidP="00522CDB">
            <w:pPr>
              <w:spacing w:after="0"/>
              <w:rPr>
                <w:b w:val="0"/>
              </w:rPr>
            </w:pPr>
            <w:r w:rsidRPr="004C5362">
              <w:t>Prevent career stagnation</w:t>
            </w:r>
            <w:r w:rsidRPr="0056349C">
              <w:rPr>
                <w:b w:val="0"/>
              </w:rPr>
              <w:t xml:space="preserve">: </w:t>
            </w:r>
          </w:p>
          <w:p w14:paraId="74A2E01D" w14:textId="77777777" w:rsidR="00702C8C" w:rsidRPr="00702C8C" w:rsidRDefault="00C56E48" w:rsidP="000A5C87">
            <w:pPr>
              <w:numPr>
                <w:ilvl w:val="0"/>
                <w:numId w:val="9"/>
              </w:numPr>
              <w:spacing w:after="0" w:line="240" w:lineRule="auto"/>
              <w:rPr>
                <w:b w:val="0"/>
              </w:rPr>
            </w:pPr>
            <w:r w:rsidRPr="00702C8C">
              <w:rPr>
                <w:b w:val="0"/>
              </w:rPr>
              <w:t xml:space="preserve">Managers actively encourage upskilling/reskilling opportunities </w:t>
            </w:r>
          </w:p>
          <w:p w14:paraId="277CB092" w14:textId="77777777" w:rsidR="003E6A38" w:rsidRDefault="00C56E48" w:rsidP="000A5C87">
            <w:pPr>
              <w:numPr>
                <w:ilvl w:val="0"/>
                <w:numId w:val="9"/>
              </w:numPr>
              <w:spacing w:after="0" w:line="240" w:lineRule="auto"/>
              <w:rPr>
                <w:b w:val="0"/>
              </w:rPr>
            </w:pPr>
            <w:r w:rsidRPr="00702C8C">
              <w:rPr>
                <w:b w:val="0"/>
              </w:rPr>
              <w:t xml:space="preserve">Mature age workers are encouraged to use the full scope of their skills </w:t>
            </w:r>
          </w:p>
          <w:p w14:paraId="758EAA93" w14:textId="77777777" w:rsidR="00C56E48" w:rsidRPr="0056349C" w:rsidRDefault="00C56E48" w:rsidP="000A5C87">
            <w:pPr>
              <w:numPr>
                <w:ilvl w:val="0"/>
                <w:numId w:val="9"/>
              </w:numPr>
              <w:spacing w:after="0" w:line="240" w:lineRule="auto"/>
              <w:rPr>
                <w:b w:val="0"/>
              </w:rPr>
            </w:pPr>
            <w:r w:rsidRPr="0056349C">
              <w:rPr>
                <w:b w:val="0"/>
              </w:rPr>
              <w:t>New ventures are actively embraced by all age groups</w:t>
            </w:r>
          </w:p>
        </w:tc>
        <w:tc>
          <w:tcPr>
            <w:tcW w:w="1701"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14:paraId="7D32CBED" w14:textId="77777777" w:rsidR="00C56E48" w:rsidRPr="00C56E48" w:rsidRDefault="00C56E48" w:rsidP="00522CDB">
            <w:pPr>
              <w:spacing w:after="0" w:line="240" w:lineRule="auto"/>
              <w:cnfStyle w:val="000000100000" w:firstRow="0" w:lastRow="0" w:firstColumn="0" w:lastColumn="0" w:oddVBand="0" w:evenVBand="0" w:oddHBand="1" w:evenHBand="0" w:firstRowFirstColumn="0" w:firstRowLastColumn="0" w:lastRowFirstColumn="0" w:lastRowLastColumn="0"/>
            </w:pPr>
            <w:r w:rsidRPr="00C56E48">
              <w:t>Workforce Services; Divisions; Executive and Managers</w:t>
            </w:r>
          </w:p>
        </w:tc>
        <w:tc>
          <w:tcPr>
            <w:tcW w:w="1134"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14:paraId="20C62D20" w14:textId="77777777" w:rsidR="00C56E48" w:rsidRPr="00C56E48" w:rsidRDefault="00C56E48" w:rsidP="00522CDB">
            <w:pPr>
              <w:spacing w:after="0"/>
              <w:cnfStyle w:val="000000100000" w:firstRow="0" w:lastRow="0" w:firstColumn="0" w:lastColumn="0" w:oddVBand="0" w:evenVBand="0" w:oddHBand="1" w:evenHBand="0" w:firstRowFirstColumn="0" w:firstRowLastColumn="0" w:lastRowFirstColumn="0" w:lastRowLastColumn="0"/>
            </w:pPr>
          </w:p>
          <w:p w14:paraId="6DBDD8FF" w14:textId="77777777" w:rsidR="00C56E48" w:rsidRPr="00C56E48" w:rsidRDefault="00C56E48" w:rsidP="00522CDB">
            <w:pPr>
              <w:spacing w:after="0"/>
              <w:cnfStyle w:val="000000100000" w:firstRow="0" w:lastRow="0" w:firstColumn="0" w:lastColumn="0" w:oddVBand="0" w:evenVBand="0" w:oddHBand="1" w:evenHBand="0" w:firstRowFirstColumn="0" w:firstRowLastColumn="0" w:lastRowFirstColumn="0" w:lastRowLastColumn="0"/>
            </w:pPr>
            <w:r w:rsidRPr="00C56E48">
              <w:t>2022</w:t>
            </w:r>
          </w:p>
        </w:tc>
        <w:tc>
          <w:tcPr>
            <w:tcW w:w="3261"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vAlign w:val="center"/>
          </w:tcPr>
          <w:p w14:paraId="273AAD91" w14:textId="77777777" w:rsidR="00C56E48" w:rsidRPr="00C56E48" w:rsidRDefault="00C56E48" w:rsidP="00522CDB">
            <w:pPr>
              <w:spacing w:after="0" w:line="240" w:lineRule="auto"/>
              <w:cnfStyle w:val="000000100000" w:firstRow="0" w:lastRow="0" w:firstColumn="0" w:lastColumn="0" w:oddVBand="0" w:evenVBand="0" w:oddHBand="1" w:evenHBand="0" w:firstRowFirstColumn="0" w:firstRowLastColumn="0" w:lastRowFirstColumn="0" w:lastRowLastColumn="0"/>
            </w:pPr>
            <w:r w:rsidRPr="00C56E48">
              <w:t xml:space="preserve">Exit rates reduce; A spread of ages are represented across the levels; A spread of ages are represented in training </w:t>
            </w:r>
          </w:p>
        </w:tc>
      </w:tr>
      <w:tr w:rsidR="00C56E48" w:rsidRPr="00C56E48" w14:paraId="5C3A7D46" w14:textId="77777777" w:rsidTr="00522CDB">
        <w:trPr>
          <w:trHeight w:val="567"/>
        </w:trPr>
        <w:tc>
          <w:tcPr>
            <w:cnfStyle w:val="001000000000" w:firstRow="0" w:lastRow="0" w:firstColumn="1" w:lastColumn="0" w:oddVBand="0" w:evenVBand="0" w:oddHBand="0" w:evenHBand="0" w:firstRowFirstColumn="0" w:firstRowLastColumn="0" w:lastRowFirstColumn="0" w:lastRowLastColumn="0"/>
            <w:tcW w:w="8647"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14:paraId="48BE4648" w14:textId="77777777" w:rsidR="00C56E48" w:rsidRPr="004C5362" w:rsidRDefault="00C56E48" w:rsidP="00522CDB">
            <w:pPr>
              <w:spacing w:after="0"/>
            </w:pPr>
            <w:r w:rsidRPr="004C5362">
              <w:t>Equity in opportunity</w:t>
            </w:r>
          </w:p>
          <w:p w14:paraId="469B1E22" w14:textId="77777777" w:rsidR="004C5362" w:rsidRPr="004C5362" w:rsidRDefault="004C5362" w:rsidP="00522CDB">
            <w:pPr>
              <w:numPr>
                <w:ilvl w:val="0"/>
                <w:numId w:val="5"/>
              </w:numPr>
              <w:spacing w:after="0" w:line="240" w:lineRule="auto"/>
              <w:rPr>
                <w:b w:val="0"/>
              </w:rPr>
            </w:pPr>
            <w:r>
              <w:rPr>
                <w:b w:val="0"/>
              </w:rPr>
              <w:t>D</w:t>
            </w:r>
            <w:r w:rsidR="00C56E48" w:rsidRPr="004C5362">
              <w:rPr>
                <w:b w:val="0"/>
              </w:rPr>
              <w:t>evelopment needs are considered in PR&amp;D ses</w:t>
            </w:r>
            <w:r>
              <w:rPr>
                <w:b w:val="0"/>
              </w:rPr>
              <w:t>sions regardless of mature age</w:t>
            </w:r>
          </w:p>
          <w:p w14:paraId="47DFE05C" w14:textId="77777777" w:rsidR="00C56E48" w:rsidRPr="004C5362" w:rsidRDefault="00C56E48" w:rsidP="00522CDB">
            <w:pPr>
              <w:numPr>
                <w:ilvl w:val="0"/>
                <w:numId w:val="5"/>
              </w:numPr>
              <w:spacing w:after="0" w:line="240" w:lineRule="auto"/>
              <w:rPr>
                <w:b w:val="0"/>
              </w:rPr>
            </w:pPr>
            <w:r w:rsidRPr="004C5362">
              <w:rPr>
                <w:b w:val="0"/>
              </w:rPr>
              <w:t xml:space="preserve">Mature age and younger workers are encouraged to work at higher levels </w:t>
            </w:r>
          </w:p>
          <w:p w14:paraId="72AEF360" w14:textId="7DFB1B74" w:rsidR="00C56E48" w:rsidRPr="0056349C" w:rsidRDefault="00C56E48" w:rsidP="00522CDB">
            <w:pPr>
              <w:numPr>
                <w:ilvl w:val="0"/>
                <w:numId w:val="5"/>
              </w:numPr>
              <w:spacing w:after="0" w:line="240" w:lineRule="auto"/>
              <w:rPr>
                <w:b w:val="0"/>
              </w:rPr>
            </w:pPr>
            <w:r w:rsidRPr="0056349C">
              <w:rPr>
                <w:b w:val="0"/>
              </w:rPr>
              <w:t xml:space="preserve">Consult with </w:t>
            </w:r>
            <w:r w:rsidR="00CF3089">
              <w:rPr>
                <w:b w:val="0"/>
              </w:rPr>
              <w:t xml:space="preserve">mature and younger </w:t>
            </w:r>
            <w:r w:rsidRPr="0056349C">
              <w:rPr>
                <w:b w:val="0"/>
              </w:rPr>
              <w:t xml:space="preserve">employees over their needs </w:t>
            </w:r>
          </w:p>
        </w:tc>
        <w:tc>
          <w:tcPr>
            <w:tcW w:w="1701"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14:paraId="3CBB8E6E" w14:textId="77777777" w:rsidR="00C56E48" w:rsidRPr="00C56E48" w:rsidRDefault="00C56E48" w:rsidP="00522CDB">
            <w:pPr>
              <w:spacing w:line="240" w:lineRule="auto"/>
              <w:cnfStyle w:val="000000000000" w:firstRow="0" w:lastRow="0" w:firstColumn="0" w:lastColumn="0" w:oddVBand="0" w:evenVBand="0" w:oddHBand="0" w:evenHBand="0" w:firstRowFirstColumn="0" w:firstRowLastColumn="0" w:lastRowFirstColumn="0" w:lastRowLastColumn="0"/>
            </w:pPr>
            <w:r w:rsidRPr="00C56E48">
              <w:t>Workforce Services; Divisions; Executive and Managers</w:t>
            </w:r>
          </w:p>
        </w:tc>
        <w:tc>
          <w:tcPr>
            <w:tcW w:w="1134"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14:paraId="0253E2D0" w14:textId="77777777" w:rsidR="00C56E48" w:rsidRPr="00C56E48" w:rsidRDefault="00C56E48" w:rsidP="00522CDB">
            <w:pPr>
              <w:spacing w:line="240" w:lineRule="auto"/>
              <w:cnfStyle w:val="000000000000" w:firstRow="0" w:lastRow="0" w:firstColumn="0" w:lastColumn="0" w:oddVBand="0" w:evenVBand="0" w:oddHBand="0" w:evenHBand="0" w:firstRowFirstColumn="0" w:firstRowLastColumn="0" w:lastRowFirstColumn="0" w:lastRowLastColumn="0"/>
            </w:pPr>
          </w:p>
          <w:p w14:paraId="6730F8A9" w14:textId="77777777" w:rsidR="00C56E48" w:rsidRPr="00C56E48" w:rsidRDefault="00C56E48" w:rsidP="00522CDB">
            <w:pPr>
              <w:spacing w:line="240" w:lineRule="auto"/>
              <w:cnfStyle w:val="000000000000" w:firstRow="0" w:lastRow="0" w:firstColumn="0" w:lastColumn="0" w:oddVBand="0" w:evenVBand="0" w:oddHBand="0" w:evenHBand="0" w:firstRowFirstColumn="0" w:firstRowLastColumn="0" w:lastRowFirstColumn="0" w:lastRowLastColumn="0"/>
            </w:pPr>
            <w:r w:rsidRPr="00C56E48">
              <w:t>2022</w:t>
            </w:r>
          </w:p>
        </w:tc>
        <w:tc>
          <w:tcPr>
            <w:tcW w:w="3261"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14:paraId="5CC066F4" w14:textId="77777777" w:rsidR="00C56E48" w:rsidRPr="00C56E48" w:rsidRDefault="00C56E48" w:rsidP="00522CDB">
            <w:pPr>
              <w:spacing w:line="240" w:lineRule="auto"/>
              <w:cnfStyle w:val="000000000000" w:firstRow="0" w:lastRow="0" w:firstColumn="0" w:lastColumn="0" w:oddVBand="0" w:evenVBand="0" w:oddHBand="0" w:evenHBand="0" w:firstRowFirstColumn="0" w:firstRowLastColumn="0" w:lastRowFirstColumn="0" w:lastRowLastColumn="0"/>
            </w:pPr>
            <w:r w:rsidRPr="00C56E48">
              <w:t>Age of those given opportunity for higher duties/short term contracts/ ongoing advancement through the E-Recruitment platform and CHRIS21 data</w:t>
            </w:r>
          </w:p>
        </w:tc>
      </w:tr>
      <w:tr w:rsidR="00C56E48" w:rsidRPr="00C56E48" w14:paraId="68228CE3" w14:textId="77777777" w:rsidTr="00522CD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647"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14:paraId="4AE4D014" w14:textId="77777777" w:rsidR="00C56E48" w:rsidRPr="0056349C" w:rsidRDefault="00C56E48" w:rsidP="00522CDB">
            <w:pPr>
              <w:rPr>
                <w:b w:val="0"/>
              </w:rPr>
            </w:pPr>
            <w:r w:rsidRPr="004C5362">
              <w:t>Support all learning styles:</w:t>
            </w:r>
            <w:r w:rsidRPr="0056349C">
              <w:rPr>
                <w:b w:val="0"/>
              </w:rPr>
              <w:t xml:space="preserve"> virtual vs actual demonstration; written vs aural etc. </w:t>
            </w:r>
          </w:p>
        </w:tc>
        <w:tc>
          <w:tcPr>
            <w:tcW w:w="1701"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14:paraId="470F6D73" w14:textId="77777777" w:rsidR="00C56E48" w:rsidRPr="00C56E48" w:rsidRDefault="00C56E48" w:rsidP="00522CDB">
            <w:pPr>
              <w:spacing w:line="240" w:lineRule="auto"/>
              <w:cnfStyle w:val="000000100000" w:firstRow="0" w:lastRow="0" w:firstColumn="0" w:lastColumn="0" w:oddVBand="0" w:evenVBand="0" w:oddHBand="1" w:evenHBand="0" w:firstRowFirstColumn="0" w:firstRowLastColumn="0" w:lastRowFirstColumn="0" w:lastRowLastColumn="0"/>
            </w:pPr>
            <w:r w:rsidRPr="00C56E48">
              <w:t>Workforce Services; LMS</w:t>
            </w:r>
          </w:p>
        </w:tc>
        <w:tc>
          <w:tcPr>
            <w:tcW w:w="1134"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14:paraId="35E6BAFB" w14:textId="77777777" w:rsidR="00C56E48" w:rsidRPr="00C56E48" w:rsidRDefault="00C56E48" w:rsidP="00522CDB">
            <w:pPr>
              <w:cnfStyle w:val="000000100000" w:firstRow="0" w:lastRow="0" w:firstColumn="0" w:lastColumn="0" w:oddVBand="0" w:evenVBand="0" w:oddHBand="1" w:evenHBand="0" w:firstRowFirstColumn="0" w:firstRowLastColumn="0" w:lastRowFirstColumn="0" w:lastRowLastColumn="0"/>
            </w:pPr>
            <w:r w:rsidRPr="00C56E48">
              <w:t>2023</w:t>
            </w:r>
          </w:p>
        </w:tc>
        <w:tc>
          <w:tcPr>
            <w:tcW w:w="3261"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14:paraId="6F9FFFBB" w14:textId="77777777" w:rsidR="00C56E48" w:rsidRPr="00C56E48" w:rsidRDefault="00C56E48" w:rsidP="00522CDB">
            <w:pPr>
              <w:spacing w:after="0" w:line="240" w:lineRule="auto"/>
              <w:cnfStyle w:val="000000100000" w:firstRow="0" w:lastRow="0" w:firstColumn="0" w:lastColumn="0" w:oddVBand="0" w:evenVBand="0" w:oddHBand="1" w:evenHBand="0" w:firstRowFirstColumn="0" w:firstRowLastColumn="0" w:lastRowFirstColumn="0" w:lastRowLastColumn="0"/>
            </w:pPr>
            <w:r w:rsidRPr="00C56E48">
              <w:t xml:space="preserve">Researched, reviewed and changes implemented </w:t>
            </w:r>
          </w:p>
        </w:tc>
      </w:tr>
      <w:tr w:rsidR="00C56E48" w:rsidRPr="00C56E48" w14:paraId="011B656C" w14:textId="77777777" w:rsidTr="00522CDB">
        <w:trPr>
          <w:trHeight w:val="567"/>
        </w:trPr>
        <w:tc>
          <w:tcPr>
            <w:cnfStyle w:val="001000000000" w:firstRow="0" w:lastRow="0" w:firstColumn="1" w:lastColumn="0" w:oddVBand="0" w:evenVBand="0" w:oddHBand="0" w:evenHBand="0" w:firstRowFirstColumn="0" w:firstRowLastColumn="0" w:lastRowFirstColumn="0" w:lastRowLastColumn="0"/>
            <w:tcW w:w="8647"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14:paraId="1083C64C" w14:textId="255927AE" w:rsidR="00C56E48" w:rsidRPr="003E6A38" w:rsidRDefault="00C56E48" w:rsidP="00522CDB">
            <w:pPr>
              <w:rPr>
                <w:szCs w:val="20"/>
              </w:rPr>
            </w:pPr>
            <w:r w:rsidRPr="003E6A38">
              <w:rPr>
                <w:szCs w:val="20"/>
              </w:rPr>
              <w:t>Facilitate networks to support age cohorts (e.g. Young Professional</w:t>
            </w:r>
            <w:r w:rsidR="00CF3089">
              <w:rPr>
                <w:szCs w:val="20"/>
              </w:rPr>
              <w:t>s</w:t>
            </w:r>
            <w:r w:rsidRPr="003E6A38">
              <w:rPr>
                <w:szCs w:val="20"/>
              </w:rPr>
              <w:t xml:space="preserve"> Group)</w:t>
            </w:r>
          </w:p>
        </w:tc>
        <w:tc>
          <w:tcPr>
            <w:tcW w:w="1701"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14:paraId="2A5AFF51" w14:textId="77777777" w:rsidR="00C56E48" w:rsidRPr="00C56E48" w:rsidRDefault="00C56E48" w:rsidP="00522CDB">
            <w:pPr>
              <w:spacing w:line="240" w:lineRule="auto"/>
              <w:cnfStyle w:val="000000000000" w:firstRow="0" w:lastRow="0" w:firstColumn="0" w:lastColumn="0" w:oddVBand="0" w:evenVBand="0" w:oddHBand="0" w:evenHBand="0" w:firstRowFirstColumn="0" w:firstRowLastColumn="0" w:lastRowFirstColumn="0" w:lastRowLastColumn="0"/>
            </w:pPr>
            <w:r w:rsidRPr="00C56E48">
              <w:t xml:space="preserve">Workforce Services; </w:t>
            </w:r>
          </w:p>
        </w:tc>
        <w:tc>
          <w:tcPr>
            <w:tcW w:w="1134"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14:paraId="000198A0" w14:textId="77777777" w:rsidR="00C56E48" w:rsidRPr="00C56E48" w:rsidRDefault="00C56E48" w:rsidP="00522CDB">
            <w:pPr>
              <w:cnfStyle w:val="000000000000" w:firstRow="0" w:lastRow="0" w:firstColumn="0" w:lastColumn="0" w:oddVBand="0" w:evenVBand="0" w:oddHBand="0" w:evenHBand="0" w:firstRowFirstColumn="0" w:firstRowLastColumn="0" w:lastRowFirstColumn="0" w:lastRowLastColumn="0"/>
            </w:pPr>
            <w:r w:rsidRPr="00C56E48">
              <w:t>2021</w:t>
            </w:r>
          </w:p>
        </w:tc>
        <w:tc>
          <w:tcPr>
            <w:tcW w:w="3261"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14:paraId="5848EF91" w14:textId="77777777" w:rsidR="00C56E48" w:rsidRPr="00C56E48" w:rsidRDefault="00C56E48" w:rsidP="00522CDB">
            <w:pPr>
              <w:cnfStyle w:val="000000000000" w:firstRow="0" w:lastRow="0" w:firstColumn="0" w:lastColumn="0" w:oddVBand="0" w:evenVBand="0" w:oddHBand="0" w:evenHBand="0" w:firstRowFirstColumn="0" w:firstRowLastColumn="0" w:lastRowFirstColumn="0" w:lastRowLastColumn="0"/>
            </w:pPr>
            <w:r w:rsidRPr="00C56E48">
              <w:t>Networks established</w:t>
            </w:r>
          </w:p>
        </w:tc>
      </w:tr>
      <w:tr w:rsidR="00C56E48" w:rsidRPr="00C56E48" w14:paraId="3551533B" w14:textId="77777777" w:rsidTr="00522CD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647"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14:paraId="130E961C" w14:textId="77777777" w:rsidR="00C56E48" w:rsidRPr="004C5362" w:rsidRDefault="00C56E48" w:rsidP="00522CDB">
            <w:pPr>
              <w:spacing w:after="0"/>
            </w:pPr>
            <w:r w:rsidRPr="004C5362">
              <w:t xml:space="preserve">Support for wellbeing: </w:t>
            </w:r>
          </w:p>
          <w:p w14:paraId="31A17AA7" w14:textId="77777777" w:rsidR="00C56E48" w:rsidRPr="0056349C" w:rsidRDefault="00C56E48" w:rsidP="00522CDB">
            <w:pPr>
              <w:numPr>
                <w:ilvl w:val="0"/>
                <w:numId w:val="5"/>
              </w:numPr>
              <w:spacing w:after="0" w:line="240" w:lineRule="auto"/>
              <w:rPr>
                <w:b w:val="0"/>
              </w:rPr>
            </w:pPr>
            <w:r w:rsidRPr="0056349C">
              <w:rPr>
                <w:b w:val="0"/>
              </w:rPr>
              <w:t>Career counselling is available through EAP</w:t>
            </w:r>
          </w:p>
          <w:p w14:paraId="1AEB2CC7" w14:textId="77777777" w:rsidR="00C56E48" w:rsidRPr="0056349C" w:rsidRDefault="00C56E48" w:rsidP="00522CDB">
            <w:pPr>
              <w:numPr>
                <w:ilvl w:val="0"/>
                <w:numId w:val="5"/>
              </w:numPr>
              <w:spacing w:after="0" w:line="240" w:lineRule="auto"/>
              <w:rPr>
                <w:b w:val="0"/>
              </w:rPr>
            </w:pPr>
            <w:r w:rsidRPr="0056349C">
              <w:rPr>
                <w:b w:val="0"/>
              </w:rPr>
              <w:t>Consideration of opportunities for access to physical</w:t>
            </w:r>
            <w:r w:rsidR="003E6A38">
              <w:rPr>
                <w:b w:val="0"/>
              </w:rPr>
              <w:t xml:space="preserve"> </w:t>
            </w:r>
            <w:r w:rsidRPr="0056349C">
              <w:rPr>
                <w:b w:val="0"/>
              </w:rPr>
              <w:t xml:space="preserve"> and psychological well being</w:t>
            </w:r>
          </w:p>
          <w:p w14:paraId="4B2190CB" w14:textId="77777777" w:rsidR="00C56E48" w:rsidRPr="0056349C" w:rsidRDefault="00C56E48" w:rsidP="00522CDB">
            <w:pPr>
              <w:numPr>
                <w:ilvl w:val="0"/>
                <w:numId w:val="5"/>
              </w:numPr>
              <w:spacing w:after="0" w:line="240" w:lineRule="auto"/>
              <w:rPr>
                <w:b w:val="0"/>
              </w:rPr>
            </w:pPr>
            <w:r w:rsidRPr="0056349C">
              <w:rPr>
                <w:b w:val="0"/>
              </w:rPr>
              <w:t>Offer financial planning support</w:t>
            </w:r>
          </w:p>
          <w:p w14:paraId="61BC8A4F" w14:textId="77777777" w:rsidR="00C56E48" w:rsidRPr="0056349C" w:rsidRDefault="00C56E48" w:rsidP="00522CDB">
            <w:pPr>
              <w:numPr>
                <w:ilvl w:val="0"/>
                <w:numId w:val="5"/>
              </w:numPr>
              <w:spacing w:after="0" w:line="240" w:lineRule="auto"/>
              <w:rPr>
                <w:b w:val="0"/>
              </w:rPr>
            </w:pPr>
            <w:r w:rsidRPr="0056349C">
              <w:rPr>
                <w:b w:val="0"/>
              </w:rPr>
              <w:t>Manage injury or health risks associated with working from home</w:t>
            </w:r>
          </w:p>
        </w:tc>
        <w:tc>
          <w:tcPr>
            <w:tcW w:w="1701"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14:paraId="1912D0AB" w14:textId="77777777" w:rsidR="00C56E48" w:rsidRPr="00C56E48" w:rsidRDefault="00C56E48" w:rsidP="00522CDB">
            <w:pPr>
              <w:spacing w:line="240" w:lineRule="auto"/>
              <w:cnfStyle w:val="000000100000" w:firstRow="0" w:lastRow="0" w:firstColumn="0" w:lastColumn="0" w:oddVBand="0" w:evenVBand="0" w:oddHBand="1" w:evenHBand="0" w:firstRowFirstColumn="0" w:firstRowLastColumn="0" w:lastRowFirstColumn="0" w:lastRowLastColumn="0"/>
            </w:pPr>
            <w:r w:rsidRPr="00C56E48">
              <w:t>Workforce Services; Executive and Managers</w:t>
            </w:r>
          </w:p>
        </w:tc>
        <w:tc>
          <w:tcPr>
            <w:tcW w:w="1134"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14:paraId="01DBED0B" w14:textId="77777777" w:rsidR="00C56E48" w:rsidRPr="00C56E48" w:rsidRDefault="00C56E48" w:rsidP="00522CDB">
            <w:pPr>
              <w:cnfStyle w:val="000000100000" w:firstRow="0" w:lastRow="0" w:firstColumn="0" w:lastColumn="0" w:oddVBand="0" w:evenVBand="0" w:oddHBand="1" w:evenHBand="0" w:firstRowFirstColumn="0" w:firstRowLastColumn="0" w:lastRowFirstColumn="0" w:lastRowLastColumn="0"/>
            </w:pPr>
            <w:r w:rsidRPr="00C56E48">
              <w:t>2022</w:t>
            </w:r>
          </w:p>
        </w:tc>
        <w:tc>
          <w:tcPr>
            <w:tcW w:w="3261"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vAlign w:val="center"/>
          </w:tcPr>
          <w:p w14:paraId="6D2165F5" w14:textId="77777777" w:rsidR="00C56E48" w:rsidRPr="00C56E48" w:rsidRDefault="00C56E48" w:rsidP="00522CDB">
            <w:pPr>
              <w:spacing w:after="0" w:line="240" w:lineRule="auto"/>
              <w:cnfStyle w:val="000000100000" w:firstRow="0" w:lastRow="0" w:firstColumn="0" w:lastColumn="0" w:oddVBand="0" w:evenVBand="0" w:oddHBand="1" w:evenHBand="0" w:firstRowFirstColumn="0" w:firstRowLastColumn="0" w:lastRowFirstColumn="0" w:lastRowLastColumn="0"/>
            </w:pPr>
            <w:r w:rsidRPr="00C56E48">
              <w:t xml:space="preserve">Career counselling, financial planning established; further targeted wellbeing strategies implemented; working from home requirements reviewed and updated </w:t>
            </w:r>
          </w:p>
        </w:tc>
      </w:tr>
    </w:tbl>
    <w:p w14:paraId="0BF2C625" w14:textId="77777777" w:rsidR="005450A4" w:rsidRDefault="005450A4" w:rsidP="00E66EF9">
      <w:pPr>
        <w:spacing w:after="0"/>
      </w:pPr>
    </w:p>
    <w:tbl>
      <w:tblPr>
        <w:tblStyle w:val="LightList-Accent1"/>
        <w:tblW w:w="4974" w:type="pct"/>
        <w:tblLayout w:type="fixed"/>
        <w:tblLook w:val="04A0" w:firstRow="1" w:lastRow="0" w:firstColumn="1" w:lastColumn="0" w:noHBand="0" w:noVBand="1"/>
      </w:tblPr>
      <w:tblGrid>
        <w:gridCol w:w="8471"/>
        <w:gridCol w:w="1676"/>
        <w:gridCol w:w="1114"/>
        <w:gridCol w:w="3213"/>
      </w:tblGrid>
      <w:tr w:rsidR="00C56E48" w:rsidRPr="00C56E48" w14:paraId="7CD5F04A" w14:textId="77777777" w:rsidTr="00C56E48">
        <w:trPr>
          <w:cnfStyle w:val="100000000000" w:firstRow="1" w:lastRow="0" w:firstColumn="0" w:lastColumn="0" w:oddVBand="0" w:evenVBand="0" w:oddHBand="0"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8" w:space="0" w:color="8064A2" w:themeColor="accent4"/>
            </w:tcBorders>
            <w:shd w:val="clear" w:color="auto" w:fill="5F497A" w:themeFill="accent4" w:themeFillShade="BF"/>
            <w:vAlign w:val="center"/>
          </w:tcPr>
          <w:p w14:paraId="7BA82665" w14:textId="77777777" w:rsidR="00C56E48" w:rsidRPr="00915018" w:rsidRDefault="00C56E48" w:rsidP="00C56E48">
            <w:pPr>
              <w:rPr>
                <w:sz w:val="24"/>
                <w:szCs w:val="24"/>
              </w:rPr>
            </w:pPr>
            <w:r w:rsidRPr="00915018">
              <w:rPr>
                <w:sz w:val="24"/>
                <w:szCs w:val="24"/>
              </w:rPr>
              <w:t>2. Building diversity and inclusion knowledge and capability</w:t>
            </w:r>
          </w:p>
        </w:tc>
      </w:tr>
      <w:tr w:rsidR="00C56E48" w:rsidRPr="00C56E48" w14:paraId="33B53554" w14:textId="77777777" w:rsidTr="00C56E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6" w:type="pct"/>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E5DFEC" w:themeFill="accent4" w:themeFillTint="33"/>
            <w:vAlign w:val="center"/>
          </w:tcPr>
          <w:p w14:paraId="367053F9" w14:textId="77777777" w:rsidR="00C56E48" w:rsidRPr="00C56E48" w:rsidRDefault="00C56E48" w:rsidP="00C626B5">
            <w:r w:rsidRPr="00915018">
              <w:rPr>
                <w:sz w:val="22"/>
              </w:rPr>
              <w:lastRenderedPageBreak/>
              <w:t xml:space="preserve">Actions: </w:t>
            </w:r>
          </w:p>
        </w:tc>
        <w:tc>
          <w:tcPr>
            <w:tcW w:w="579" w:type="pct"/>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E5DFEC" w:themeFill="accent4" w:themeFillTint="33"/>
          </w:tcPr>
          <w:p w14:paraId="0E525280" w14:textId="77777777" w:rsidR="00C56E48" w:rsidRPr="00C56E48" w:rsidRDefault="00C56E48" w:rsidP="00C626B5">
            <w:pPr>
              <w:jc w:val="center"/>
              <w:cnfStyle w:val="000000100000" w:firstRow="0" w:lastRow="0" w:firstColumn="0" w:lastColumn="0" w:oddVBand="0" w:evenVBand="0" w:oddHBand="1" w:evenHBand="0" w:firstRowFirstColumn="0" w:firstRowLastColumn="0" w:lastRowFirstColumn="0" w:lastRowLastColumn="0"/>
            </w:pPr>
            <w:r w:rsidRPr="00C56E48">
              <w:t>Stakeholders</w:t>
            </w:r>
          </w:p>
        </w:tc>
        <w:tc>
          <w:tcPr>
            <w:tcW w:w="385" w:type="pct"/>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E5DFEC" w:themeFill="accent4" w:themeFillTint="33"/>
          </w:tcPr>
          <w:p w14:paraId="0733A037" w14:textId="77777777" w:rsidR="00C56E48" w:rsidRPr="00C56E48" w:rsidRDefault="00C56E48" w:rsidP="00C626B5">
            <w:pPr>
              <w:jc w:val="center"/>
              <w:cnfStyle w:val="000000100000" w:firstRow="0" w:lastRow="0" w:firstColumn="0" w:lastColumn="0" w:oddVBand="0" w:evenVBand="0" w:oddHBand="1" w:evenHBand="0" w:firstRowFirstColumn="0" w:firstRowLastColumn="0" w:lastRowFirstColumn="0" w:lastRowLastColumn="0"/>
            </w:pPr>
            <w:r w:rsidRPr="00C56E48">
              <w:t>When</w:t>
            </w:r>
          </w:p>
        </w:tc>
        <w:tc>
          <w:tcPr>
            <w:tcW w:w="1110" w:type="pct"/>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E5DFEC" w:themeFill="accent4" w:themeFillTint="33"/>
          </w:tcPr>
          <w:p w14:paraId="62961BCB" w14:textId="77777777" w:rsidR="00C56E48" w:rsidRPr="00C56E48" w:rsidRDefault="00C56E48" w:rsidP="00C626B5">
            <w:pPr>
              <w:jc w:val="center"/>
              <w:cnfStyle w:val="000000100000" w:firstRow="0" w:lastRow="0" w:firstColumn="0" w:lastColumn="0" w:oddVBand="0" w:evenVBand="0" w:oddHBand="1" w:evenHBand="0" w:firstRowFirstColumn="0" w:firstRowLastColumn="0" w:lastRowFirstColumn="0" w:lastRowLastColumn="0"/>
              <w:rPr>
                <w:b/>
              </w:rPr>
            </w:pPr>
            <w:r w:rsidRPr="00C56E48">
              <w:t>Monitoring/Outcome</w:t>
            </w:r>
          </w:p>
        </w:tc>
      </w:tr>
      <w:tr w:rsidR="00C56E48" w:rsidRPr="00C56E48" w14:paraId="6BEA36FA" w14:textId="77777777" w:rsidTr="00C56E48">
        <w:tc>
          <w:tcPr>
            <w:cnfStyle w:val="001000000000" w:firstRow="0" w:lastRow="0" w:firstColumn="1" w:lastColumn="0" w:oddVBand="0" w:evenVBand="0" w:oddHBand="0" w:evenHBand="0" w:firstRowFirstColumn="0" w:firstRowLastColumn="0" w:lastRowFirstColumn="0" w:lastRowLastColumn="0"/>
            <w:tcW w:w="2926" w:type="pct"/>
            <w:tcBorders>
              <w:top w:val="single" w:sz="8" w:space="0" w:color="8064A2" w:themeColor="accent4"/>
              <w:left w:val="single" w:sz="8" w:space="0" w:color="8064A2" w:themeColor="accent4"/>
              <w:bottom w:val="single" w:sz="8" w:space="0" w:color="8064A2" w:themeColor="accent4"/>
              <w:right w:val="single" w:sz="8" w:space="0" w:color="8064A2" w:themeColor="accent4"/>
            </w:tcBorders>
            <w:vAlign w:val="center"/>
          </w:tcPr>
          <w:p w14:paraId="49CBB7A6" w14:textId="77777777" w:rsidR="00C56E48" w:rsidRPr="004C5362" w:rsidRDefault="00C56E48" w:rsidP="005450A4">
            <w:pPr>
              <w:spacing w:after="0"/>
            </w:pPr>
            <w:r w:rsidRPr="004C5362">
              <w:t xml:space="preserve">Create an intergenerational culture: </w:t>
            </w:r>
          </w:p>
          <w:p w14:paraId="275136DE" w14:textId="77777777" w:rsidR="00C56E48" w:rsidRPr="0056349C" w:rsidRDefault="00960DEA" w:rsidP="00960DEA">
            <w:pPr>
              <w:spacing w:after="0" w:line="240" w:lineRule="auto"/>
              <w:rPr>
                <w:b w:val="0"/>
              </w:rPr>
            </w:pPr>
            <w:r>
              <w:rPr>
                <w:b w:val="0"/>
              </w:rPr>
              <w:t>Valuing /</w:t>
            </w:r>
            <w:r w:rsidR="00C56E48" w:rsidRPr="0056349C">
              <w:rPr>
                <w:b w:val="0"/>
              </w:rPr>
              <w:t xml:space="preserve"> exchanging p</w:t>
            </w:r>
            <w:r>
              <w:rPr>
                <w:b w:val="0"/>
              </w:rPr>
              <w:t>erspectives of the generations,</w:t>
            </w:r>
            <w:r w:rsidR="00C56E48" w:rsidRPr="0056349C">
              <w:rPr>
                <w:b w:val="0"/>
              </w:rPr>
              <w:t xml:space="preserve"> generating new ideas through discussion sessions</w:t>
            </w:r>
            <w:r>
              <w:rPr>
                <w:b w:val="0"/>
              </w:rPr>
              <w:t>;</w:t>
            </w:r>
            <w:r w:rsidR="00C56E48" w:rsidRPr="0056349C">
              <w:rPr>
                <w:b w:val="0"/>
              </w:rPr>
              <w:t xml:space="preserve"> knowledge transfer through cross-generational mentoring relationships: </w:t>
            </w:r>
          </w:p>
        </w:tc>
        <w:tc>
          <w:tcPr>
            <w:tcW w:w="579" w:type="pct"/>
            <w:tcBorders>
              <w:top w:val="single" w:sz="8" w:space="0" w:color="8064A2" w:themeColor="accent4"/>
              <w:left w:val="single" w:sz="8" w:space="0" w:color="8064A2" w:themeColor="accent4"/>
              <w:bottom w:val="single" w:sz="8" w:space="0" w:color="8064A2" w:themeColor="accent4"/>
              <w:right w:val="single" w:sz="8" w:space="0" w:color="8064A2" w:themeColor="accent4"/>
            </w:tcBorders>
            <w:vAlign w:val="center"/>
          </w:tcPr>
          <w:p w14:paraId="71B2BB23" w14:textId="41295717" w:rsidR="00C56E48" w:rsidRPr="00C56E48" w:rsidRDefault="00C56E48" w:rsidP="00960DEA">
            <w:pPr>
              <w:spacing w:line="240" w:lineRule="auto"/>
              <w:cnfStyle w:val="000000000000" w:firstRow="0" w:lastRow="0" w:firstColumn="0" w:lastColumn="0" w:oddVBand="0" w:evenVBand="0" w:oddHBand="0" w:evenHBand="0" w:firstRowFirstColumn="0" w:firstRowLastColumn="0" w:lastRowFirstColumn="0" w:lastRowLastColumn="0"/>
            </w:pPr>
            <w:r w:rsidRPr="00C56E48">
              <w:t>Workforce Services with Divisional representatives</w:t>
            </w:r>
          </w:p>
        </w:tc>
        <w:tc>
          <w:tcPr>
            <w:tcW w:w="385" w:type="pct"/>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14:paraId="70C21B68" w14:textId="77777777" w:rsidR="00C56E48" w:rsidRPr="00C56E48" w:rsidRDefault="00C56E48" w:rsidP="00C56E48">
            <w:pPr>
              <w:cnfStyle w:val="000000000000" w:firstRow="0" w:lastRow="0" w:firstColumn="0" w:lastColumn="0" w:oddVBand="0" w:evenVBand="0" w:oddHBand="0" w:evenHBand="0" w:firstRowFirstColumn="0" w:firstRowLastColumn="0" w:lastRowFirstColumn="0" w:lastRowLastColumn="0"/>
            </w:pPr>
          </w:p>
          <w:p w14:paraId="61A261FC" w14:textId="77777777" w:rsidR="00C56E48" w:rsidRPr="00C56E48" w:rsidRDefault="00C56E48" w:rsidP="00C56E48">
            <w:pPr>
              <w:cnfStyle w:val="000000000000" w:firstRow="0" w:lastRow="0" w:firstColumn="0" w:lastColumn="0" w:oddVBand="0" w:evenVBand="0" w:oddHBand="0" w:evenHBand="0" w:firstRowFirstColumn="0" w:firstRowLastColumn="0" w:lastRowFirstColumn="0" w:lastRowLastColumn="0"/>
            </w:pPr>
            <w:r w:rsidRPr="00C56E48">
              <w:t>2021</w:t>
            </w:r>
          </w:p>
        </w:tc>
        <w:tc>
          <w:tcPr>
            <w:tcW w:w="1110" w:type="pct"/>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14:paraId="2D95EE78" w14:textId="77777777" w:rsidR="00C56E48" w:rsidRPr="00C56E48" w:rsidRDefault="00C56E48" w:rsidP="00960DEA">
            <w:pPr>
              <w:spacing w:line="240" w:lineRule="auto"/>
              <w:cnfStyle w:val="000000000000" w:firstRow="0" w:lastRow="0" w:firstColumn="0" w:lastColumn="0" w:oddVBand="0" w:evenVBand="0" w:oddHBand="0" w:evenHBand="0" w:firstRowFirstColumn="0" w:firstRowLastColumn="0" w:lastRowFirstColumn="0" w:lastRowLastColumn="0"/>
            </w:pPr>
            <w:r w:rsidRPr="00C56E48">
              <w:t>Methods developed and discussions and mentoring relationships established</w:t>
            </w:r>
          </w:p>
        </w:tc>
      </w:tr>
      <w:tr w:rsidR="002B06C3" w:rsidRPr="00C56E48" w14:paraId="1C3D8C26" w14:textId="77777777" w:rsidTr="00960DEA">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926" w:type="pct"/>
            <w:vMerge w:val="restart"/>
            <w:tcBorders>
              <w:top w:val="single" w:sz="8" w:space="0" w:color="8064A2" w:themeColor="accent4"/>
              <w:left w:val="single" w:sz="8" w:space="0" w:color="8064A2" w:themeColor="accent4"/>
              <w:right w:val="single" w:sz="8" w:space="0" w:color="8064A2" w:themeColor="accent4"/>
            </w:tcBorders>
            <w:vAlign w:val="center"/>
          </w:tcPr>
          <w:p w14:paraId="134BF64E" w14:textId="77777777" w:rsidR="002B06C3" w:rsidRPr="0056349C" w:rsidRDefault="002B06C3" w:rsidP="005450A4">
            <w:pPr>
              <w:spacing w:after="0" w:line="240" w:lineRule="auto"/>
              <w:rPr>
                <w:b w:val="0"/>
              </w:rPr>
            </w:pPr>
            <w:r w:rsidRPr="005450A4">
              <w:t>Training and development of leaders</w:t>
            </w:r>
            <w:r w:rsidRPr="0056349C">
              <w:rPr>
                <w:b w:val="0"/>
              </w:rPr>
              <w:t>:</w:t>
            </w:r>
          </w:p>
          <w:p w14:paraId="6434CDF3" w14:textId="269FDD6A" w:rsidR="002B06C3" w:rsidRDefault="0052028B" w:rsidP="005450A4">
            <w:pPr>
              <w:numPr>
                <w:ilvl w:val="0"/>
                <w:numId w:val="5"/>
              </w:numPr>
              <w:spacing w:after="0" w:line="240" w:lineRule="auto"/>
              <w:rPr>
                <w:b w:val="0"/>
              </w:rPr>
            </w:pPr>
            <w:r>
              <w:rPr>
                <w:b w:val="0"/>
              </w:rPr>
              <w:t>Enable l</w:t>
            </w:r>
            <w:r w:rsidR="002B06C3" w:rsidRPr="0056349C">
              <w:rPr>
                <w:b w:val="0"/>
              </w:rPr>
              <w:t xml:space="preserve">eaders </w:t>
            </w:r>
            <w:r>
              <w:rPr>
                <w:b w:val="0"/>
              </w:rPr>
              <w:t xml:space="preserve">to </w:t>
            </w:r>
            <w:r w:rsidR="002B06C3" w:rsidRPr="0056349C">
              <w:rPr>
                <w:b w:val="0"/>
              </w:rPr>
              <w:t xml:space="preserve">reflect on their own </w:t>
            </w:r>
            <w:r>
              <w:rPr>
                <w:b w:val="0"/>
              </w:rPr>
              <w:t xml:space="preserve">practices to avoid </w:t>
            </w:r>
            <w:r w:rsidR="002B06C3" w:rsidRPr="0056349C">
              <w:rPr>
                <w:b w:val="0"/>
              </w:rPr>
              <w:t>biases</w:t>
            </w:r>
            <w:r>
              <w:rPr>
                <w:b w:val="0"/>
              </w:rPr>
              <w:t xml:space="preserve"> and </w:t>
            </w:r>
            <w:r w:rsidR="00733481">
              <w:rPr>
                <w:b w:val="0"/>
              </w:rPr>
              <w:t>favouritism</w:t>
            </w:r>
            <w:r w:rsidR="002B06C3">
              <w:rPr>
                <w:b w:val="0"/>
              </w:rPr>
              <w:t xml:space="preserve"> e.g. </w:t>
            </w:r>
            <w:r w:rsidR="002B06C3" w:rsidRPr="0056349C">
              <w:rPr>
                <w:b w:val="0"/>
              </w:rPr>
              <w:t>favour</w:t>
            </w:r>
            <w:r w:rsidR="002B06C3">
              <w:rPr>
                <w:b w:val="0"/>
              </w:rPr>
              <w:t>ing</w:t>
            </w:r>
            <w:r w:rsidR="002B06C3" w:rsidRPr="0056349C">
              <w:rPr>
                <w:b w:val="0"/>
              </w:rPr>
              <w:t xml:space="preserve"> those like themselves</w:t>
            </w:r>
          </w:p>
          <w:p w14:paraId="58CDC548" w14:textId="77777777" w:rsidR="002B06C3" w:rsidRPr="0056349C" w:rsidRDefault="002B06C3" w:rsidP="005450A4">
            <w:pPr>
              <w:numPr>
                <w:ilvl w:val="0"/>
                <w:numId w:val="5"/>
              </w:numPr>
              <w:spacing w:after="0" w:line="240" w:lineRule="auto"/>
              <w:rPr>
                <w:bCs w:val="0"/>
              </w:rPr>
            </w:pPr>
            <w:r>
              <w:rPr>
                <w:b w:val="0"/>
              </w:rPr>
              <w:t>P</w:t>
            </w:r>
            <w:r w:rsidRPr="0056349C">
              <w:rPr>
                <w:b w:val="0"/>
              </w:rPr>
              <w:t xml:space="preserve">articipation in the workforce </w:t>
            </w:r>
            <w:r>
              <w:rPr>
                <w:b w:val="0"/>
              </w:rPr>
              <w:t>without age-related barriers;</w:t>
            </w:r>
            <w:r w:rsidRPr="0056349C">
              <w:rPr>
                <w:b w:val="0"/>
              </w:rPr>
              <w:t xml:space="preserve"> harness</w:t>
            </w:r>
            <w:r>
              <w:rPr>
                <w:b w:val="0"/>
              </w:rPr>
              <w:t xml:space="preserve"> the potential of all employees regardless of age making</w:t>
            </w:r>
            <w:r w:rsidRPr="0056349C">
              <w:rPr>
                <w:b w:val="0"/>
              </w:rPr>
              <w:t xml:space="preserve"> no assumptions based on age stereotypes </w:t>
            </w:r>
          </w:p>
          <w:p w14:paraId="69164B79" w14:textId="77777777" w:rsidR="002B06C3" w:rsidRPr="00960DEA" w:rsidRDefault="002B06C3" w:rsidP="005450A4">
            <w:pPr>
              <w:numPr>
                <w:ilvl w:val="0"/>
                <w:numId w:val="5"/>
              </w:numPr>
              <w:spacing w:after="0" w:line="240" w:lineRule="auto"/>
              <w:rPr>
                <w:b w:val="0"/>
              </w:rPr>
            </w:pPr>
            <w:r w:rsidRPr="00960DEA">
              <w:rPr>
                <w:b w:val="0"/>
              </w:rPr>
              <w:t>Increase awareness and under</w:t>
            </w:r>
            <w:r w:rsidR="00960DEA">
              <w:rPr>
                <w:b w:val="0"/>
              </w:rPr>
              <w:t xml:space="preserve">standing of age related matters: </w:t>
            </w:r>
            <w:r w:rsidRPr="00960DEA">
              <w:rPr>
                <w:b w:val="0"/>
              </w:rPr>
              <w:t>Provide tool kits/guides to meet specific business needs in DHW</w:t>
            </w:r>
          </w:p>
          <w:p w14:paraId="175A4583" w14:textId="77777777" w:rsidR="002B06C3" w:rsidRPr="0056349C" w:rsidRDefault="002B06C3" w:rsidP="005450A4">
            <w:pPr>
              <w:numPr>
                <w:ilvl w:val="0"/>
                <w:numId w:val="5"/>
              </w:numPr>
              <w:spacing w:after="0" w:line="240" w:lineRule="auto"/>
              <w:rPr>
                <w:b w:val="0"/>
              </w:rPr>
            </w:pPr>
            <w:r w:rsidRPr="0056349C">
              <w:rPr>
                <w:b w:val="0"/>
              </w:rPr>
              <w:t>Develop and publicise profiles of employees at</w:t>
            </w:r>
            <w:r w:rsidR="00C51016">
              <w:rPr>
                <w:b w:val="0"/>
              </w:rPr>
              <w:t xml:space="preserve"> both ends of the age spectrum</w:t>
            </w:r>
          </w:p>
        </w:tc>
        <w:tc>
          <w:tcPr>
            <w:tcW w:w="579" w:type="pct"/>
            <w:vMerge w:val="restart"/>
            <w:tcBorders>
              <w:top w:val="single" w:sz="8" w:space="0" w:color="8064A2" w:themeColor="accent4"/>
              <w:left w:val="single" w:sz="8" w:space="0" w:color="8064A2" w:themeColor="accent4"/>
              <w:right w:val="single" w:sz="8" w:space="0" w:color="8064A2" w:themeColor="accent4"/>
            </w:tcBorders>
            <w:vAlign w:val="center"/>
          </w:tcPr>
          <w:p w14:paraId="7D298349" w14:textId="69FED9EE" w:rsidR="002B06C3" w:rsidRPr="00C56E48" w:rsidRDefault="002B06C3" w:rsidP="00960DEA">
            <w:pPr>
              <w:spacing w:line="240" w:lineRule="auto"/>
              <w:cnfStyle w:val="000000100000" w:firstRow="0" w:lastRow="0" w:firstColumn="0" w:lastColumn="0" w:oddVBand="0" w:evenVBand="0" w:oddHBand="1" w:evenHBand="0" w:firstRowFirstColumn="0" w:firstRowLastColumn="0" w:lastRowFirstColumn="0" w:lastRowLastColumn="0"/>
            </w:pPr>
            <w:r w:rsidRPr="00C56E48">
              <w:t>Workforce Services</w:t>
            </w:r>
            <w:r>
              <w:t>;</w:t>
            </w:r>
            <w:r w:rsidRPr="00C56E48">
              <w:t>;</w:t>
            </w:r>
            <w:r>
              <w:t xml:space="preserve">SA </w:t>
            </w:r>
            <w:r w:rsidR="00960DEA">
              <w:t xml:space="preserve">Health Executive </w:t>
            </w:r>
            <w:r>
              <w:t>Workforce Services;</w:t>
            </w:r>
            <w:r w:rsidRPr="00C56E48">
              <w:t xml:space="preserve"> </w:t>
            </w:r>
            <w:r w:rsidR="00883E13">
              <w:t xml:space="preserve">    </w:t>
            </w:r>
            <w:r>
              <w:t xml:space="preserve">Corporate </w:t>
            </w:r>
            <w:r w:rsidRPr="00150A78">
              <w:rPr>
                <w:sz w:val="18"/>
                <w:szCs w:val="18"/>
              </w:rPr>
              <w:t>Communications</w:t>
            </w:r>
          </w:p>
        </w:tc>
        <w:tc>
          <w:tcPr>
            <w:tcW w:w="385" w:type="pct"/>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14:paraId="3C9E7969" w14:textId="77777777" w:rsidR="002B06C3" w:rsidRPr="00C56E48" w:rsidRDefault="002B06C3" w:rsidP="00C56E48">
            <w:pPr>
              <w:cnfStyle w:val="000000100000" w:firstRow="0" w:lastRow="0" w:firstColumn="0" w:lastColumn="0" w:oddVBand="0" w:evenVBand="0" w:oddHBand="1" w:evenHBand="0" w:firstRowFirstColumn="0" w:firstRowLastColumn="0" w:lastRowFirstColumn="0" w:lastRowLastColumn="0"/>
            </w:pPr>
          </w:p>
          <w:p w14:paraId="26A48E95" w14:textId="77777777" w:rsidR="002B06C3" w:rsidRPr="00C56E48" w:rsidRDefault="002B06C3" w:rsidP="00C56E48">
            <w:pPr>
              <w:cnfStyle w:val="000000100000" w:firstRow="0" w:lastRow="0" w:firstColumn="0" w:lastColumn="0" w:oddVBand="0" w:evenVBand="0" w:oddHBand="1" w:evenHBand="0" w:firstRowFirstColumn="0" w:firstRowLastColumn="0" w:lastRowFirstColumn="0" w:lastRowLastColumn="0"/>
            </w:pPr>
            <w:r w:rsidRPr="00C56E48">
              <w:t>2021</w:t>
            </w:r>
          </w:p>
        </w:tc>
        <w:tc>
          <w:tcPr>
            <w:tcW w:w="1110" w:type="pct"/>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14:paraId="11FEB104" w14:textId="77777777" w:rsidR="002B06C3" w:rsidRPr="00C56E48" w:rsidRDefault="002B06C3" w:rsidP="00C56E48">
            <w:pPr>
              <w:cnfStyle w:val="000000100000" w:firstRow="0" w:lastRow="0" w:firstColumn="0" w:lastColumn="0" w:oddVBand="0" w:evenVBand="0" w:oddHBand="1" w:evenHBand="0" w:firstRowFirstColumn="0" w:firstRowLastColumn="0" w:lastRowFirstColumn="0" w:lastRowLastColumn="0"/>
            </w:pPr>
          </w:p>
          <w:p w14:paraId="72D9937B" w14:textId="77777777" w:rsidR="002B06C3" w:rsidRPr="00C56E48" w:rsidRDefault="002B06C3" w:rsidP="00C56E48">
            <w:pPr>
              <w:cnfStyle w:val="000000100000" w:firstRow="0" w:lastRow="0" w:firstColumn="0" w:lastColumn="0" w:oddVBand="0" w:evenVBand="0" w:oddHBand="1" w:evenHBand="0" w:firstRowFirstColumn="0" w:firstRowLastColumn="0" w:lastRowFirstColumn="0" w:lastRowLastColumn="0"/>
            </w:pPr>
            <w:r w:rsidRPr="00C56E48">
              <w:t>Training sourced and provided</w:t>
            </w:r>
          </w:p>
          <w:p w14:paraId="1FFBDC42" w14:textId="77777777" w:rsidR="002B06C3" w:rsidRPr="00C56E48" w:rsidRDefault="002B06C3" w:rsidP="00C56E48">
            <w:pPr>
              <w:cnfStyle w:val="000000100000" w:firstRow="0" w:lastRow="0" w:firstColumn="0" w:lastColumn="0" w:oddVBand="0" w:evenVBand="0" w:oddHBand="1" w:evenHBand="0" w:firstRowFirstColumn="0" w:firstRowLastColumn="0" w:lastRowFirstColumn="0" w:lastRowLastColumn="0"/>
            </w:pPr>
          </w:p>
        </w:tc>
      </w:tr>
      <w:tr w:rsidR="002B06C3" w:rsidRPr="00C56E48" w14:paraId="4C2E0FB6" w14:textId="77777777" w:rsidTr="006A75DB">
        <w:tc>
          <w:tcPr>
            <w:cnfStyle w:val="001000000000" w:firstRow="0" w:lastRow="0" w:firstColumn="1" w:lastColumn="0" w:oddVBand="0" w:evenVBand="0" w:oddHBand="0" w:evenHBand="0" w:firstRowFirstColumn="0" w:firstRowLastColumn="0" w:lastRowFirstColumn="0" w:lastRowLastColumn="0"/>
            <w:tcW w:w="2926" w:type="pct"/>
            <w:vMerge/>
            <w:tcBorders>
              <w:left w:val="single" w:sz="8" w:space="0" w:color="8064A2" w:themeColor="accent4"/>
              <w:bottom w:val="single" w:sz="8" w:space="0" w:color="8064A2" w:themeColor="accent4"/>
              <w:right w:val="single" w:sz="8" w:space="0" w:color="8064A2" w:themeColor="accent4"/>
            </w:tcBorders>
          </w:tcPr>
          <w:p w14:paraId="00363BD1" w14:textId="77777777" w:rsidR="002B06C3" w:rsidRPr="0056349C" w:rsidRDefault="002B06C3" w:rsidP="005450A4">
            <w:pPr>
              <w:numPr>
                <w:ilvl w:val="0"/>
                <w:numId w:val="5"/>
              </w:numPr>
              <w:spacing w:after="0" w:line="240" w:lineRule="auto"/>
              <w:rPr>
                <w:b w:val="0"/>
              </w:rPr>
            </w:pPr>
          </w:p>
        </w:tc>
        <w:tc>
          <w:tcPr>
            <w:tcW w:w="579" w:type="pct"/>
            <w:vMerge/>
            <w:tcBorders>
              <w:left w:val="single" w:sz="8" w:space="0" w:color="8064A2" w:themeColor="accent4"/>
              <w:bottom w:val="single" w:sz="8" w:space="0" w:color="8064A2" w:themeColor="accent4"/>
              <w:right w:val="single" w:sz="8" w:space="0" w:color="8064A2" w:themeColor="accent4"/>
            </w:tcBorders>
          </w:tcPr>
          <w:p w14:paraId="3BA16245" w14:textId="77777777" w:rsidR="002B06C3" w:rsidRPr="00C56E48" w:rsidRDefault="002B06C3" w:rsidP="00150A78">
            <w:pPr>
              <w:spacing w:line="240" w:lineRule="auto"/>
              <w:cnfStyle w:val="000000000000" w:firstRow="0" w:lastRow="0" w:firstColumn="0" w:lastColumn="0" w:oddVBand="0" w:evenVBand="0" w:oddHBand="0" w:evenHBand="0" w:firstRowFirstColumn="0" w:firstRowLastColumn="0" w:lastRowFirstColumn="0" w:lastRowLastColumn="0"/>
            </w:pPr>
          </w:p>
        </w:tc>
        <w:tc>
          <w:tcPr>
            <w:tcW w:w="385" w:type="pct"/>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14:paraId="3943C464" w14:textId="77777777" w:rsidR="002B06C3" w:rsidRPr="00C56E48" w:rsidRDefault="002B06C3" w:rsidP="00C56E48">
            <w:pPr>
              <w:cnfStyle w:val="000000000000" w:firstRow="0" w:lastRow="0" w:firstColumn="0" w:lastColumn="0" w:oddVBand="0" w:evenVBand="0" w:oddHBand="0" w:evenHBand="0" w:firstRowFirstColumn="0" w:firstRowLastColumn="0" w:lastRowFirstColumn="0" w:lastRowLastColumn="0"/>
            </w:pPr>
            <w:r w:rsidRPr="00C56E48">
              <w:t>2022</w:t>
            </w:r>
          </w:p>
        </w:tc>
        <w:tc>
          <w:tcPr>
            <w:tcW w:w="1110" w:type="pct"/>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14:paraId="77D1F196" w14:textId="77777777" w:rsidR="002B06C3" w:rsidRPr="00C56E48" w:rsidRDefault="002B06C3" w:rsidP="00C56E48">
            <w:pPr>
              <w:cnfStyle w:val="000000000000" w:firstRow="0" w:lastRow="0" w:firstColumn="0" w:lastColumn="0" w:oddVBand="0" w:evenVBand="0" w:oddHBand="0" w:evenHBand="0" w:firstRowFirstColumn="0" w:firstRowLastColumn="0" w:lastRowFirstColumn="0" w:lastRowLastColumn="0"/>
            </w:pPr>
            <w:r w:rsidRPr="00C56E48">
              <w:t>Toolkits and Guides established</w:t>
            </w:r>
          </w:p>
        </w:tc>
      </w:tr>
      <w:tr w:rsidR="00C56E48" w:rsidRPr="00C56E48" w14:paraId="6E9E5264" w14:textId="77777777" w:rsidTr="00E66EF9">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2926" w:type="pct"/>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14:paraId="1E1D9BA6" w14:textId="77777777" w:rsidR="00C56E48" w:rsidRPr="0056349C" w:rsidRDefault="00C56E48" w:rsidP="00E66EF9">
            <w:pPr>
              <w:rPr>
                <w:b w:val="0"/>
              </w:rPr>
            </w:pPr>
            <w:r w:rsidRPr="0056349C">
              <w:rPr>
                <w:b w:val="0"/>
              </w:rPr>
              <w:t xml:space="preserve">Consult with the age cohorts in DHW over issues and decisions that may affect them </w:t>
            </w:r>
          </w:p>
        </w:tc>
        <w:tc>
          <w:tcPr>
            <w:tcW w:w="579" w:type="pct"/>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14:paraId="70E903AC" w14:textId="77777777" w:rsidR="00C56E48" w:rsidRPr="00C56E48" w:rsidRDefault="00C56E48" w:rsidP="003563E5">
            <w:pPr>
              <w:spacing w:line="240" w:lineRule="auto"/>
              <w:cnfStyle w:val="000000100000" w:firstRow="0" w:lastRow="0" w:firstColumn="0" w:lastColumn="0" w:oddVBand="0" w:evenVBand="0" w:oddHBand="1" w:evenHBand="0" w:firstRowFirstColumn="0" w:firstRowLastColumn="0" w:lastRowFirstColumn="0" w:lastRowLastColumn="0"/>
              <w:rPr>
                <w:bCs/>
              </w:rPr>
            </w:pPr>
            <w:r w:rsidRPr="00C56E48">
              <w:rPr>
                <w:bCs/>
              </w:rPr>
              <w:t>Workforce Services</w:t>
            </w:r>
          </w:p>
        </w:tc>
        <w:tc>
          <w:tcPr>
            <w:tcW w:w="385" w:type="pct"/>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14:paraId="363ECB8E" w14:textId="1FC6FAA6" w:rsidR="00C56E48" w:rsidRPr="00C56E48" w:rsidRDefault="00C56E48" w:rsidP="00883E13">
            <w:pPr>
              <w:spacing w:line="240" w:lineRule="auto"/>
              <w:cnfStyle w:val="000000100000" w:firstRow="0" w:lastRow="0" w:firstColumn="0" w:lastColumn="0" w:oddVBand="0" w:evenVBand="0" w:oddHBand="1" w:evenHBand="0" w:firstRowFirstColumn="0" w:firstRowLastColumn="0" w:lastRowFirstColumn="0" w:lastRowLastColumn="0"/>
              <w:rPr>
                <w:bCs/>
              </w:rPr>
            </w:pPr>
            <w:r w:rsidRPr="00C56E48">
              <w:rPr>
                <w:bCs/>
              </w:rPr>
              <w:t xml:space="preserve">2022 </w:t>
            </w:r>
            <w:r w:rsidR="00883E13">
              <w:rPr>
                <w:bCs/>
              </w:rPr>
              <w:t xml:space="preserve">and </w:t>
            </w:r>
            <w:r w:rsidR="003563E5">
              <w:rPr>
                <w:bCs/>
              </w:rPr>
              <w:t>on</w:t>
            </w:r>
            <w:r w:rsidR="00883E13">
              <w:rPr>
                <w:bCs/>
              </w:rPr>
              <w:t>going</w:t>
            </w:r>
          </w:p>
        </w:tc>
        <w:tc>
          <w:tcPr>
            <w:tcW w:w="1110" w:type="pct"/>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14:paraId="2213D9FC" w14:textId="77777777" w:rsidR="00C56E48" w:rsidRPr="00C56E48" w:rsidRDefault="00C56E48" w:rsidP="003563E5">
            <w:pPr>
              <w:spacing w:line="240" w:lineRule="auto"/>
              <w:cnfStyle w:val="000000100000" w:firstRow="0" w:lastRow="0" w:firstColumn="0" w:lastColumn="0" w:oddVBand="0" w:evenVBand="0" w:oddHBand="1" w:evenHBand="0" w:firstRowFirstColumn="0" w:firstRowLastColumn="0" w:lastRowFirstColumn="0" w:lastRowLastColumn="0"/>
              <w:rPr>
                <w:bCs/>
              </w:rPr>
            </w:pPr>
            <w:r w:rsidRPr="00C56E48">
              <w:rPr>
                <w:bCs/>
              </w:rPr>
              <w:t>Consultation methods reference groups established</w:t>
            </w:r>
          </w:p>
        </w:tc>
      </w:tr>
    </w:tbl>
    <w:p w14:paraId="4ACBA8DC" w14:textId="18CC69C2" w:rsidR="00C56E48" w:rsidRDefault="00C56E48" w:rsidP="00960DEA">
      <w:pPr>
        <w:spacing w:after="0"/>
      </w:pPr>
    </w:p>
    <w:tbl>
      <w:tblPr>
        <w:tblStyle w:val="LightList-Accent1"/>
        <w:tblW w:w="4974" w:type="pct"/>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Layout w:type="fixed"/>
        <w:tblLook w:val="04A0" w:firstRow="1" w:lastRow="0" w:firstColumn="1" w:lastColumn="0" w:noHBand="0" w:noVBand="1"/>
      </w:tblPr>
      <w:tblGrid>
        <w:gridCol w:w="8198"/>
        <w:gridCol w:w="1954"/>
        <w:gridCol w:w="1155"/>
        <w:gridCol w:w="3167"/>
      </w:tblGrid>
      <w:tr w:rsidR="00C56E48" w:rsidRPr="00C56E48" w14:paraId="33F4E8D3" w14:textId="77777777" w:rsidTr="00302CE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5F497A" w:themeFill="accent4" w:themeFillShade="BF"/>
          </w:tcPr>
          <w:p w14:paraId="0219D45F" w14:textId="77777777" w:rsidR="00C56E48" w:rsidRPr="00915018" w:rsidRDefault="00C56E48" w:rsidP="00C56E48">
            <w:pPr>
              <w:rPr>
                <w:sz w:val="24"/>
                <w:szCs w:val="24"/>
              </w:rPr>
            </w:pPr>
            <w:r w:rsidRPr="00915018">
              <w:rPr>
                <w:sz w:val="24"/>
                <w:szCs w:val="24"/>
              </w:rPr>
              <w:t xml:space="preserve">3. Be accountable for diversity and inclusion knowledge </w:t>
            </w:r>
          </w:p>
        </w:tc>
      </w:tr>
      <w:tr w:rsidR="00C56E48" w:rsidRPr="00C56E48" w14:paraId="3E44DF6B" w14:textId="77777777" w:rsidTr="00B8260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2832" w:type="pct"/>
            <w:tcBorders>
              <w:top w:val="none" w:sz="0" w:space="0" w:color="auto"/>
              <w:left w:val="none" w:sz="0" w:space="0" w:color="auto"/>
              <w:bottom w:val="none" w:sz="0" w:space="0" w:color="auto"/>
            </w:tcBorders>
            <w:shd w:val="clear" w:color="auto" w:fill="E5DFEC" w:themeFill="accent4" w:themeFillTint="33"/>
            <w:vAlign w:val="center"/>
          </w:tcPr>
          <w:p w14:paraId="5594B5DA" w14:textId="77777777" w:rsidR="00C56E48" w:rsidRPr="00C56E48" w:rsidRDefault="00C56E48" w:rsidP="00302CE1">
            <w:r w:rsidRPr="00C56E48">
              <w:t>Actions:</w:t>
            </w:r>
          </w:p>
        </w:tc>
        <w:tc>
          <w:tcPr>
            <w:tcW w:w="675" w:type="pct"/>
            <w:tcBorders>
              <w:top w:val="none" w:sz="0" w:space="0" w:color="auto"/>
              <w:bottom w:val="none" w:sz="0" w:space="0" w:color="auto"/>
            </w:tcBorders>
            <w:shd w:val="clear" w:color="auto" w:fill="E5DFEC" w:themeFill="accent4" w:themeFillTint="33"/>
            <w:vAlign w:val="center"/>
          </w:tcPr>
          <w:p w14:paraId="45115CD0" w14:textId="77777777" w:rsidR="00C56E48" w:rsidRPr="00C56E48" w:rsidRDefault="00C56E48" w:rsidP="00C56E48">
            <w:pPr>
              <w:cnfStyle w:val="000000100000" w:firstRow="0" w:lastRow="0" w:firstColumn="0" w:lastColumn="0" w:oddVBand="0" w:evenVBand="0" w:oddHBand="1" w:evenHBand="0" w:firstRowFirstColumn="0" w:firstRowLastColumn="0" w:lastRowFirstColumn="0" w:lastRowLastColumn="0"/>
              <w:rPr>
                <w:bCs/>
              </w:rPr>
            </w:pPr>
            <w:r w:rsidRPr="00C56E48">
              <w:rPr>
                <w:bCs/>
              </w:rPr>
              <w:t>Stakeholders</w:t>
            </w:r>
          </w:p>
        </w:tc>
        <w:tc>
          <w:tcPr>
            <w:tcW w:w="399" w:type="pct"/>
            <w:tcBorders>
              <w:top w:val="none" w:sz="0" w:space="0" w:color="auto"/>
              <w:bottom w:val="none" w:sz="0" w:space="0" w:color="auto"/>
            </w:tcBorders>
            <w:shd w:val="clear" w:color="auto" w:fill="E5DFEC" w:themeFill="accent4" w:themeFillTint="33"/>
            <w:vAlign w:val="center"/>
          </w:tcPr>
          <w:p w14:paraId="462271A0" w14:textId="77777777" w:rsidR="00C56E48" w:rsidRPr="00C56E48" w:rsidRDefault="00C56E48" w:rsidP="00C56E48">
            <w:pPr>
              <w:cnfStyle w:val="000000100000" w:firstRow="0" w:lastRow="0" w:firstColumn="0" w:lastColumn="0" w:oddVBand="0" w:evenVBand="0" w:oddHBand="1" w:evenHBand="0" w:firstRowFirstColumn="0" w:firstRowLastColumn="0" w:lastRowFirstColumn="0" w:lastRowLastColumn="0"/>
              <w:rPr>
                <w:bCs/>
              </w:rPr>
            </w:pPr>
            <w:r w:rsidRPr="00C56E48">
              <w:rPr>
                <w:bCs/>
              </w:rPr>
              <w:t>When</w:t>
            </w:r>
          </w:p>
        </w:tc>
        <w:tc>
          <w:tcPr>
            <w:tcW w:w="1094" w:type="pct"/>
            <w:tcBorders>
              <w:top w:val="none" w:sz="0" w:space="0" w:color="auto"/>
              <w:bottom w:val="none" w:sz="0" w:space="0" w:color="auto"/>
              <w:right w:val="none" w:sz="0" w:space="0" w:color="auto"/>
            </w:tcBorders>
            <w:shd w:val="clear" w:color="auto" w:fill="E5DFEC" w:themeFill="accent4" w:themeFillTint="33"/>
            <w:vAlign w:val="center"/>
          </w:tcPr>
          <w:p w14:paraId="326DEDB4" w14:textId="77777777" w:rsidR="00C56E48" w:rsidRPr="00C56E48" w:rsidRDefault="00C56E48" w:rsidP="00C56E48">
            <w:pPr>
              <w:cnfStyle w:val="000000100000" w:firstRow="0" w:lastRow="0" w:firstColumn="0" w:lastColumn="0" w:oddVBand="0" w:evenVBand="0" w:oddHBand="1" w:evenHBand="0" w:firstRowFirstColumn="0" w:firstRowLastColumn="0" w:lastRowFirstColumn="0" w:lastRowLastColumn="0"/>
            </w:pPr>
            <w:r w:rsidRPr="00C56E48">
              <w:t>Monitoring/Outcome</w:t>
            </w:r>
          </w:p>
        </w:tc>
      </w:tr>
      <w:tr w:rsidR="00C56E48" w:rsidRPr="00C56E48" w14:paraId="2BFE1E68" w14:textId="77777777" w:rsidTr="00B82601">
        <w:tc>
          <w:tcPr>
            <w:cnfStyle w:val="001000000000" w:firstRow="0" w:lastRow="0" w:firstColumn="1" w:lastColumn="0" w:oddVBand="0" w:evenVBand="0" w:oddHBand="0" w:evenHBand="0" w:firstRowFirstColumn="0" w:firstRowLastColumn="0" w:lastRowFirstColumn="0" w:lastRowLastColumn="0"/>
            <w:tcW w:w="2832" w:type="pct"/>
          </w:tcPr>
          <w:p w14:paraId="733BDB38" w14:textId="77777777" w:rsidR="00C56E48" w:rsidRPr="0056349C" w:rsidRDefault="002B06C3" w:rsidP="00C56E48">
            <w:pPr>
              <w:rPr>
                <w:b w:val="0"/>
              </w:rPr>
            </w:pPr>
            <w:r w:rsidRPr="002B06C3">
              <w:t>Executive Champions</w:t>
            </w:r>
            <w:r w:rsidR="00E66EF9">
              <w:rPr>
                <w:b w:val="0"/>
              </w:rPr>
              <w:t>: reflect and champion</w:t>
            </w:r>
            <w:r w:rsidR="00C56E48" w:rsidRPr="0056349C">
              <w:rPr>
                <w:b w:val="0"/>
              </w:rPr>
              <w:t xml:space="preserve"> the age cohorts</w:t>
            </w:r>
          </w:p>
        </w:tc>
        <w:tc>
          <w:tcPr>
            <w:tcW w:w="675" w:type="pct"/>
          </w:tcPr>
          <w:p w14:paraId="5A55DAE5" w14:textId="77777777" w:rsidR="00C56E48" w:rsidRPr="00C56E48" w:rsidRDefault="00C56E48" w:rsidP="00150A78">
            <w:pPr>
              <w:spacing w:line="240" w:lineRule="auto"/>
              <w:cnfStyle w:val="000000000000" w:firstRow="0" w:lastRow="0" w:firstColumn="0" w:lastColumn="0" w:oddVBand="0" w:evenVBand="0" w:oddHBand="0" w:evenHBand="0" w:firstRowFirstColumn="0" w:firstRowLastColumn="0" w:lastRowFirstColumn="0" w:lastRowLastColumn="0"/>
            </w:pPr>
            <w:r w:rsidRPr="00C56E48">
              <w:t>Workforce Services; D</w:t>
            </w:r>
            <w:r w:rsidR="00302CE1">
              <w:t xml:space="preserve">&amp;I </w:t>
            </w:r>
            <w:r w:rsidRPr="00C56E48">
              <w:t>Advisory Group</w:t>
            </w:r>
          </w:p>
        </w:tc>
        <w:tc>
          <w:tcPr>
            <w:tcW w:w="399" w:type="pct"/>
          </w:tcPr>
          <w:p w14:paraId="2ABB5E3B" w14:textId="77777777" w:rsidR="00C56E48" w:rsidRPr="00C56E48" w:rsidRDefault="00C56E48" w:rsidP="00C56E48">
            <w:pPr>
              <w:cnfStyle w:val="000000000000" w:firstRow="0" w:lastRow="0" w:firstColumn="0" w:lastColumn="0" w:oddVBand="0" w:evenVBand="0" w:oddHBand="0" w:evenHBand="0" w:firstRowFirstColumn="0" w:firstRowLastColumn="0" w:lastRowFirstColumn="0" w:lastRowLastColumn="0"/>
            </w:pPr>
            <w:r w:rsidRPr="00C56E48">
              <w:t>2022</w:t>
            </w:r>
          </w:p>
        </w:tc>
        <w:tc>
          <w:tcPr>
            <w:tcW w:w="1094" w:type="pct"/>
          </w:tcPr>
          <w:p w14:paraId="711ACB82" w14:textId="77777777" w:rsidR="00C56E48" w:rsidRPr="00C56E48" w:rsidRDefault="00C56E48" w:rsidP="00C56E48">
            <w:pPr>
              <w:cnfStyle w:val="000000000000" w:firstRow="0" w:lastRow="0" w:firstColumn="0" w:lastColumn="0" w:oddVBand="0" w:evenVBand="0" w:oddHBand="0" w:evenHBand="0" w:firstRowFirstColumn="0" w:firstRowLastColumn="0" w:lastRowFirstColumn="0" w:lastRowLastColumn="0"/>
            </w:pPr>
            <w:r w:rsidRPr="00C56E48">
              <w:t>Increased retention and training</w:t>
            </w:r>
          </w:p>
        </w:tc>
      </w:tr>
      <w:tr w:rsidR="00C56E48" w:rsidRPr="00C56E48" w14:paraId="309FED34" w14:textId="77777777" w:rsidTr="00B826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2" w:type="pct"/>
            <w:tcBorders>
              <w:top w:val="none" w:sz="0" w:space="0" w:color="auto"/>
              <w:left w:val="none" w:sz="0" w:space="0" w:color="auto"/>
              <w:bottom w:val="none" w:sz="0" w:space="0" w:color="auto"/>
            </w:tcBorders>
          </w:tcPr>
          <w:p w14:paraId="4EE15013" w14:textId="77777777" w:rsidR="00C56E48" w:rsidRPr="0056349C" w:rsidRDefault="00E66EF9" w:rsidP="002B06C3">
            <w:pPr>
              <w:spacing w:after="0" w:line="240" w:lineRule="auto"/>
              <w:rPr>
                <w:b w:val="0"/>
              </w:rPr>
            </w:pPr>
            <w:r w:rsidRPr="00E66EF9">
              <w:t>P</w:t>
            </w:r>
            <w:r w:rsidR="00C56E48" w:rsidRPr="00E66EF9">
              <w:t>romotions or development opportunities</w:t>
            </w:r>
            <w:r w:rsidR="00C56E48" w:rsidRPr="0056349C">
              <w:rPr>
                <w:b w:val="0"/>
              </w:rPr>
              <w:t xml:space="preserve"> (e.g. acting in roles) are transparent and reflect merit based assessments</w:t>
            </w:r>
          </w:p>
        </w:tc>
        <w:tc>
          <w:tcPr>
            <w:tcW w:w="675" w:type="pct"/>
            <w:tcBorders>
              <w:top w:val="none" w:sz="0" w:space="0" w:color="auto"/>
              <w:bottom w:val="none" w:sz="0" w:space="0" w:color="auto"/>
            </w:tcBorders>
          </w:tcPr>
          <w:p w14:paraId="34C9D001" w14:textId="77777777" w:rsidR="00C56E48" w:rsidRPr="00C56E48" w:rsidRDefault="00C56E48" w:rsidP="00150A78">
            <w:pPr>
              <w:spacing w:line="240" w:lineRule="auto"/>
              <w:cnfStyle w:val="000000100000" w:firstRow="0" w:lastRow="0" w:firstColumn="0" w:lastColumn="0" w:oddVBand="0" w:evenVBand="0" w:oddHBand="1" w:evenHBand="0" w:firstRowFirstColumn="0" w:firstRowLastColumn="0" w:lastRowFirstColumn="0" w:lastRowLastColumn="0"/>
            </w:pPr>
            <w:r w:rsidRPr="00C56E48">
              <w:t>Workforce Services; Health Executive</w:t>
            </w:r>
          </w:p>
        </w:tc>
        <w:tc>
          <w:tcPr>
            <w:tcW w:w="399" w:type="pct"/>
            <w:tcBorders>
              <w:top w:val="none" w:sz="0" w:space="0" w:color="auto"/>
              <w:bottom w:val="none" w:sz="0" w:space="0" w:color="auto"/>
            </w:tcBorders>
          </w:tcPr>
          <w:p w14:paraId="3D3D8DCE" w14:textId="77777777" w:rsidR="00C56E48" w:rsidRPr="00C56E48" w:rsidRDefault="00C56E48" w:rsidP="00C56E48">
            <w:pPr>
              <w:cnfStyle w:val="000000100000" w:firstRow="0" w:lastRow="0" w:firstColumn="0" w:lastColumn="0" w:oddVBand="0" w:evenVBand="0" w:oddHBand="1" w:evenHBand="0" w:firstRowFirstColumn="0" w:firstRowLastColumn="0" w:lastRowFirstColumn="0" w:lastRowLastColumn="0"/>
            </w:pPr>
            <w:r w:rsidRPr="00C56E48">
              <w:t>2022</w:t>
            </w:r>
          </w:p>
        </w:tc>
        <w:tc>
          <w:tcPr>
            <w:tcW w:w="1094" w:type="pct"/>
            <w:tcBorders>
              <w:top w:val="none" w:sz="0" w:space="0" w:color="auto"/>
              <w:bottom w:val="none" w:sz="0" w:space="0" w:color="auto"/>
              <w:right w:val="none" w:sz="0" w:space="0" w:color="auto"/>
            </w:tcBorders>
            <w:vAlign w:val="center"/>
          </w:tcPr>
          <w:p w14:paraId="7D75F0B3" w14:textId="77777777" w:rsidR="00C56E48" w:rsidRPr="00C56E48" w:rsidRDefault="00302CE1" w:rsidP="002B06C3">
            <w:pPr>
              <w:spacing w:line="240" w:lineRule="auto"/>
              <w:cnfStyle w:val="000000100000" w:firstRow="0" w:lastRow="0" w:firstColumn="0" w:lastColumn="0" w:oddVBand="0" w:evenVBand="0" w:oddHBand="1" w:evenHBand="0" w:firstRowFirstColumn="0" w:firstRowLastColumn="0" w:lastRowFirstColumn="0" w:lastRowLastColumn="0"/>
            </w:pPr>
            <w:r>
              <w:t xml:space="preserve">Age profiles of those promoted gaining </w:t>
            </w:r>
            <w:r w:rsidR="00E66EF9">
              <w:t>development</w:t>
            </w:r>
            <w:r>
              <w:t xml:space="preserve">; </w:t>
            </w:r>
            <w:r w:rsidR="00C56E48" w:rsidRPr="00C56E48">
              <w:t>Audit of panel recommendations</w:t>
            </w:r>
          </w:p>
        </w:tc>
      </w:tr>
      <w:tr w:rsidR="00C56E48" w:rsidRPr="00C56E48" w14:paraId="759ABFCC" w14:textId="77777777" w:rsidTr="00B82601">
        <w:trPr>
          <w:trHeight w:val="435"/>
        </w:trPr>
        <w:tc>
          <w:tcPr>
            <w:cnfStyle w:val="001000000000" w:firstRow="0" w:lastRow="0" w:firstColumn="1" w:lastColumn="0" w:oddVBand="0" w:evenVBand="0" w:oddHBand="0" w:evenHBand="0" w:firstRowFirstColumn="0" w:firstRowLastColumn="0" w:lastRowFirstColumn="0" w:lastRowLastColumn="0"/>
            <w:tcW w:w="2832" w:type="pct"/>
          </w:tcPr>
          <w:p w14:paraId="025BA635" w14:textId="77777777" w:rsidR="00C56E48" w:rsidRPr="0056349C" w:rsidRDefault="00C56E48" w:rsidP="00C56E48">
            <w:pPr>
              <w:rPr>
                <w:b w:val="0"/>
              </w:rPr>
            </w:pPr>
            <w:r w:rsidRPr="002B06C3">
              <w:t>Community consultation</w:t>
            </w:r>
            <w:r w:rsidRPr="0056349C">
              <w:rPr>
                <w:b w:val="0"/>
              </w:rPr>
              <w:t>: ensure all age groups are represented</w:t>
            </w:r>
            <w:r w:rsidR="00302CE1">
              <w:rPr>
                <w:b w:val="0"/>
              </w:rPr>
              <w:t xml:space="preserve"> on relevant subject matter</w:t>
            </w:r>
          </w:p>
        </w:tc>
        <w:tc>
          <w:tcPr>
            <w:tcW w:w="675" w:type="pct"/>
          </w:tcPr>
          <w:p w14:paraId="1103E938" w14:textId="77777777" w:rsidR="00C56E48" w:rsidRPr="00C56E48" w:rsidRDefault="00C56E48" w:rsidP="00302CE1">
            <w:pPr>
              <w:cnfStyle w:val="000000000000" w:firstRow="0" w:lastRow="0" w:firstColumn="0" w:lastColumn="0" w:oddVBand="0" w:evenVBand="0" w:oddHBand="0" w:evenHBand="0" w:firstRowFirstColumn="0" w:firstRowLastColumn="0" w:lastRowFirstColumn="0" w:lastRowLastColumn="0"/>
            </w:pPr>
            <w:r w:rsidRPr="00C56E48">
              <w:t xml:space="preserve">Divisions </w:t>
            </w:r>
          </w:p>
        </w:tc>
        <w:tc>
          <w:tcPr>
            <w:tcW w:w="399" w:type="pct"/>
          </w:tcPr>
          <w:p w14:paraId="5E16B208" w14:textId="77777777" w:rsidR="00C56E48" w:rsidRPr="00C56E48" w:rsidRDefault="00C56E48" w:rsidP="00C56E48">
            <w:pPr>
              <w:cnfStyle w:val="000000000000" w:firstRow="0" w:lastRow="0" w:firstColumn="0" w:lastColumn="0" w:oddVBand="0" w:evenVBand="0" w:oddHBand="0" w:evenHBand="0" w:firstRowFirstColumn="0" w:firstRowLastColumn="0" w:lastRowFirstColumn="0" w:lastRowLastColumn="0"/>
            </w:pPr>
            <w:r w:rsidRPr="00C56E48">
              <w:t>2021</w:t>
            </w:r>
          </w:p>
        </w:tc>
        <w:tc>
          <w:tcPr>
            <w:tcW w:w="1094" w:type="pct"/>
          </w:tcPr>
          <w:p w14:paraId="27B8BF97" w14:textId="77777777" w:rsidR="00C56E48" w:rsidRPr="00C56E48" w:rsidRDefault="00C56E48" w:rsidP="002B06C3">
            <w:pPr>
              <w:spacing w:line="240" w:lineRule="auto"/>
              <w:cnfStyle w:val="000000000000" w:firstRow="0" w:lastRow="0" w:firstColumn="0" w:lastColumn="0" w:oddVBand="0" w:evenVBand="0" w:oddHBand="0" w:evenHBand="0" w:firstRowFirstColumn="0" w:firstRowLastColumn="0" w:lastRowFirstColumn="0" w:lastRowLastColumn="0"/>
            </w:pPr>
            <w:r w:rsidRPr="00C56E48">
              <w:t>Audit methods and success in gaining information</w:t>
            </w:r>
          </w:p>
        </w:tc>
      </w:tr>
      <w:tr w:rsidR="00C56E48" w:rsidRPr="00C56E48" w14:paraId="32D6A85F" w14:textId="77777777" w:rsidTr="00B82601">
        <w:trPr>
          <w:cnfStyle w:val="000000100000" w:firstRow="0" w:lastRow="0" w:firstColumn="0" w:lastColumn="0" w:oddVBand="0" w:evenVBand="0" w:oddHBand="1"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2832" w:type="pct"/>
            <w:tcBorders>
              <w:top w:val="none" w:sz="0" w:space="0" w:color="auto"/>
              <w:left w:val="none" w:sz="0" w:space="0" w:color="auto"/>
              <w:bottom w:val="none" w:sz="0" w:space="0" w:color="auto"/>
            </w:tcBorders>
            <w:vAlign w:val="center"/>
          </w:tcPr>
          <w:p w14:paraId="4CBCDAF0" w14:textId="77777777" w:rsidR="00C56E48" w:rsidRPr="0056349C" w:rsidRDefault="00C56E48" w:rsidP="00C56E48">
            <w:pPr>
              <w:rPr>
                <w:b w:val="0"/>
              </w:rPr>
            </w:pPr>
            <w:r w:rsidRPr="00E66EF9">
              <w:t>Meetings</w:t>
            </w:r>
            <w:r w:rsidRPr="0056349C">
              <w:rPr>
                <w:b w:val="0"/>
              </w:rPr>
              <w:t xml:space="preserve"> indicate respect for age differences (see overarching part of plan) </w:t>
            </w:r>
          </w:p>
          <w:p w14:paraId="0427FD56" w14:textId="77777777" w:rsidR="00C56E48" w:rsidRPr="0056349C" w:rsidRDefault="00C56E48" w:rsidP="00C56E48">
            <w:pPr>
              <w:rPr>
                <w:b w:val="0"/>
              </w:rPr>
            </w:pPr>
          </w:p>
        </w:tc>
        <w:tc>
          <w:tcPr>
            <w:tcW w:w="675" w:type="pct"/>
            <w:tcBorders>
              <w:top w:val="none" w:sz="0" w:space="0" w:color="auto"/>
              <w:bottom w:val="none" w:sz="0" w:space="0" w:color="auto"/>
            </w:tcBorders>
          </w:tcPr>
          <w:p w14:paraId="0D2E7F0C" w14:textId="77777777" w:rsidR="00C56E48" w:rsidRPr="00C56E48" w:rsidRDefault="00C56E48" w:rsidP="00150A78">
            <w:pPr>
              <w:spacing w:line="240" w:lineRule="auto"/>
              <w:cnfStyle w:val="000000100000" w:firstRow="0" w:lastRow="0" w:firstColumn="0" w:lastColumn="0" w:oddVBand="0" w:evenVBand="0" w:oddHBand="1" w:evenHBand="0" w:firstRowFirstColumn="0" w:firstRowLastColumn="0" w:lastRowFirstColumn="0" w:lastRowLastColumn="0"/>
            </w:pPr>
            <w:r w:rsidRPr="00C56E48">
              <w:t>Workforce Services with Divisions</w:t>
            </w:r>
          </w:p>
        </w:tc>
        <w:tc>
          <w:tcPr>
            <w:tcW w:w="399" w:type="pct"/>
            <w:tcBorders>
              <w:top w:val="none" w:sz="0" w:space="0" w:color="auto"/>
              <w:bottom w:val="none" w:sz="0" w:space="0" w:color="auto"/>
            </w:tcBorders>
          </w:tcPr>
          <w:p w14:paraId="4BCCA8AE" w14:textId="77777777" w:rsidR="00C56E48" w:rsidRPr="00C56E48" w:rsidRDefault="00C56E48" w:rsidP="00C56E48">
            <w:pPr>
              <w:cnfStyle w:val="000000100000" w:firstRow="0" w:lastRow="0" w:firstColumn="0" w:lastColumn="0" w:oddVBand="0" w:evenVBand="0" w:oddHBand="1" w:evenHBand="0" w:firstRowFirstColumn="0" w:firstRowLastColumn="0" w:lastRowFirstColumn="0" w:lastRowLastColumn="0"/>
            </w:pPr>
            <w:r w:rsidRPr="00C56E48">
              <w:t>2022-23</w:t>
            </w:r>
          </w:p>
        </w:tc>
        <w:tc>
          <w:tcPr>
            <w:tcW w:w="1094" w:type="pct"/>
            <w:tcBorders>
              <w:top w:val="none" w:sz="0" w:space="0" w:color="auto"/>
              <w:bottom w:val="none" w:sz="0" w:space="0" w:color="auto"/>
              <w:right w:val="none" w:sz="0" w:space="0" w:color="auto"/>
            </w:tcBorders>
          </w:tcPr>
          <w:p w14:paraId="056FF355" w14:textId="77777777" w:rsidR="00C56E48" w:rsidRPr="00C56E48" w:rsidRDefault="00150A78" w:rsidP="00150A78">
            <w:pPr>
              <w:spacing w:line="240" w:lineRule="auto"/>
              <w:cnfStyle w:val="000000100000" w:firstRow="0" w:lastRow="0" w:firstColumn="0" w:lastColumn="0" w:oddVBand="0" w:evenVBand="0" w:oddHBand="1" w:evenHBand="0" w:firstRowFirstColumn="0" w:firstRowLastColumn="0" w:lastRowFirstColumn="0" w:lastRowLastColumn="0"/>
            </w:pPr>
            <w:r>
              <w:t xml:space="preserve">Employee </w:t>
            </w:r>
            <w:r w:rsidR="00464709">
              <w:t>survey; A</w:t>
            </w:r>
            <w:r w:rsidR="00C56E48" w:rsidRPr="00C56E48">
              <w:rPr>
                <w:bCs/>
              </w:rPr>
              <w:t xml:space="preserve"> guide to running meetings in a respectful manner</w:t>
            </w:r>
          </w:p>
        </w:tc>
      </w:tr>
      <w:tr w:rsidR="00C56E48" w:rsidRPr="00C56E48" w14:paraId="038501E4" w14:textId="77777777" w:rsidTr="00B82601">
        <w:tc>
          <w:tcPr>
            <w:cnfStyle w:val="001000000000" w:firstRow="0" w:lastRow="0" w:firstColumn="1" w:lastColumn="0" w:oddVBand="0" w:evenVBand="0" w:oddHBand="0" w:evenHBand="0" w:firstRowFirstColumn="0" w:firstRowLastColumn="0" w:lastRowFirstColumn="0" w:lastRowLastColumn="0"/>
            <w:tcW w:w="2832" w:type="pct"/>
          </w:tcPr>
          <w:p w14:paraId="70060998" w14:textId="77777777" w:rsidR="00C56E48" w:rsidRPr="0056349C" w:rsidRDefault="00E66EF9" w:rsidP="00E66EF9">
            <w:pPr>
              <w:spacing w:after="0"/>
              <w:rPr>
                <w:b w:val="0"/>
              </w:rPr>
            </w:pPr>
            <w:r w:rsidRPr="00E66EF9">
              <w:t>Organisational activities</w:t>
            </w:r>
            <w:r>
              <w:rPr>
                <w:b w:val="0"/>
              </w:rPr>
              <w:t>:</w:t>
            </w:r>
            <w:r w:rsidRPr="00E66EF9">
              <w:rPr>
                <w:b w:val="0"/>
              </w:rPr>
              <w:t xml:space="preserve"> </w:t>
            </w:r>
            <w:r>
              <w:rPr>
                <w:b w:val="0"/>
              </w:rPr>
              <w:t>c</w:t>
            </w:r>
            <w:r w:rsidR="00150A78">
              <w:rPr>
                <w:b w:val="0"/>
              </w:rPr>
              <w:t>onsider t</w:t>
            </w:r>
            <w:r w:rsidR="00C56E48" w:rsidRPr="0056349C">
              <w:rPr>
                <w:b w:val="0"/>
              </w:rPr>
              <w:t>h</w:t>
            </w:r>
            <w:r w:rsidR="00150A78">
              <w:rPr>
                <w:b w:val="0"/>
              </w:rPr>
              <w:t>e</w:t>
            </w:r>
            <w:r>
              <w:rPr>
                <w:b w:val="0"/>
              </w:rPr>
              <w:t>ir</w:t>
            </w:r>
            <w:r w:rsidR="00150A78">
              <w:rPr>
                <w:b w:val="0"/>
              </w:rPr>
              <w:t xml:space="preserve"> impact on </w:t>
            </w:r>
            <w:r w:rsidR="00C56E48" w:rsidRPr="0056349C">
              <w:rPr>
                <w:b w:val="0"/>
              </w:rPr>
              <w:t xml:space="preserve">employees </w:t>
            </w:r>
            <w:r w:rsidR="00150A78">
              <w:rPr>
                <w:b w:val="0"/>
              </w:rPr>
              <w:t xml:space="preserve">in different </w:t>
            </w:r>
            <w:r w:rsidR="00C56E48" w:rsidRPr="0056349C">
              <w:rPr>
                <w:b w:val="0"/>
              </w:rPr>
              <w:t xml:space="preserve">age </w:t>
            </w:r>
            <w:r w:rsidR="00150A78">
              <w:rPr>
                <w:b w:val="0"/>
              </w:rPr>
              <w:t>ranges</w:t>
            </w:r>
          </w:p>
          <w:p w14:paraId="32AAF831" w14:textId="77777777" w:rsidR="00C56E48" w:rsidRPr="0056349C" w:rsidRDefault="00C51016" w:rsidP="00E66EF9">
            <w:pPr>
              <w:numPr>
                <w:ilvl w:val="0"/>
                <w:numId w:val="5"/>
              </w:numPr>
              <w:spacing w:after="0" w:line="240" w:lineRule="auto"/>
              <w:rPr>
                <w:b w:val="0"/>
              </w:rPr>
            </w:pPr>
            <w:r>
              <w:rPr>
                <w:b w:val="0"/>
              </w:rPr>
              <w:t>The lived experience of d</w:t>
            </w:r>
            <w:r w:rsidR="00C56E48" w:rsidRPr="0056349C">
              <w:rPr>
                <w:b w:val="0"/>
              </w:rPr>
              <w:t>iverse age cohorts is incorporated into decision-making</w:t>
            </w:r>
          </w:p>
          <w:p w14:paraId="64003FE6" w14:textId="77777777" w:rsidR="00C56E48" w:rsidRPr="0056349C" w:rsidRDefault="00C51016" w:rsidP="00C51016">
            <w:pPr>
              <w:numPr>
                <w:ilvl w:val="0"/>
                <w:numId w:val="5"/>
              </w:numPr>
              <w:spacing w:after="0" w:line="240" w:lineRule="auto"/>
              <w:rPr>
                <w:b w:val="0"/>
              </w:rPr>
            </w:pPr>
            <w:r>
              <w:rPr>
                <w:b w:val="0"/>
              </w:rPr>
              <w:t>I</w:t>
            </w:r>
            <w:r w:rsidR="00C56E48" w:rsidRPr="0056349C">
              <w:rPr>
                <w:b w:val="0"/>
              </w:rPr>
              <w:t xml:space="preserve">nfrastructure </w:t>
            </w:r>
            <w:r>
              <w:rPr>
                <w:b w:val="0"/>
              </w:rPr>
              <w:t>uses</w:t>
            </w:r>
            <w:r w:rsidR="00C56E48" w:rsidRPr="0056349C">
              <w:rPr>
                <w:b w:val="0"/>
              </w:rPr>
              <w:t xml:space="preserve"> princ</w:t>
            </w:r>
            <w:r>
              <w:rPr>
                <w:b w:val="0"/>
              </w:rPr>
              <w:t>iples of universal design to accommodate</w:t>
            </w:r>
            <w:r w:rsidR="00C56E48" w:rsidRPr="0056349C">
              <w:rPr>
                <w:b w:val="0"/>
              </w:rPr>
              <w:t xml:space="preserve"> specific needs </w:t>
            </w:r>
          </w:p>
        </w:tc>
        <w:tc>
          <w:tcPr>
            <w:tcW w:w="675" w:type="pct"/>
          </w:tcPr>
          <w:p w14:paraId="78A03B0F" w14:textId="77777777" w:rsidR="00C56E48" w:rsidRPr="00C56E48" w:rsidRDefault="00C56E48" w:rsidP="00C51016">
            <w:pPr>
              <w:spacing w:line="240" w:lineRule="auto"/>
              <w:cnfStyle w:val="000000000000" w:firstRow="0" w:lastRow="0" w:firstColumn="0" w:lastColumn="0" w:oddVBand="0" w:evenVBand="0" w:oddHBand="0" w:evenHBand="0" w:firstRowFirstColumn="0" w:firstRowLastColumn="0" w:lastRowFirstColumn="0" w:lastRowLastColumn="0"/>
            </w:pPr>
            <w:r w:rsidRPr="00C56E48">
              <w:t>Workforce Services; Infrastructure;</w:t>
            </w:r>
            <w:r w:rsidR="00E66EF9">
              <w:t xml:space="preserve"> </w:t>
            </w:r>
          </w:p>
        </w:tc>
        <w:tc>
          <w:tcPr>
            <w:tcW w:w="399" w:type="pct"/>
          </w:tcPr>
          <w:p w14:paraId="3606ACDB" w14:textId="77777777" w:rsidR="00C56E48" w:rsidRPr="00C56E48" w:rsidRDefault="00C56E48" w:rsidP="00C56E48">
            <w:pPr>
              <w:cnfStyle w:val="000000000000" w:firstRow="0" w:lastRow="0" w:firstColumn="0" w:lastColumn="0" w:oddVBand="0" w:evenVBand="0" w:oddHBand="0" w:evenHBand="0" w:firstRowFirstColumn="0" w:firstRowLastColumn="0" w:lastRowFirstColumn="0" w:lastRowLastColumn="0"/>
            </w:pPr>
          </w:p>
          <w:p w14:paraId="39221185" w14:textId="77777777" w:rsidR="00C56E48" w:rsidRPr="00C56E48" w:rsidRDefault="00C56E48" w:rsidP="00C56E48">
            <w:pPr>
              <w:cnfStyle w:val="000000000000" w:firstRow="0" w:lastRow="0" w:firstColumn="0" w:lastColumn="0" w:oddVBand="0" w:evenVBand="0" w:oddHBand="0" w:evenHBand="0" w:firstRowFirstColumn="0" w:firstRowLastColumn="0" w:lastRowFirstColumn="0" w:lastRowLastColumn="0"/>
            </w:pPr>
            <w:r w:rsidRPr="00C56E48">
              <w:t>2023</w:t>
            </w:r>
          </w:p>
        </w:tc>
        <w:tc>
          <w:tcPr>
            <w:tcW w:w="1094" w:type="pct"/>
          </w:tcPr>
          <w:p w14:paraId="6B06EB7D" w14:textId="77777777" w:rsidR="00C56E48" w:rsidRPr="00C56E48" w:rsidRDefault="00C56E48" w:rsidP="002B06C3">
            <w:pPr>
              <w:spacing w:line="240" w:lineRule="auto"/>
              <w:cnfStyle w:val="000000000000" w:firstRow="0" w:lastRow="0" w:firstColumn="0" w:lastColumn="0" w:oddVBand="0" w:evenVBand="0" w:oddHBand="0" w:evenHBand="0" w:firstRowFirstColumn="0" w:firstRowLastColumn="0" w:lastRowFirstColumn="0" w:lastRowLastColumn="0"/>
            </w:pPr>
            <w:r w:rsidRPr="00C56E48">
              <w:t>Consultation process implemented</w:t>
            </w:r>
            <w:r w:rsidR="002B06C3">
              <w:t xml:space="preserve">; </w:t>
            </w:r>
            <w:r w:rsidRPr="00C56E48">
              <w:t>Universal design principles implemented</w:t>
            </w:r>
          </w:p>
        </w:tc>
      </w:tr>
      <w:tr w:rsidR="00C56E48" w:rsidRPr="00C56E48" w14:paraId="38A9C184" w14:textId="77777777" w:rsidTr="00B82601">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2832" w:type="pct"/>
            <w:tcBorders>
              <w:top w:val="none" w:sz="0" w:space="0" w:color="auto"/>
              <w:left w:val="none" w:sz="0" w:space="0" w:color="auto"/>
              <w:bottom w:val="none" w:sz="0" w:space="0" w:color="auto"/>
            </w:tcBorders>
          </w:tcPr>
          <w:p w14:paraId="20A63576" w14:textId="77777777" w:rsidR="00C56E48" w:rsidRPr="0056349C" w:rsidRDefault="00C56E48" w:rsidP="006B4B49">
            <w:pPr>
              <w:spacing w:line="240" w:lineRule="auto"/>
              <w:rPr>
                <w:b w:val="0"/>
              </w:rPr>
            </w:pPr>
            <w:r w:rsidRPr="00E66EF9">
              <w:lastRenderedPageBreak/>
              <w:t>Emergency health events</w:t>
            </w:r>
            <w:r w:rsidRPr="0056349C">
              <w:rPr>
                <w:b w:val="0"/>
              </w:rPr>
              <w:t>: Ensure the age of the workforce is considered in responding to emergency health events, especially when the age of people within the community requires consideration in the response arrangement</w:t>
            </w:r>
          </w:p>
        </w:tc>
        <w:tc>
          <w:tcPr>
            <w:tcW w:w="675" w:type="pct"/>
            <w:tcBorders>
              <w:top w:val="none" w:sz="0" w:space="0" w:color="auto"/>
              <w:bottom w:val="none" w:sz="0" w:space="0" w:color="auto"/>
            </w:tcBorders>
          </w:tcPr>
          <w:p w14:paraId="235DBB19" w14:textId="77777777" w:rsidR="00313A28" w:rsidRPr="00C56E48" w:rsidRDefault="00C56E48" w:rsidP="003563E5">
            <w:pPr>
              <w:spacing w:line="240" w:lineRule="auto"/>
              <w:cnfStyle w:val="000000100000" w:firstRow="0" w:lastRow="0" w:firstColumn="0" w:lastColumn="0" w:oddVBand="0" w:evenVBand="0" w:oddHBand="1" w:evenHBand="0" w:firstRowFirstColumn="0" w:firstRowLastColumn="0" w:lastRowFirstColumn="0" w:lastRowLastColumn="0"/>
            </w:pPr>
            <w:r w:rsidRPr="00C56E48">
              <w:t>Chief Pu</w:t>
            </w:r>
            <w:r w:rsidR="00C51016">
              <w:t xml:space="preserve">blic Health Officer; Safety &amp; </w:t>
            </w:r>
            <w:r w:rsidRPr="00C56E48">
              <w:t xml:space="preserve">Quality Unit; Workforce Services; Office for Ageing Well; Digital Health SA; Corporate </w:t>
            </w:r>
            <w:r w:rsidRPr="003563E5">
              <w:rPr>
                <w:sz w:val="18"/>
                <w:szCs w:val="18"/>
              </w:rPr>
              <w:t>Communication</w:t>
            </w:r>
          </w:p>
        </w:tc>
        <w:tc>
          <w:tcPr>
            <w:tcW w:w="399" w:type="pct"/>
            <w:tcBorders>
              <w:top w:val="none" w:sz="0" w:space="0" w:color="auto"/>
              <w:bottom w:val="none" w:sz="0" w:space="0" w:color="auto"/>
            </w:tcBorders>
          </w:tcPr>
          <w:p w14:paraId="5DDF6FA5" w14:textId="77777777" w:rsidR="00C56E48" w:rsidRPr="00C56E48" w:rsidRDefault="00C56E48" w:rsidP="00C56E48">
            <w:pPr>
              <w:cnfStyle w:val="000000100000" w:firstRow="0" w:lastRow="0" w:firstColumn="0" w:lastColumn="0" w:oddVBand="0" w:evenVBand="0" w:oddHBand="1" w:evenHBand="0" w:firstRowFirstColumn="0" w:firstRowLastColumn="0" w:lastRowFirstColumn="0" w:lastRowLastColumn="0"/>
            </w:pPr>
          </w:p>
          <w:p w14:paraId="5FCAE44E" w14:textId="77777777" w:rsidR="00C56E48" w:rsidRPr="00C56E48" w:rsidRDefault="00C56E48" w:rsidP="00C56E48">
            <w:pPr>
              <w:cnfStyle w:val="000000100000" w:firstRow="0" w:lastRow="0" w:firstColumn="0" w:lastColumn="0" w:oddVBand="0" w:evenVBand="0" w:oddHBand="1" w:evenHBand="0" w:firstRowFirstColumn="0" w:firstRowLastColumn="0" w:lastRowFirstColumn="0" w:lastRowLastColumn="0"/>
            </w:pPr>
            <w:r w:rsidRPr="00C56E48">
              <w:t>2021</w:t>
            </w:r>
          </w:p>
        </w:tc>
        <w:tc>
          <w:tcPr>
            <w:tcW w:w="1094" w:type="pct"/>
            <w:tcBorders>
              <w:top w:val="none" w:sz="0" w:space="0" w:color="auto"/>
              <w:bottom w:val="none" w:sz="0" w:space="0" w:color="auto"/>
              <w:right w:val="none" w:sz="0" w:space="0" w:color="auto"/>
            </w:tcBorders>
          </w:tcPr>
          <w:p w14:paraId="05A57C9A" w14:textId="77777777" w:rsidR="00C56E48" w:rsidRPr="00C56E48" w:rsidRDefault="00C56E48" w:rsidP="00E66EF9">
            <w:pPr>
              <w:spacing w:line="240" w:lineRule="auto"/>
              <w:cnfStyle w:val="000000100000" w:firstRow="0" w:lastRow="0" w:firstColumn="0" w:lastColumn="0" w:oddVBand="0" w:evenVBand="0" w:oddHBand="1" w:evenHBand="0" w:firstRowFirstColumn="0" w:firstRowLastColumn="0" w:lastRowFirstColumn="0" w:lastRowLastColumn="0"/>
            </w:pPr>
            <w:r w:rsidRPr="00C56E48">
              <w:t>Age appropriate information is provided to the community</w:t>
            </w:r>
          </w:p>
        </w:tc>
      </w:tr>
    </w:tbl>
    <w:p w14:paraId="4AD7DEF3" w14:textId="2700128C" w:rsidR="00B82601" w:rsidRPr="004775B9" w:rsidRDefault="00B82601" w:rsidP="00B82601">
      <w:pPr>
        <w:pStyle w:val="Heading2"/>
        <w:rPr>
          <w:color w:val="7F7F7F" w:themeColor="text1" w:themeTint="80"/>
          <w:sz w:val="22"/>
          <w:szCs w:val="24"/>
        </w:rPr>
      </w:pPr>
      <w:bookmarkStart w:id="27" w:name="_Toc58829298"/>
      <w:r w:rsidRPr="004775B9">
        <w:rPr>
          <w:color w:val="7F7F7F" w:themeColor="text1" w:themeTint="80"/>
          <w:sz w:val="22"/>
          <w:szCs w:val="24"/>
        </w:rPr>
        <w:t>Culturally and Linguistically Diverse People</w:t>
      </w:r>
      <w:bookmarkEnd w:id="27"/>
      <w:r w:rsidRPr="004775B9">
        <w:rPr>
          <w:color w:val="7F7F7F" w:themeColor="text1" w:themeTint="80"/>
          <w:sz w:val="22"/>
          <w:szCs w:val="24"/>
        </w:rPr>
        <w:t xml:space="preserve"> </w:t>
      </w:r>
    </w:p>
    <w:tbl>
      <w:tblPr>
        <w:tblStyle w:val="LightList-Accent3"/>
        <w:tblW w:w="14709" w:type="dxa"/>
        <w:tblBorders>
          <w:insideH w:val="single" w:sz="8" w:space="0" w:color="9BBB59" w:themeColor="accent3"/>
          <w:insideV w:val="single" w:sz="8" w:space="0" w:color="9BBB59" w:themeColor="accent3"/>
        </w:tblBorders>
        <w:tblLayout w:type="fixed"/>
        <w:tblLook w:val="04A0" w:firstRow="1" w:lastRow="0" w:firstColumn="1" w:lastColumn="0" w:noHBand="0" w:noVBand="1"/>
      </w:tblPr>
      <w:tblGrid>
        <w:gridCol w:w="14709"/>
      </w:tblGrid>
      <w:tr w:rsidR="003D2ED6" w:rsidRPr="003D2ED6" w14:paraId="310D51AB" w14:textId="77777777" w:rsidTr="00F7616B">
        <w:trPr>
          <w:cnfStyle w:val="100000000000" w:firstRow="1" w:lastRow="0" w:firstColumn="0" w:lastColumn="0" w:oddVBand="0" w:evenVBand="0" w:oddHBand="0" w:evenHBand="0" w:firstRowFirstColumn="0" w:firstRowLastColumn="0" w:lastRowFirstColumn="0" w:lastRowLastColumn="0"/>
          <w:trHeight w:val="2438"/>
        </w:trPr>
        <w:tc>
          <w:tcPr>
            <w:cnfStyle w:val="001000000000" w:firstRow="0" w:lastRow="0" w:firstColumn="1" w:lastColumn="0" w:oddVBand="0" w:evenVBand="0" w:oddHBand="0" w:evenHBand="0" w:firstRowFirstColumn="0" w:firstRowLastColumn="0" w:lastRowFirstColumn="0" w:lastRowLastColumn="0"/>
            <w:tcW w:w="14709" w:type="dxa"/>
            <w:shd w:val="clear" w:color="auto" w:fill="EAF1DD" w:themeFill="accent3" w:themeFillTint="33"/>
          </w:tcPr>
          <w:p w14:paraId="69287068" w14:textId="542824A2" w:rsidR="00294150" w:rsidRPr="004775B9" w:rsidRDefault="00FC2D8D" w:rsidP="00294150">
            <w:pPr>
              <w:shd w:val="clear" w:color="auto" w:fill="9BBB59" w:themeFill="accent3"/>
              <w:spacing w:after="0"/>
              <w:ind w:left="-142" w:right="-108"/>
              <w:rPr>
                <w:b w:val="0"/>
                <w:bCs w:val="0"/>
                <w:sz w:val="22"/>
                <w:szCs w:val="24"/>
              </w:rPr>
            </w:pPr>
            <w:r>
              <w:rPr>
                <w:sz w:val="24"/>
                <w:szCs w:val="24"/>
              </w:rPr>
              <w:t xml:space="preserve"> </w:t>
            </w:r>
            <w:r w:rsidR="003D2ED6" w:rsidRPr="004775B9">
              <w:rPr>
                <w:sz w:val="22"/>
                <w:szCs w:val="24"/>
              </w:rPr>
              <w:t>Department for Health and Wellbeing Diversity and Inclusion Plan 2020 – 2023</w:t>
            </w:r>
          </w:p>
          <w:p w14:paraId="1C6EA2A1" w14:textId="44786C4D" w:rsidR="00294150" w:rsidRPr="004775B9" w:rsidRDefault="00294150" w:rsidP="00294150">
            <w:pPr>
              <w:shd w:val="clear" w:color="auto" w:fill="9BBB59" w:themeFill="accent3"/>
              <w:spacing w:after="0"/>
              <w:ind w:left="-142" w:right="-108"/>
              <w:rPr>
                <w:b w:val="0"/>
                <w:bCs w:val="0"/>
                <w:i/>
                <w:iCs/>
                <w:sz w:val="22"/>
                <w:szCs w:val="24"/>
              </w:rPr>
            </w:pPr>
            <w:r w:rsidRPr="004775B9">
              <w:rPr>
                <w:i/>
                <w:iCs/>
                <w:sz w:val="22"/>
                <w:szCs w:val="24"/>
              </w:rPr>
              <w:t xml:space="preserve"> Culturally and Linguistically Diverse </w:t>
            </w:r>
          </w:p>
          <w:p w14:paraId="5C6FDC3F" w14:textId="012787B1" w:rsidR="003D2ED6" w:rsidRDefault="003D2ED6" w:rsidP="00FC2D8D">
            <w:pPr>
              <w:shd w:val="clear" w:color="auto" w:fill="9BBB59" w:themeFill="accent3"/>
              <w:spacing w:after="0"/>
              <w:ind w:left="-142" w:right="-108"/>
              <w:rPr>
                <w:rStyle w:val="Heading3Char"/>
                <w:b/>
                <w:i/>
                <w:iCs/>
                <w:sz w:val="24"/>
                <w:szCs w:val="24"/>
              </w:rPr>
            </w:pPr>
          </w:p>
          <w:p w14:paraId="11C7895A" w14:textId="77777777" w:rsidR="00FC2D8D" w:rsidRPr="004775B9" w:rsidRDefault="001260DE" w:rsidP="00BA113A">
            <w:pPr>
              <w:shd w:val="clear" w:color="auto" w:fill="EAF1DD" w:themeFill="accent3" w:themeFillTint="33"/>
              <w:spacing w:after="0"/>
              <w:ind w:right="-108"/>
              <w:rPr>
                <w:rFonts w:cs="Arial"/>
                <w:b w:val="0"/>
                <w:color w:val="333333"/>
                <w:sz w:val="18"/>
                <w:szCs w:val="20"/>
                <w:shd w:val="clear" w:color="auto" w:fill="EAF1DD" w:themeFill="accent3" w:themeFillTint="33"/>
              </w:rPr>
            </w:pPr>
            <w:r w:rsidRPr="004775B9">
              <w:rPr>
                <w:color w:val="auto"/>
              </w:rPr>
              <w:t>Representation in the South Australian population</w:t>
            </w:r>
            <w:r w:rsidRPr="004775B9">
              <w:rPr>
                <w:color w:val="auto"/>
                <w:shd w:val="clear" w:color="auto" w:fill="EAF1DD" w:themeFill="accent3" w:themeFillTint="33"/>
              </w:rPr>
              <w:t>:</w:t>
            </w:r>
            <w:r w:rsidR="00E71D20" w:rsidRPr="004775B9">
              <w:rPr>
                <w:shd w:val="clear" w:color="auto" w:fill="EAF1DD" w:themeFill="accent3" w:themeFillTint="33"/>
              </w:rPr>
              <w:t xml:space="preserve"> </w:t>
            </w:r>
            <w:r w:rsidR="00E71D20" w:rsidRPr="004775B9">
              <w:rPr>
                <w:rFonts w:cs="Arial"/>
                <w:color w:val="333333"/>
                <w:shd w:val="clear" w:color="auto" w:fill="EAF1DD" w:themeFill="accent3" w:themeFillTint="33"/>
              </w:rPr>
              <w:t xml:space="preserve">The 2016 Census shows that two thirds (67%) of the Australian population were born in Australia. </w:t>
            </w:r>
            <w:r w:rsidR="004B041B" w:rsidRPr="004775B9">
              <w:rPr>
                <w:rFonts w:cs="Arial"/>
                <w:color w:val="333333"/>
                <w:shd w:val="clear" w:color="auto" w:fill="EAF1DD" w:themeFill="accent3" w:themeFillTint="33"/>
              </w:rPr>
              <w:t>N</w:t>
            </w:r>
            <w:r w:rsidR="00E71D20" w:rsidRPr="004775B9">
              <w:rPr>
                <w:rFonts w:cs="Arial"/>
                <w:color w:val="333333"/>
                <w:shd w:val="clear" w:color="auto" w:fill="EAF1DD" w:themeFill="accent3" w:themeFillTint="33"/>
              </w:rPr>
              <w:t>early one in five (18%)</w:t>
            </w:r>
            <w:r w:rsidR="00E35B45" w:rsidRPr="004775B9">
              <w:rPr>
                <w:rFonts w:cs="Arial"/>
                <w:color w:val="333333"/>
                <w:shd w:val="clear" w:color="auto" w:fill="EAF1DD" w:themeFill="accent3" w:themeFillTint="33"/>
              </w:rPr>
              <w:t xml:space="preserve"> </w:t>
            </w:r>
            <w:r w:rsidR="00FC2D8D" w:rsidRPr="004775B9">
              <w:rPr>
                <w:rFonts w:cs="Arial"/>
                <w:color w:val="333333"/>
                <w:shd w:val="clear" w:color="auto" w:fill="EAF1DD" w:themeFill="accent3" w:themeFillTint="33"/>
              </w:rPr>
              <w:t>were born overseas.</w:t>
            </w:r>
            <w:r w:rsidR="004B041B" w:rsidRPr="004775B9">
              <w:rPr>
                <w:rFonts w:cs="Arial"/>
                <w:color w:val="333333"/>
                <w:shd w:val="clear" w:color="auto" w:fill="EAF1DD" w:themeFill="accent3" w:themeFillTint="33"/>
              </w:rPr>
              <w:t xml:space="preserve"> In SA 400,</w:t>
            </w:r>
            <w:r w:rsidR="00E35B45" w:rsidRPr="004775B9">
              <w:rPr>
                <w:rFonts w:cs="Arial"/>
                <w:color w:val="333333"/>
                <w:shd w:val="clear" w:color="auto" w:fill="EAF1DD" w:themeFill="accent3" w:themeFillTint="33"/>
              </w:rPr>
              <w:t>000 (15%) were born overseas (</w:t>
            </w:r>
            <w:r w:rsidR="00E35B45" w:rsidRPr="004775B9">
              <w:rPr>
                <w:rFonts w:cs="Arial"/>
                <w:color w:val="333333"/>
                <w:sz w:val="18"/>
                <w:szCs w:val="20"/>
                <w:shd w:val="clear" w:color="auto" w:fill="EAF1DD" w:themeFill="accent3" w:themeFillTint="33"/>
              </w:rPr>
              <w:t>mainly</w:t>
            </w:r>
            <w:r w:rsidR="00E35B45" w:rsidRPr="004775B9">
              <w:rPr>
                <w:rFonts w:cs="Arial"/>
                <w:color w:val="333333"/>
                <w:shd w:val="clear" w:color="auto" w:fill="EAF1DD" w:themeFill="accent3" w:themeFillTint="33"/>
              </w:rPr>
              <w:t xml:space="preserve"> </w:t>
            </w:r>
            <w:r w:rsidR="00E35B45" w:rsidRPr="004775B9">
              <w:rPr>
                <w:rFonts w:cs="Arial"/>
                <w:color w:val="000000"/>
                <w:sz w:val="18"/>
                <w:szCs w:val="20"/>
              </w:rPr>
              <w:t>India, China, Italy, Vietnam, Philippines, Germany, Greece, Malaysia and South Africa)</w:t>
            </w:r>
            <w:r w:rsidR="00E35B45" w:rsidRPr="004775B9">
              <w:rPr>
                <w:rFonts w:cs="Arial"/>
                <w:color w:val="000000"/>
                <w:sz w:val="24"/>
                <w:szCs w:val="27"/>
              </w:rPr>
              <w:t>.</w:t>
            </w:r>
            <w:r w:rsidR="00E35B45" w:rsidRPr="004775B9">
              <w:rPr>
                <w:rFonts w:cs="Arial"/>
                <w:color w:val="333333"/>
                <w:shd w:val="clear" w:color="auto" w:fill="EAF1DD" w:themeFill="accent3" w:themeFillTint="33"/>
              </w:rPr>
              <w:t xml:space="preserve"> 270,000 speak a language other than English at home (</w:t>
            </w:r>
            <w:r w:rsidR="00E35B45" w:rsidRPr="004775B9">
              <w:rPr>
                <w:rFonts w:cs="Arial"/>
                <w:color w:val="333333"/>
                <w:sz w:val="18"/>
                <w:szCs w:val="20"/>
                <w:shd w:val="clear" w:color="auto" w:fill="EAF1DD" w:themeFill="accent3" w:themeFillTint="33"/>
              </w:rPr>
              <w:t>mainly</w:t>
            </w:r>
            <w:r w:rsidR="00E35B45" w:rsidRPr="004775B9">
              <w:rPr>
                <w:rFonts w:cs="Arial"/>
                <w:color w:val="333333"/>
                <w:shd w:val="clear" w:color="auto" w:fill="EAF1DD" w:themeFill="accent3" w:themeFillTint="33"/>
              </w:rPr>
              <w:t xml:space="preserve"> I</w:t>
            </w:r>
            <w:r w:rsidR="00E35B45" w:rsidRPr="004775B9">
              <w:rPr>
                <w:rFonts w:cs="Arial"/>
                <w:color w:val="000000"/>
                <w:sz w:val="18"/>
                <w:szCs w:val="20"/>
              </w:rPr>
              <w:t>talian, Mandarin, Greek, Vietnamese, Cantonese, Punjabi, Arabic, Hindi, German, Polish and Spanish</w:t>
            </w:r>
            <w:r w:rsidR="00063BF5" w:rsidRPr="004775B9">
              <w:rPr>
                <w:rFonts w:cs="Arial"/>
                <w:color w:val="000000"/>
                <w:sz w:val="18"/>
                <w:szCs w:val="20"/>
              </w:rPr>
              <w:t>)</w:t>
            </w:r>
            <w:r w:rsidR="00E35B45" w:rsidRPr="004775B9">
              <w:rPr>
                <w:rFonts w:cs="Arial"/>
                <w:color w:val="000000"/>
                <w:sz w:val="18"/>
                <w:szCs w:val="20"/>
              </w:rPr>
              <w:t>.</w:t>
            </w:r>
          </w:p>
          <w:p w14:paraId="7016596F" w14:textId="77777777" w:rsidR="00883E13" w:rsidRPr="004775B9" w:rsidRDefault="001260DE" w:rsidP="00063BF5">
            <w:pPr>
              <w:shd w:val="clear" w:color="auto" w:fill="EAF1DD" w:themeFill="accent3" w:themeFillTint="33"/>
              <w:spacing w:after="0"/>
              <w:ind w:right="-108"/>
              <w:rPr>
                <w:color w:val="auto"/>
              </w:rPr>
            </w:pPr>
            <w:r w:rsidRPr="004775B9">
              <w:rPr>
                <w:color w:val="auto"/>
              </w:rPr>
              <w:t>At June 2020, D</w:t>
            </w:r>
            <w:r w:rsidR="00063BF5" w:rsidRPr="004775B9">
              <w:rPr>
                <w:color w:val="auto"/>
              </w:rPr>
              <w:t>HW</w:t>
            </w:r>
            <w:r w:rsidRPr="004775B9">
              <w:rPr>
                <w:color w:val="auto"/>
              </w:rPr>
              <w:t xml:space="preserve"> </w:t>
            </w:r>
            <w:r w:rsidR="004A29C2" w:rsidRPr="004775B9">
              <w:rPr>
                <w:color w:val="auto"/>
              </w:rPr>
              <w:t>had 767 or 54.2% employees were identified as having a CALD</w:t>
            </w:r>
            <w:r w:rsidR="00063BF5" w:rsidRPr="004775B9">
              <w:rPr>
                <w:color w:val="auto"/>
              </w:rPr>
              <w:t>*</w:t>
            </w:r>
            <w:r w:rsidR="004A29C2" w:rsidRPr="004775B9">
              <w:rPr>
                <w:color w:val="auto"/>
              </w:rPr>
              <w:t xml:space="preserve"> background.</w:t>
            </w:r>
            <w:r w:rsidR="00E71D20" w:rsidRPr="004775B9">
              <w:rPr>
                <w:color w:val="auto"/>
              </w:rPr>
              <w:t xml:space="preserve"> </w:t>
            </w:r>
          </w:p>
          <w:p w14:paraId="2EED08E1" w14:textId="2471DF2D" w:rsidR="00063BF5" w:rsidRPr="004775B9" w:rsidRDefault="004A29C2" w:rsidP="00063BF5">
            <w:pPr>
              <w:shd w:val="clear" w:color="auto" w:fill="EAF1DD" w:themeFill="accent3" w:themeFillTint="33"/>
              <w:spacing w:after="0"/>
              <w:ind w:right="-108"/>
              <w:rPr>
                <w:color w:val="auto"/>
              </w:rPr>
            </w:pPr>
            <w:r w:rsidRPr="004775B9">
              <w:rPr>
                <w:color w:val="auto"/>
              </w:rPr>
              <w:t>At June 2020 SA Health had 21,169 employees, approximately 50% of the workforce, identified as from a CALD background</w:t>
            </w:r>
            <w:r w:rsidR="00E71D20" w:rsidRPr="004775B9">
              <w:rPr>
                <w:color w:val="auto"/>
              </w:rPr>
              <w:t xml:space="preserve">. </w:t>
            </w:r>
          </w:p>
          <w:p w14:paraId="567A68A4" w14:textId="77777777" w:rsidR="00FC2D8D" w:rsidRPr="0038285A" w:rsidRDefault="00063BF5" w:rsidP="00063BF5">
            <w:pPr>
              <w:shd w:val="clear" w:color="auto" w:fill="EAF1DD" w:themeFill="accent3" w:themeFillTint="33"/>
              <w:spacing w:after="0"/>
              <w:ind w:right="-108"/>
              <w:rPr>
                <w:bCs w:val="0"/>
                <w:sz w:val="22"/>
              </w:rPr>
            </w:pPr>
            <w:r w:rsidRPr="004775B9">
              <w:rPr>
                <w:color w:val="auto"/>
                <w:sz w:val="18"/>
                <w:szCs w:val="20"/>
              </w:rPr>
              <w:t>*</w:t>
            </w:r>
            <w:r w:rsidR="00E71D20" w:rsidRPr="004775B9">
              <w:rPr>
                <w:color w:val="auto"/>
                <w:sz w:val="16"/>
                <w:szCs w:val="18"/>
              </w:rPr>
              <w:t xml:space="preserve">CALD </w:t>
            </w:r>
            <w:r w:rsidR="002816FC" w:rsidRPr="004775B9">
              <w:rPr>
                <w:color w:val="auto"/>
                <w:sz w:val="16"/>
                <w:szCs w:val="18"/>
              </w:rPr>
              <w:t>status</w:t>
            </w:r>
            <w:r w:rsidR="00E71D20" w:rsidRPr="004775B9">
              <w:rPr>
                <w:color w:val="auto"/>
                <w:sz w:val="16"/>
                <w:szCs w:val="18"/>
              </w:rPr>
              <w:t xml:space="preserve"> is based </w:t>
            </w:r>
            <w:r w:rsidR="00E71D20" w:rsidRPr="004775B9">
              <w:rPr>
                <w:color w:val="auto"/>
                <w:sz w:val="16"/>
                <w:szCs w:val="18"/>
                <w:shd w:val="clear" w:color="auto" w:fill="EAF1DD" w:themeFill="accent3" w:themeFillTint="33"/>
              </w:rPr>
              <w:t>on country of birth, main language other than English spoken at home &amp; country of birth of mother and father</w:t>
            </w:r>
            <w:r w:rsidRPr="004775B9">
              <w:rPr>
                <w:color w:val="auto"/>
                <w:sz w:val="16"/>
                <w:szCs w:val="18"/>
                <w:shd w:val="clear" w:color="auto" w:fill="EAF1DD" w:themeFill="accent3" w:themeFillTint="33"/>
              </w:rPr>
              <w:t>, and Aboriginal &amp;</w:t>
            </w:r>
            <w:r w:rsidR="00E71D20" w:rsidRPr="004775B9">
              <w:rPr>
                <w:color w:val="auto"/>
                <w:sz w:val="16"/>
                <w:szCs w:val="18"/>
                <w:shd w:val="clear" w:color="auto" w:fill="EAF1DD" w:themeFill="accent3" w:themeFillTint="33"/>
              </w:rPr>
              <w:t xml:space="preserve"> Torres Strait Islander heritage</w:t>
            </w:r>
            <w:r w:rsidR="00E71D20" w:rsidRPr="004775B9">
              <w:rPr>
                <w:sz w:val="16"/>
                <w:szCs w:val="18"/>
                <w:shd w:val="clear" w:color="auto" w:fill="EAF1DD" w:themeFill="accent3" w:themeFillTint="33"/>
              </w:rPr>
              <w:t>.</w:t>
            </w:r>
          </w:p>
        </w:tc>
      </w:tr>
    </w:tbl>
    <w:p w14:paraId="6702CAC9" w14:textId="77777777" w:rsidR="00BA113A" w:rsidRDefault="00BA113A" w:rsidP="006B4B49">
      <w:pPr>
        <w:spacing w:after="0"/>
      </w:pPr>
    </w:p>
    <w:tbl>
      <w:tblPr>
        <w:tblStyle w:val="LightList-Accent3"/>
        <w:tblW w:w="14709" w:type="dxa"/>
        <w:tblBorders>
          <w:insideH w:val="single" w:sz="8" w:space="0" w:color="9BBB59" w:themeColor="accent3"/>
          <w:insideV w:val="single" w:sz="8" w:space="0" w:color="9BBB59" w:themeColor="accent3"/>
        </w:tblBorders>
        <w:tblLayout w:type="fixed"/>
        <w:tblLook w:val="04A0" w:firstRow="1" w:lastRow="0" w:firstColumn="1" w:lastColumn="0" w:noHBand="0" w:noVBand="1"/>
      </w:tblPr>
      <w:tblGrid>
        <w:gridCol w:w="8613"/>
        <w:gridCol w:w="1701"/>
        <w:gridCol w:w="1134"/>
        <w:gridCol w:w="3261"/>
      </w:tblGrid>
      <w:tr w:rsidR="0056349C" w:rsidRPr="00F77851" w14:paraId="03BDFB23" w14:textId="77777777" w:rsidTr="00B8260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4709" w:type="dxa"/>
            <w:gridSpan w:val="4"/>
          </w:tcPr>
          <w:p w14:paraId="712A6DAA" w14:textId="77777777" w:rsidR="0056349C" w:rsidRPr="003D3AED" w:rsidRDefault="003D2ED6" w:rsidP="000A5C87">
            <w:pPr>
              <w:pStyle w:val="ListParagraph"/>
              <w:numPr>
                <w:ilvl w:val="0"/>
                <w:numId w:val="38"/>
              </w:numPr>
              <w:spacing w:after="0"/>
              <w:ind w:left="284" w:hanging="284"/>
            </w:pPr>
            <w:r w:rsidRPr="004775B9">
              <w:rPr>
                <w:sz w:val="22"/>
              </w:rPr>
              <w:t>Reflect the diverse communities that the public sector serves</w:t>
            </w:r>
          </w:p>
        </w:tc>
      </w:tr>
      <w:tr w:rsidR="0056349C" w:rsidRPr="00F77851" w14:paraId="5B0DE5DE" w14:textId="77777777" w:rsidTr="00B82601">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8613" w:type="dxa"/>
            <w:tcBorders>
              <w:top w:val="none" w:sz="0" w:space="0" w:color="auto"/>
              <w:left w:val="none" w:sz="0" w:space="0" w:color="auto"/>
              <w:bottom w:val="none" w:sz="0" w:space="0" w:color="auto"/>
            </w:tcBorders>
            <w:shd w:val="clear" w:color="auto" w:fill="D6E3BC" w:themeFill="accent3" w:themeFillTint="66"/>
          </w:tcPr>
          <w:p w14:paraId="2A58223E" w14:textId="77777777" w:rsidR="0056349C" w:rsidRPr="009B3170" w:rsidRDefault="0056349C" w:rsidP="009B3170">
            <w:pPr>
              <w:rPr>
                <w:rFonts w:cs="Arial"/>
                <w:szCs w:val="20"/>
              </w:rPr>
            </w:pPr>
            <w:r w:rsidRPr="009B3170">
              <w:rPr>
                <w:rFonts w:cs="Arial"/>
                <w:sz w:val="22"/>
                <w:szCs w:val="20"/>
              </w:rPr>
              <w:t>Actions</w:t>
            </w:r>
            <w:r w:rsidRPr="009B3170">
              <w:rPr>
                <w:rFonts w:eastAsiaTheme="majorEastAsia" w:cs="Arial"/>
                <w:sz w:val="22"/>
                <w:szCs w:val="20"/>
              </w:rPr>
              <w:t xml:space="preserve"> </w:t>
            </w:r>
          </w:p>
        </w:tc>
        <w:tc>
          <w:tcPr>
            <w:tcW w:w="1701" w:type="dxa"/>
            <w:tcBorders>
              <w:top w:val="none" w:sz="0" w:space="0" w:color="auto"/>
              <w:bottom w:val="none" w:sz="0" w:space="0" w:color="auto"/>
            </w:tcBorders>
            <w:shd w:val="clear" w:color="auto" w:fill="D6E3BC" w:themeFill="accent3" w:themeFillTint="66"/>
            <w:vAlign w:val="center"/>
          </w:tcPr>
          <w:p w14:paraId="122664AA" w14:textId="77777777" w:rsidR="0056349C" w:rsidRPr="00517E29" w:rsidRDefault="0056349C" w:rsidP="00FE32E4">
            <w:pPr>
              <w:cnfStyle w:val="000000100000" w:firstRow="0" w:lastRow="0" w:firstColumn="0" w:lastColumn="0" w:oddVBand="0" w:evenVBand="0" w:oddHBand="1" w:evenHBand="0" w:firstRowFirstColumn="0" w:firstRowLastColumn="0" w:lastRowFirstColumn="0" w:lastRowLastColumn="0"/>
              <w:rPr>
                <w:rFonts w:cs="Arial"/>
                <w:szCs w:val="20"/>
              </w:rPr>
            </w:pPr>
            <w:r w:rsidRPr="00517E29">
              <w:rPr>
                <w:rFonts w:cs="Arial"/>
                <w:szCs w:val="20"/>
              </w:rPr>
              <w:t>Stakeholders</w:t>
            </w:r>
          </w:p>
        </w:tc>
        <w:tc>
          <w:tcPr>
            <w:tcW w:w="1134" w:type="dxa"/>
            <w:tcBorders>
              <w:top w:val="none" w:sz="0" w:space="0" w:color="auto"/>
              <w:bottom w:val="none" w:sz="0" w:space="0" w:color="auto"/>
            </w:tcBorders>
            <w:shd w:val="clear" w:color="auto" w:fill="D6E3BC" w:themeFill="accent3" w:themeFillTint="66"/>
            <w:vAlign w:val="center"/>
          </w:tcPr>
          <w:p w14:paraId="65F093D0" w14:textId="77777777" w:rsidR="0056349C" w:rsidRPr="00517E29" w:rsidRDefault="0056349C" w:rsidP="00143A43">
            <w:pPr>
              <w:ind w:right="-108"/>
              <w:cnfStyle w:val="000000100000" w:firstRow="0" w:lastRow="0" w:firstColumn="0" w:lastColumn="0" w:oddVBand="0" w:evenVBand="0" w:oddHBand="1" w:evenHBand="0" w:firstRowFirstColumn="0" w:firstRowLastColumn="0" w:lastRowFirstColumn="0" w:lastRowLastColumn="0"/>
              <w:rPr>
                <w:rFonts w:cs="Arial"/>
                <w:szCs w:val="20"/>
              </w:rPr>
            </w:pPr>
            <w:r w:rsidRPr="00517E29">
              <w:rPr>
                <w:rFonts w:cs="Arial"/>
                <w:szCs w:val="20"/>
              </w:rPr>
              <w:t>When</w:t>
            </w:r>
          </w:p>
        </w:tc>
        <w:tc>
          <w:tcPr>
            <w:tcW w:w="3261" w:type="dxa"/>
            <w:tcBorders>
              <w:top w:val="none" w:sz="0" w:space="0" w:color="auto"/>
              <w:bottom w:val="none" w:sz="0" w:space="0" w:color="auto"/>
              <w:right w:val="none" w:sz="0" w:space="0" w:color="auto"/>
            </w:tcBorders>
            <w:shd w:val="clear" w:color="auto" w:fill="D6E3BC" w:themeFill="accent3" w:themeFillTint="66"/>
            <w:vAlign w:val="center"/>
          </w:tcPr>
          <w:p w14:paraId="59638C65" w14:textId="77777777" w:rsidR="0056349C" w:rsidRPr="00517E29" w:rsidRDefault="0056349C" w:rsidP="00FE32E4">
            <w:pPr>
              <w:cnfStyle w:val="000000100000" w:firstRow="0" w:lastRow="0" w:firstColumn="0" w:lastColumn="0" w:oddVBand="0" w:evenVBand="0" w:oddHBand="1" w:evenHBand="0" w:firstRowFirstColumn="0" w:firstRowLastColumn="0" w:lastRowFirstColumn="0" w:lastRowLastColumn="0"/>
              <w:rPr>
                <w:rFonts w:cs="Arial"/>
                <w:szCs w:val="20"/>
              </w:rPr>
            </w:pPr>
            <w:r w:rsidRPr="00517E29">
              <w:rPr>
                <w:rFonts w:cs="Arial"/>
                <w:szCs w:val="20"/>
              </w:rPr>
              <w:t>Monitoring/Outcome</w:t>
            </w:r>
          </w:p>
        </w:tc>
      </w:tr>
      <w:tr w:rsidR="0056349C" w:rsidRPr="00F77851" w14:paraId="5FC18FFF" w14:textId="77777777" w:rsidTr="00B82601">
        <w:tc>
          <w:tcPr>
            <w:cnfStyle w:val="001000000000" w:firstRow="0" w:lastRow="0" w:firstColumn="1" w:lastColumn="0" w:oddVBand="0" w:evenVBand="0" w:oddHBand="0" w:evenHBand="0" w:firstRowFirstColumn="0" w:firstRowLastColumn="0" w:lastRowFirstColumn="0" w:lastRowLastColumn="0"/>
            <w:tcW w:w="8613" w:type="dxa"/>
          </w:tcPr>
          <w:p w14:paraId="3F38540F" w14:textId="77777777" w:rsidR="0056349C" w:rsidRPr="00063BF5" w:rsidRDefault="0056349C" w:rsidP="00063BF5">
            <w:pPr>
              <w:spacing w:after="0"/>
              <w:rPr>
                <w:rFonts w:eastAsiaTheme="majorEastAsia"/>
                <w:szCs w:val="20"/>
              </w:rPr>
            </w:pPr>
            <w:r w:rsidRPr="00E66EF9">
              <w:rPr>
                <w:rFonts w:eastAsiaTheme="majorEastAsia"/>
                <w:szCs w:val="20"/>
              </w:rPr>
              <w:t>Initiate an end-to-end review of our recruitment processes</w:t>
            </w:r>
            <w:r w:rsidRPr="009B3170">
              <w:rPr>
                <w:rFonts w:eastAsiaTheme="majorEastAsia"/>
                <w:b w:val="0"/>
                <w:szCs w:val="20"/>
              </w:rPr>
              <w:t xml:space="preserve"> </w:t>
            </w:r>
            <w:r w:rsidR="009B3170" w:rsidRPr="009B3170">
              <w:rPr>
                <w:rFonts w:eastAsiaTheme="majorEastAsia"/>
                <w:b w:val="0"/>
                <w:szCs w:val="20"/>
              </w:rPr>
              <w:t>and the e</w:t>
            </w:r>
            <w:r w:rsidR="00E66EF9">
              <w:rPr>
                <w:rFonts w:eastAsiaTheme="majorEastAsia"/>
                <w:b w:val="0"/>
                <w:szCs w:val="20"/>
              </w:rPr>
              <w:t>-</w:t>
            </w:r>
            <w:r w:rsidR="009B3170" w:rsidRPr="009B3170">
              <w:rPr>
                <w:rFonts w:eastAsiaTheme="majorEastAsia"/>
                <w:b w:val="0"/>
                <w:szCs w:val="20"/>
              </w:rPr>
              <w:t xml:space="preserve">Recruitment platform </w:t>
            </w:r>
            <w:r w:rsidRPr="009B3170">
              <w:rPr>
                <w:rFonts w:eastAsiaTheme="majorEastAsia"/>
                <w:b w:val="0"/>
                <w:szCs w:val="20"/>
              </w:rPr>
              <w:t>to remove cultural biases and assumptions around verbal and non-verbal communication</w:t>
            </w:r>
          </w:p>
        </w:tc>
        <w:tc>
          <w:tcPr>
            <w:tcW w:w="1701" w:type="dxa"/>
          </w:tcPr>
          <w:p w14:paraId="6EFD9831" w14:textId="77777777" w:rsidR="0056349C" w:rsidRPr="00D31BB0" w:rsidRDefault="0056349C" w:rsidP="00517E29">
            <w:pPr>
              <w:spacing w:line="240" w:lineRule="auto"/>
              <w:cnfStyle w:val="000000000000" w:firstRow="0" w:lastRow="0" w:firstColumn="0" w:lastColumn="0" w:oddVBand="0" w:evenVBand="0" w:oddHBand="0" w:evenHBand="0" w:firstRowFirstColumn="0" w:firstRowLastColumn="0" w:lastRowFirstColumn="0" w:lastRowLastColumn="0"/>
              <w:rPr>
                <w:rFonts w:eastAsiaTheme="majorEastAsia" w:cs="Arial"/>
                <w:bCs/>
                <w:szCs w:val="20"/>
              </w:rPr>
            </w:pPr>
            <w:r w:rsidRPr="00D31BB0">
              <w:rPr>
                <w:rFonts w:eastAsiaTheme="majorEastAsia" w:cs="Arial"/>
                <w:bCs/>
                <w:szCs w:val="20"/>
              </w:rPr>
              <w:t>Workforce Services</w:t>
            </w:r>
          </w:p>
        </w:tc>
        <w:tc>
          <w:tcPr>
            <w:tcW w:w="1134" w:type="dxa"/>
          </w:tcPr>
          <w:p w14:paraId="11C47A5A" w14:textId="77777777" w:rsidR="0056349C" w:rsidRPr="00D31BB0" w:rsidRDefault="0056349C" w:rsidP="00FE32E4">
            <w:pPr>
              <w:cnfStyle w:val="000000000000" w:firstRow="0" w:lastRow="0" w:firstColumn="0" w:lastColumn="0" w:oddVBand="0" w:evenVBand="0" w:oddHBand="0" w:evenHBand="0" w:firstRowFirstColumn="0" w:firstRowLastColumn="0" w:lastRowFirstColumn="0" w:lastRowLastColumn="0"/>
              <w:rPr>
                <w:rFonts w:eastAsiaTheme="majorEastAsia" w:cs="Arial"/>
                <w:bCs/>
                <w:szCs w:val="20"/>
              </w:rPr>
            </w:pPr>
            <w:r>
              <w:rPr>
                <w:rFonts w:eastAsiaTheme="majorEastAsia" w:cs="Arial"/>
                <w:bCs/>
                <w:szCs w:val="20"/>
              </w:rPr>
              <w:t xml:space="preserve">2021 </w:t>
            </w:r>
          </w:p>
        </w:tc>
        <w:tc>
          <w:tcPr>
            <w:tcW w:w="3261" w:type="dxa"/>
          </w:tcPr>
          <w:p w14:paraId="39968D90" w14:textId="77777777" w:rsidR="0056349C" w:rsidRPr="00D31BB0" w:rsidRDefault="00992424" w:rsidP="00063BF5">
            <w:pPr>
              <w:spacing w:line="240" w:lineRule="auto"/>
              <w:cnfStyle w:val="000000000000" w:firstRow="0" w:lastRow="0" w:firstColumn="0" w:lastColumn="0" w:oddVBand="0" w:evenVBand="0" w:oddHBand="0" w:evenHBand="0" w:firstRowFirstColumn="0" w:firstRowLastColumn="0" w:lastRowFirstColumn="0" w:lastRowLastColumn="0"/>
              <w:rPr>
                <w:rFonts w:eastAsiaTheme="majorEastAsia" w:cs="Arial"/>
                <w:bCs/>
                <w:szCs w:val="20"/>
              </w:rPr>
            </w:pPr>
            <w:r>
              <w:rPr>
                <w:rFonts w:eastAsiaTheme="majorEastAsia" w:cs="Arial"/>
                <w:bCs/>
                <w:szCs w:val="20"/>
              </w:rPr>
              <w:t>Increase</w:t>
            </w:r>
            <w:r w:rsidR="009B3170">
              <w:rPr>
                <w:rFonts w:eastAsiaTheme="majorEastAsia" w:cs="Arial"/>
                <w:bCs/>
                <w:szCs w:val="20"/>
              </w:rPr>
              <w:t>d number of applications from people of CALD background.</w:t>
            </w:r>
            <w:r>
              <w:rPr>
                <w:rFonts w:eastAsiaTheme="majorEastAsia" w:cs="Arial"/>
                <w:bCs/>
                <w:szCs w:val="20"/>
              </w:rPr>
              <w:t xml:space="preserve"> </w:t>
            </w:r>
          </w:p>
        </w:tc>
      </w:tr>
      <w:tr w:rsidR="0056349C" w:rsidRPr="00F77851" w14:paraId="5A779605" w14:textId="77777777" w:rsidTr="00B826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tcBorders>
              <w:top w:val="none" w:sz="0" w:space="0" w:color="auto"/>
              <w:left w:val="none" w:sz="0" w:space="0" w:color="auto"/>
              <w:bottom w:val="none" w:sz="0" w:space="0" w:color="auto"/>
            </w:tcBorders>
          </w:tcPr>
          <w:p w14:paraId="1FBE1CCE" w14:textId="77777777" w:rsidR="0056349C" w:rsidRPr="008B775B" w:rsidRDefault="0056349C" w:rsidP="009B3170">
            <w:pPr>
              <w:pStyle w:val="ListParagraph"/>
              <w:ind w:left="0"/>
              <w:contextualSpacing w:val="0"/>
              <w:rPr>
                <w:b w:val="0"/>
                <w:sz w:val="20"/>
                <w:szCs w:val="20"/>
              </w:rPr>
            </w:pPr>
            <w:r w:rsidRPr="008B775B">
              <w:rPr>
                <w:b w:val="0"/>
                <w:sz w:val="20"/>
                <w:szCs w:val="20"/>
              </w:rPr>
              <w:t>Include a statement in job descriptions that a</w:t>
            </w:r>
            <w:r>
              <w:rPr>
                <w:b w:val="0"/>
                <w:sz w:val="20"/>
                <w:szCs w:val="20"/>
              </w:rPr>
              <w:t>ttract</w:t>
            </w:r>
            <w:r w:rsidR="00063BF5">
              <w:rPr>
                <w:b w:val="0"/>
                <w:sz w:val="20"/>
                <w:szCs w:val="20"/>
              </w:rPr>
              <w:t>s CALD candidates</w:t>
            </w:r>
            <w:r>
              <w:rPr>
                <w:b w:val="0"/>
                <w:sz w:val="20"/>
                <w:szCs w:val="20"/>
              </w:rPr>
              <w:t xml:space="preserve"> e.g.</w:t>
            </w:r>
            <w:r>
              <w:rPr>
                <w:sz w:val="20"/>
                <w:szCs w:val="20"/>
              </w:rPr>
              <w:t xml:space="preserve"> </w:t>
            </w:r>
            <w:r w:rsidR="00063BF5">
              <w:rPr>
                <w:sz w:val="20"/>
                <w:szCs w:val="20"/>
              </w:rPr>
              <w:t>‘</w:t>
            </w:r>
            <w:r w:rsidRPr="008B775B">
              <w:rPr>
                <w:b w:val="0"/>
                <w:sz w:val="20"/>
                <w:szCs w:val="20"/>
              </w:rPr>
              <w:t>familiarity with div</w:t>
            </w:r>
            <w:r w:rsidR="009B3170">
              <w:rPr>
                <w:b w:val="0"/>
                <w:sz w:val="20"/>
                <w:szCs w:val="20"/>
              </w:rPr>
              <w:t xml:space="preserve">erse communities and languages’ as one of the </w:t>
            </w:r>
            <w:r>
              <w:rPr>
                <w:b w:val="0"/>
                <w:sz w:val="20"/>
                <w:szCs w:val="20"/>
              </w:rPr>
              <w:t>‘Desirable Characteristics’</w:t>
            </w:r>
          </w:p>
        </w:tc>
        <w:tc>
          <w:tcPr>
            <w:tcW w:w="1701" w:type="dxa"/>
            <w:tcBorders>
              <w:top w:val="none" w:sz="0" w:space="0" w:color="auto"/>
              <w:bottom w:val="none" w:sz="0" w:space="0" w:color="auto"/>
            </w:tcBorders>
          </w:tcPr>
          <w:p w14:paraId="5B63C547" w14:textId="77777777" w:rsidR="0056349C" w:rsidRPr="00D31BB0" w:rsidRDefault="0056349C" w:rsidP="00FE32E4">
            <w:pPr>
              <w:pStyle w:val="ListParagraph"/>
              <w:ind w:left="0"/>
              <w:contextualSpacing w:val="0"/>
              <w:cnfStyle w:val="000000100000" w:firstRow="0" w:lastRow="0" w:firstColumn="0" w:lastColumn="0" w:oddVBand="0" w:evenVBand="0" w:oddHBand="1" w:evenHBand="0" w:firstRowFirstColumn="0" w:firstRowLastColumn="0" w:lastRowFirstColumn="0" w:lastRowLastColumn="0"/>
              <w:rPr>
                <w:rFonts w:eastAsiaTheme="majorEastAsia"/>
                <w:bCs/>
                <w:sz w:val="20"/>
                <w:szCs w:val="20"/>
              </w:rPr>
            </w:pPr>
            <w:r w:rsidRPr="00D31BB0">
              <w:rPr>
                <w:rFonts w:eastAsiaTheme="majorEastAsia"/>
                <w:bCs/>
                <w:sz w:val="20"/>
                <w:szCs w:val="20"/>
              </w:rPr>
              <w:t>Workforce Services</w:t>
            </w:r>
          </w:p>
        </w:tc>
        <w:tc>
          <w:tcPr>
            <w:tcW w:w="1134" w:type="dxa"/>
            <w:tcBorders>
              <w:top w:val="none" w:sz="0" w:space="0" w:color="auto"/>
              <w:bottom w:val="none" w:sz="0" w:space="0" w:color="auto"/>
            </w:tcBorders>
          </w:tcPr>
          <w:p w14:paraId="1D9428B6" w14:textId="77777777" w:rsidR="0056349C" w:rsidRPr="00D31BB0" w:rsidRDefault="0056349C" w:rsidP="00FE32E4">
            <w:pPr>
              <w:pStyle w:val="ListParagraph"/>
              <w:ind w:left="0"/>
              <w:contextualSpacing w:val="0"/>
              <w:cnfStyle w:val="000000100000" w:firstRow="0" w:lastRow="0" w:firstColumn="0" w:lastColumn="0" w:oddVBand="0" w:evenVBand="0" w:oddHBand="1" w:evenHBand="0" w:firstRowFirstColumn="0" w:firstRowLastColumn="0" w:lastRowFirstColumn="0" w:lastRowLastColumn="0"/>
              <w:rPr>
                <w:rFonts w:eastAsiaTheme="majorEastAsia"/>
                <w:bCs/>
                <w:sz w:val="20"/>
                <w:szCs w:val="20"/>
              </w:rPr>
            </w:pPr>
            <w:r>
              <w:rPr>
                <w:rFonts w:eastAsiaTheme="majorEastAsia"/>
                <w:bCs/>
                <w:sz w:val="20"/>
                <w:szCs w:val="20"/>
              </w:rPr>
              <w:t>2023</w:t>
            </w:r>
          </w:p>
        </w:tc>
        <w:tc>
          <w:tcPr>
            <w:tcW w:w="3261" w:type="dxa"/>
            <w:tcBorders>
              <w:top w:val="none" w:sz="0" w:space="0" w:color="auto"/>
              <w:bottom w:val="none" w:sz="0" w:space="0" w:color="auto"/>
              <w:right w:val="none" w:sz="0" w:space="0" w:color="auto"/>
            </w:tcBorders>
          </w:tcPr>
          <w:p w14:paraId="57EA8184" w14:textId="77777777" w:rsidR="0056349C" w:rsidRPr="00D31BB0" w:rsidRDefault="0056349C" w:rsidP="00063BF5">
            <w:pPr>
              <w:pStyle w:val="ListParagraph"/>
              <w:ind w:left="0"/>
              <w:contextualSpacing w:val="0"/>
              <w:cnfStyle w:val="000000100000" w:firstRow="0" w:lastRow="0" w:firstColumn="0" w:lastColumn="0" w:oddVBand="0" w:evenVBand="0" w:oddHBand="1" w:evenHBand="0" w:firstRowFirstColumn="0" w:firstRowLastColumn="0" w:lastRowFirstColumn="0" w:lastRowLastColumn="0"/>
              <w:rPr>
                <w:rFonts w:eastAsiaTheme="majorEastAsia"/>
                <w:bCs/>
                <w:sz w:val="20"/>
                <w:szCs w:val="20"/>
              </w:rPr>
            </w:pPr>
            <w:r>
              <w:rPr>
                <w:rFonts w:eastAsiaTheme="majorEastAsia"/>
                <w:bCs/>
                <w:sz w:val="20"/>
                <w:szCs w:val="20"/>
              </w:rPr>
              <w:t>Increased number of</w:t>
            </w:r>
            <w:r w:rsidR="009B3170">
              <w:rPr>
                <w:rFonts w:eastAsiaTheme="majorEastAsia"/>
                <w:bCs/>
                <w:sz w:val="20"/>
                <w:szCs w:val="20"/>
              </w:rPr>
              <w:t xml:space="preserve"> applications</w:t>
            </w:r>
            <w:r>
              <w:rPr>
                <w:rFonts w:eastAsiaTheme="majorEastAsia"/>
                <w:bCs/>
                <w:sz w:val="20"/>
                <w:szCs w:val="20"/>
              </w:rPr>
              <w:t xml:space="preserve"> from</w:t>
            </w:r>
            <w:r w:rsidR="009B3170">
              <w:rPr>
                <w:rFonts w:eastAsiaTheme="majorEastAsia"/>
                <w:bCs/>
                <w:sz w:val="20"/>
                <w:szCs w:val="20"/>
              </w:rPr>
              <w:t xml:space="preserve"> people of</w:t>
            </w:r>
            <w:r>
              <w:rPr>
                <w:rFonts w:eastAsiaTheme="majorEastAsia"/>
                <w:bCs/>
                <w:sz w:val="20"/>
                <w:szCs w:val="20"/>
              </w:rPr>
              <w:t xml:space="preserve"> CALD background</w:t>
            </w:r>
          </w:p>
        </w:tc>
      </w:tr>
      <w:tr w:rsidR="0056349C" w:rsidRPr="00F77851" w14:paraId="471DE9D2" w14:textId="77777777" w:rsidTr="00B82601">
        <w:trPr>
          <w:trHeight w:val="827"/>
        </w:trPr>
        <w:tc>
          <w:tcPr>
            <w:cnfStyle w:val="001000000000" w:firstRow="0" w:lastRow="0" w:firstColumn="1" w:lastColumn="0" w:oddVBand="0" w:evenVBand="0" w:oddHBand="0" w:evenHBand="0" w:firstRowFirstColumn="0" w:firstRowLastColumn="0" w:lastRowFirstColumn="0" w:lastRowLastColumn="0"/>
            <w:tcW w:w="8613" w:type="dxa"/>
          </w:tcPr>
          <w:p w14:paraId="38C31B54" w14:textId="77777777" w:rsidR="0056349C" w:rsidRPr="00517E29" w:rsidRDefault="0056349C" w:rsidP="00517E29">
            <w:pPr>
              <w:pStyle w:val="ListParagraph"/>
              <w:spacing w:after="0"/>
              <w:ind w:left="0"/>
              <w:contextualSpacing w:val="0"/>
              <w:rPr>
                <w:sz w:val="20"/>
                <w:szCs w:val="20"/>
              </w:rPr>
            </w:pPr>
            <w:r w:rsidRPr="00E66EF9">
              <w:rPr>
                <w:sz w:val="20"/>
                <w:szCs w:val="20"/>
              </w:rPr>
              <w:t>CALD data collection and self-identification</w:t>
            </w:r>
            <w:r w:rsidR="00517E29">
              <w:rPr>
                <w:sz w:val="20"/>
                <w:szCs w:val="20"/>
              </w:rPr>
              <w:t xml:space="preserve">: </w:t>
            </w:r>
            <w:r w:rsidR="009B3170" w:rsidRPr="00517E29">
              <w:rPr>
                <w:b w:val="0"/>
                <w:sz w:val="20"/>
                <w:szCs w:val="22"/>
              </w:rPr>
              <w:t>including CALD heritage, non-English language language(s) spoken at home and religion</w:t>
            </w:r>
            <w:r w:rsidR="00517E29">
              <w:rPr>
                <w:b w:val="0"/>
              </w:rPr>
              <w:t xml:space="preserve">, </w:t>
            </w:r>
            <w:r w:rsidR="00517E29" w:rsidRPr="00517E29">
              <w:rPr>
                <w:b w:val="0"/>
                <w:sz w:val="20"/>
                <w:szCs w:val="20"/>
              </w:rPr>
              <w:t xml:space="preserve">and </w:t>
            </w:r>
            <w:r w:rsidR="00517E29">
              <w:rPr>
                <w:b w:val="0"/>
              </w:rPr>
              <w:t>i</w:t>
            </w:r>
            <w:r w:rsidR="009B3170" w:rsidRPr="00517E29">
              <w:rPr>
                <w:b w:val="0"/>
                <w:sz w:val="20"/>
                <w:szCs w:val="22"/>
              </w:rPr>
              <w:t xml:space="preserve">ncrease our employees’ confidence </w:t>
            </w:r>
            <w:r w:rsidRPr="00517E29">
              <w:rPr>
                <w:b w:val="0"/>
                <w:sz w:val="20"/>
                <w:szCs w:val="22"/>
              </w:rPr>
              <w:t xml:space="preserve">to self-identify CALD information on HR21 </w:t>
            </w:r>
          </w:p>
        </w:tc>
        <w:tc>
          <w:tcPr>
            <w:tcW w:w="1701" w:type="dxa"/>
          </w:tcPr>
          <w:p w14:paraId="2FFC335E" w14:textId="77777777" w:rsidR="0056349C" w:rsidRDefault="0056349C" w:rsidP="00063BF5">
            <w:pPr>
              <w:pStyle w:val="ListParagraph"/>
              <w:ind w:left="0"/>
              <w:contextualSpacing w:val="0"/>
              <w:cnfStyle w:val="000000000000" w:firstRow="0" w:lastRow="0" w:firstColumn="0" w:lastColumn="0" w:oddVBand="0" w:evenVBand="0" w:oddHBand="0" w:evenHBand="0" w:firstRowFirstColumn="0" w:firstRowLastColumn="0" w:lastRowFirstColumn="0" w:lastRowLastColumn="0"/>
              <w:rPr>
                <w:sz w:val="20"/>
                <w:szCs w:val="20"/>
              </w:rPr>
            </w:pPr>
            <w:r w:rsidRPr="00D31BB0">
              <w:rPr>
                <w:rFonts w:eastAsiaTheme="majorEastAsia"/>
                <w:bCs/>
                <w:sz w:val="20"/>
                <w:szCs w:val="20"/>
              </w:rPr>
              <w:t>Workforce Services</w:t>
            </w:r>
            <w:r w:rsidR="00992424">
              <w:rPr>
                <w:rFonts w:eastAsiaTheme="majorEastAsia"/>
                <w:bCs/>
                <w:sz w:val="20"/>
                <w:szCs w:val="20"/>
              </w:rPr>
              <w:t xml:space="preserve">; </w:t>
            </w:r>
            <w:r w:rsidR="00063BF5">
              <w:rPr>
                <w:rFonts w:eastAsiaTheme="majorEastAsia"/>
                <w:bCs/>
                <w:sz w:val="20"/>
                <w:szCs w:val="20"/>
              </w:rPr>
              <w:t>OCPSE; SSSA</w:t>
            </w:r>
            <w:r w:rsidR="00992424">
              <w:rPr>
                <w:rFonts w:eastAsiaTheme="majorEastAsia"/>
                <w:bCs/>
                <w:sz w:val="20"/>
                <w:szCs w:val="20"/>
              </w:rPr>
              <w:t xml:space="preserve"> </w:t>
            </w:r>
          </w:p>
        </w:tc>
        <w:tc>
          <w:tcPr>
            <w:tcW w:w="1134" w:type="dxa"/>
          </w:tcPr>
          <w:p w14:paraId="794B6C6B" w14:textId="77777777" w:rsidR="0056349C" w:rsidRDefault="0056349C" w:rsidP="00FE32E4">
            <w:pPr>
              <w:pStyle w:val="ListParagraph"/>
              <w:ind w:left="0"/>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2023</w:t>
            </w:r>
          </w:p>
          <w:p w14:paraId="5D8B4BD1" w14:textId="77777777" w:rsidR="0056349C" w:rsidRDefault="0056349C" w:rsidP="00FE32E4">
            <w:pPr>
              <w:pStyle w:val="ListParagraph"/>
              <w:ind w:left="0"/>
              <w:cnfStyle w:val="000000000000" w:firstRow="0" w:lastRow="0" w:firstColumn="0" w:lastColumn="0" w:oddVBand="0" w:evenVBand="0" w:oddHBand="0" w:evenHBand="0" w:firstRowFirstColumn="0" w:firstRowLastColumn="0" w:lastRowFirstColumn="0" w:lastRowLastColumn="0"/>
              <w:rPr>
                <w:sz w:val="20"/>
                <w:szCs w:val="20"/>
              </w:rPr>
            </w:pPr>
          </w:p>
        </w:tc>
        <w:tc>
          <w:tcPr>
            <w:tcW w:w="3261" w:type="dxa"/>
          </w:tcPr>
          <w:p w14:paraId="43E87003" w14:textId="77777777" w:rsidR="0056349C" w:rsidRPr="008B775B" w:rsidRDefault="0056349C" w:rsidP="00517E29">
            <w:pPr>
              <w:pStyle w:val="ListParagraph"/>
              <w:ind w:left="0"/>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Increased n</w:t>
            </w:r>
            <w:r w:rsidR="009B3170">
              <w:rPr>
                <w:sz w:val="20"/>
                <w:szCs w:val="20"/>
              </w:rPr>
              <w:t>umber</w:t>
            </w:r>
            <w:r>
              <w:rPr>
                <w:sz w:val="20"/>
                <w:szCs w:val="20"/>
              </w:rPr>
              <w:t xml:space="preserve"> of employees self-identify</w:t>
            </w:r>
            <w:r w:rsidR="00517E29">
              <w:rPr>
                <w:sz w:val="20"/>
                <w:szCs w:val="20"/>
              </w:rPr>
              <w:t xml:space="preserve"> </w:t>
            </w:r>
            <w:r>
              <w:rPr>
                <w:sz w:val="20"/>
                <w:szCs w:val="20"/>
              </w:rPr>
              <w:t xml:space="preserve"> </w:t>
            </w:r>
            <w:r w:rsidR="009B3170">
              <w:rPr>
                <w:sz w:val="20"/>
                <w:szCs w:val="20"/>
              </w:rPr>
              <w:t xml:space="preserve">their CALD heritage </w:t>
            </w:r>
          </w:p>
        </w:tc>
      </w:tr>
      <w:tr w:rsidR="0056349C" w:rsidRPr="00F77851" w14:paraId="73C54032" w14:textId="77777777" w:rsidTr="00B82601">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8613" w:type="dxa"/>
            <w:tcBorders>
              <w:top w:val="none" w:sz="0" w:space="0" w:color="auto"/>
              <w:left w:val="none" w:sz="0" w:space="0" w:color="auto"/>
              <w:bottom w:val="none" w:sz="0" w:space="0" w:color="auto"/>
            </w:tcBorders>
          </w:tcPr>
          <w:p w14:paraId="61A0091C" w14:textId="77777777" w:rsidR="0056349C" w:rsidRPr="00063BF5" w:rsidRDefault="0056349C" w:rsidP="00063BF5">
            <w:pPr>
              <w:pStyle w:val="ListParagraph"/>
              <w:ind w:left="0"/>
              <w:contextualSpacing w:val="0"/>
              <w:rPr>
                <w:b w:val="0"/>
                <w:sz w:val="20"/>
                <w:szCs w:val="20"/>
              </w:rPr>
            </w:pPr>
            <w:r w:rsidRPr="009B3170">
              <w:rPr>
                <w:b w:val="0"/>
                <w:sz w:val="20"/>
                <w:szCs w:val="20"/>
              </w:rPr>
              <w:t>Establish, maintain and promote reflection rooms for prayer, meditation and personal reflection</w:t>
            </w:r>
          </w:p>
        </w:tc>
        <w:tc>
          <w:tcPr>
            <w:tcW w:w="1701" w:type="dxa"/>
            <w:tcBorders>
              <w:top w:val="none" w:sz="0" w:space="0" w:color="auto"/>
              <w:bottom w:val="none" w:sz="0" w:space="0" w:color="auto"/>
            </w:tcBorders>
          </w:tcPr>
          <w:p w14:paraId="538A5F9F" w14:textId="77777777" w:rsidR="0056349C" w:rsidRPr="00D31BB0" w:rsidRDefault="001709C5" w:rsidP="00517E29">
            <w:pPr>
              <w:pStyle w:val="ListParagraph"/>
              <w:ind w:left="0"/>
              <w:contextualSpacing w:val="0"/>
              <w:cnfStyle w:val="000000100000" w:firstRow="0" w:lastRow="0" w:firstColumn="0" w:lastColumn="0" w:oddVBand="0" w:evenVBand="0" w:oddHBand="1" w:evenHBand="0" w:firstRowFirstColumn="0" w:firstRowLastColumn="0" w:lastRowFirstColumn="0" w:lastRowLastColumn="0"/>
              <w:rPr>
                <w:rFonts w:eastAsiaTheme="majorEastAsia"/>
                <w:bCs/>
                <w:sz w:val="20"/>
                <w:szCs w:val="20"/>
              </w:rPr>
            </w:pPr>
            <w:r>
              <w:rPr>
                <w:rFonts w:eastAsiaTheme="majorEastAsia"/>
                <w:bCs/>
                <w:sz w:val="20"/>
                <w:szCs w:val="20"/>
              </w:rPr>
              <w:t>Infrastructure</w:t>
            </w:r>
            <w:r w:rsidR="00517E29">
              <w:rPr>
                <w:rFonts w:eastAsiaTheme="majorEastAsia"/>
                <w:bCs/>
                <w:sz w:val="20"/>
                <w:szCs w:val="20"/>
              </w:rPr>
              <w:t>; Workf</w:t>
            </w:r>
            <w:r w:rsidR="00143A43">
              <w:rPr>
                <w:rFonts w:eastAsiaTheme="majorEastAsia"/>
                <w:bCs/>
                <w:sz w:val="20"/>
                <w:szCs w:val="20"/>
              </w:rPr>
              <w:t>orce</w:t>
            </w:r>
            <w:r w:rsidR="00992424">
              <w:rPr>
                <w:rFonts w:eastAsiaTheme="majorEastAsia"/>
                <w:bCs/>
                <w:sz w:val="20"/>
                <w:szCs w:val="20"/>
              </w:rPr>
              <w:t xml:space="preserve"> Services</w:t>
            </w:r>
          </w:p>
        </w:tc>
        <w:tc>
          <w:tcPr>
            <w:tcW w:w="1134" w:type="dxa"/>
            <w:tcBorders>
              <w:top w:val="none" w:sz="0" w:space="0" w:color="auto"/>
              <w:bottom w:val="none" w:sz="0" w:space="0" w:color="auto"/>
            </w:tcBorders>
          </w:tcPr>
          <w:p w14:paraId="7E83388A" w14:textId="77777777" w:rsidR="0056349C" w:rsidRDefault="008D405E" w:rsidP="00FE32E4">
            <w:pPr>
              <w:pStyle w:val="ListParagraph"/>
              <w:ind w:left="0"/>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2023</w:t>
            </w:r>
          </w:p>
        </w:tc>
        <w:tc>
          <w:tcPr>
            <w:tcW w:w="3261" w:type="dxa"/>
            <w:tcBorders>
              <w:top w:val="none" w:sz="0" w:space="0" w:color="auto"/>
              <w:bottom w:val="none" w:sz="0" w:space="0" w:color="auto"/>
              <w:right w:val="none" w:sz="0" w:space="0" w:color="auto"/>
            </w:tcBorders>
          </w:tcPr>
          <w:p w14:paraId="0B1D07EA" w14:textId="77777777" w:rsidR="0056349C" w:rsidRPr="009832D4" w:rsidRDefault="0056349C" w:rsidP="00FE32E4">
            <w:pPr>
              <w:pStyle w:val="ListParagraph"/>
              <w:ind w:left="0"/>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Appropriate facilities made available for people of faith</w:t>
            </w:r>
          </w:p>
        </w:tc>
      </w:tr>
    </w:tbl>
    <w:p w14:paraId="713CB419" w14:textId="2BB20EA4" w:rsidR="0056349C" w:rsidRDefault="0056349C" w:rsidP="006B4B49">
      <w:pPr>
        <w:spacing w:after="0"/>
      </w:pPr>
    </w:p>
    <w:tbl>
      <w:tblPr>
        <w:tblStyle w:val="LightList-Accent3"/>
        <w:tblW w:w="14709" w:type="dxa"/>
        <w:tblLayout w:type="fixed"/>
        <w:tblLook w:val="04A0" w:firstRow="1" w:lastRow="0" w:firstColumn="1" w:lastColumn="0" w:noHBand="0" w:noVBand="1"/>
      </w:tblPr>
      <w:tblGrid>
        <w:gridCol w:w="8188"/>
        <w:gridCol w:w="2126"/>
        <w:gridCol w:w="993"/>
        <w:gridCol w:w="3402"/>
      </w:tblGrid>
      <w:tr w:rsidR="0056349C" w:rsidRPr="00E963D7" w14:paraId="69492B4F" w14:textId="77777777" w:rsidTr="00B826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9" w:type="dxa"/>
            <w:gridSpan w:val="4"/>
            <w:tcBorders>
              <w:top w:val="single" w:sz="8" w:space="0" w:color="9BBB59" w:themeColor="accent3"/>
              <w:bottom w:val="single" w:sz="8" w:space="0" w:color="9BBB59" w:themeColor="accent3"/>
            </w:tcBorders>
            <w:vAlign w:val="center"/>
          </w:tcPr>
          <w:p w14:paraId="718A7F79" w14:textId="2EF03597" w:rsidR="0056349C" w:rsidRPr="00B82601" w:rsidRDefault="0056349C" w:rsidP="00FE32E4">
            <w:pPr>
              <w:pStyle w:val="ListParagraph"/>
              <w:numPr>
                <w:ilvl w:val="0"/>
                <w:numId w:val="38"/>
              </w:numPr>
              <w:spacing w:after="0"/>
              <w:ind w:left="284" w:hanging="284"/>
              <w:rPr>
                <w:szCs w:val="20"/>
              </w:rPr>
            </w:pPr>
            <w:r w:rsidRPr="004775B9">
              <w:rPr>
                <w:sz w:val="22"/>
                <w:szCs w:val="20"/>
              </w:rPr>
              <w:t>Build diversity and inclusion knowledge and capability</w:t>
            </w:r>
          </w:p>
        </w:tc>
      </w:tr>
      <w:tr w:rsidR="0056349C" w:rsidRPr="00E963D7" w14:paraId="0B4A9BFB" w14:textId="77777777" w:rsidTr="00B826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9BBB59" w:themeColor="accent3"/>
            </w:tcBorders>
            <w:shd w:val="clear" w:color="auto" w:fill="EAF1DD" w:themeFill="accent3" w:themeFillTint="33"/>
          </w:tcPr>
          <w:p w14:paraId="370F5456" w14:textId="77777777" w:rsidR="0056349C" w:rsidRPr="009B3170" w:rsidRDefault="0056349C" w:rsidP="00FE32E4">
            <w:pPr>
              <w:rPr>
                <w:rFonts w:cs="Arial"/>
                <w:szCs w:val="20"/>
              </w:rPr>
            </w:pPr>
            <w:r w:rsidRPr="009B3170">
              <w:rPr>
                <w:rFonts w:cs="Arial"/>
                <w:sz w:val="22"/>
                <w:szCs w:val="20"/>
              </w:rPr>
              <w:t>Actions</w:t>
            </w:r>
          </w:p>
        </w:tc>
        <w:tc>
          <w:tcPr>
            <w:tcW w:w="2126" w:type="dxa"/>
            <w:tcBorders>
              <w:left w:val="single" w:sz="8" w:space="0" w:color="9BBB59" w:themeColor="accent3"/>
              <w:right w:val="single" w:sz="8" w:space="0" w:color="9BBB59" w:themeColor="accent3"/>
            </w:tcBorders>
            <w:shd w:val="clear" w:color="auto" w:fill="EAF1DD" w:themeFill="accent3" w:themeFillTint="33"/>
          </w:tcPr>
          <w:p w14:paraId="62232A87" w14:textId="77777777" w:rsidR="0056349C" w:rsidRPr="00517E29" w:rsidRDefault="0056349C" w:rsidP="00FE32E4">
            <w:pPr>
              <w:cnfStyle w:val="000000100000" w:firstRow="0" w:lastRow="0" w:firstColumn="0" w:lastColumn="0" w:oddVBand="0" w:evenVBand="0" w:oddHBand="1" w:evenHBand="0" w:firstRowFirstColumn="0" w:firstRowLastColumn="0" w:lastRowFirstColumn="0" w:lastRowLastColumn="0"/>
              <w:rPr>
                <w:rFonts w:cs="Arial"/>
                <w:szCs w:val="20"/>
              </w:rPr>
            </w:pPr>
            <w:r w:rsidRPr="00517E29">
              <w:rPr>
                <w:rFonts w:cs="Arial"/>
                <w:szCs w:val="20"/>
              </w:rPr>
              <w:t>Stakeholders</w:t>
            </w:r>
          </w:p>
        </w:tc>
        <w:tc>
          <w:tcPr>
            <w:tcW w:w="993" w:type="dxa"/>
            <w:tcBorders>
              <w:left w:val="single" w:sz="8" w:space="0" w:color="9BBB59" w:themeColor="accent3"/>
              <w:right w:val="single" w:sz="8" w:space="0" w:color="9BBB59" w:themeColor="accent3"/>
            </w:tcBorders>
            <w:shd w:val="clear" w:color="auto" w:fill="EAF1DD" w:themeFill="accent3" w:themeFillTint="33"/>
          </w:tcPr>
          <w:p w14:paraId="7A235B39" w14:textId="77777777" w:rsidR="0056349C" w:rsidRPr="00517E29" w:rsidRDefault="0056349C" w:rsidP="00FE32E4">
            <w:pPr>
              <w:cnfStyle w:val="000000100000" w:firstRow="0" w:lastRow="0" w:firstColumn="0" w:lastColumn="0" w:oddVBand="0" w:evenVBand="0" w:oddHBand="1" w:evenHBand="0" w:firstRowFirstColumn="0" w:firstRowLastColumn="0" w:lastRowFirstColumn="0" w:lastRowLastColumn="0"/>
              <w:rPr>
                <w:rFonts w:cs="Arial"/>
                <w:szCs w:val="20"/>
              </w:rPr>
            </w:pPr>
            <w:r w:rsidRPr="00517E29">
              <w:rPr>
                <w:rFonts w:cs="Arial"/>
                <w:szCs w:val="20"/>
              </w:rPr>
              <w:t>When</w:t>
            </w:r>
          </w:p>
        </w:tc>
        <w:tc>
          <w:tcPr>
            <w:tcW w:w="3402" w:type="dxa"/>
            <w:tcBorders>
              <w:left w:val="single" w:sz="8" w:space="0" w:color="9BBB59" w:themeColor="accent3"/>
            </w:tcBorders>
            <w:shd w:val="clear" w:color="auto" w:fill="EAF1DD" w:themeFill="accent3" w:themeFillTint="33"/>
          </w:tcPr>
          <w:p w14:paraId="396FA646" w14:textId="77777777" w:rsidR="0056349C" w:rsidRPr="00517E29" w:rsidRDefault="0056349C" w:rsidP="00FE32E4">
            <w:pPr>
              <w:cnfStyle w:val="000000100000" w:firstRow="0" w:lastRow="0" w:firstColumn="0" w:lastColumn="0" w:oddVBand="0" w:evenVBand="0" w:oddHBand="1" w:evenHBand="0" w:firstRowFirstColumn="0" w:firstRowLastColumn="0" w:lastRowFirstColumn="0" w:lastRowLastColumn="0"/>
              <w:rPr>
                <w:rFonts w:cs="Arial"/>
                <w:szCs w:val="20"/>
              </w:rPr>
            </w:pPr>
            <w:r w:rsidRPr="00517E29">
              <w:rPr>
                <w:rFonts w:cs="Arial"/>
                <w:szCs w:val="20"/>
              </w:rPr>
              <w:t>Monitoring/Outcome</w:t>
            </w:r>
          </w:p>
        </w:tc>
      </w:tr>
      <w:tr w:rsidR="0056349C" w:rsidRPr="00E963D7" w14:paraId="23FE046B" w14:textId="77777777" w:rsidTr="00B82601">
        <w:trPr>
          <w:trHeight w:val="943"/>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BBB59" w:themeColor="accent3"/>
              <w:bottom w:val="single" w:sz="8" w:space="0" w:color="9BBB59" w:themeColor="accent3"/>
              <w:right w:val="single" w:sz="8" w:space="0" w:color="9BBB59" w:themeColor="accent3"/>
            </w:tcBorders>
            <w:shd w:val="clear" w:color="auto" w:fill="FFFFFF" w:themeFill="background1"/>
          </w:tcPr>
          <w:p w14:paraId="484EA9C6" w14:textId="77777777" w:rsidR="0056349C" w:rsidRPr="00517E29" w:rsidRDefault="0056349C" w:rsidP="00517E29">
            <w:pPr>
              <w:pStyle w:val="ListParagraph"/>
              <w:tabs>
                <w:tab w:val="left" w:pos="4770"/>
              </w:tabs>
              <w:spacing w:after="0"/>
              <w:ind w:left="0"/>
              <w:contextualSpacing w:val="0"/>
              <w:rPr>
                <w:b w:val="0"/>
                <w:bCs w:val="0"/>
                <w:sz w:val="20"/>
                <w:szCs w:val="20"/>
              </w:rPr>
            </w:pPr>
            <w:r w:rsidRPr="00517E29">
              <w:rPr>
                <w:sz w:val="20"/>
                <w:szCs w:val="20"/>
              </w:rPr>
              <w:t>Build intercultural competency and awareness</w:t>
            </w:r>
            <w:r w:rsidR="009B3170" w:rsidRPr="009B3170">
              <w:rPr>
                <w:b w:val="0"/>
                <w:sz w:val="20"/>
                <w:szCs w:val="20"/>
              </w:rPr>
              <w:t xml:space="preserve"> by acknowledging and celebrating events of particular significance</w:t>
            </w:r>
            <w:r w:rsidR="001709C5">
              <w:rPr>
                <w:b w:val="0"/>
                <w:sz w:val="20"/>
                <w:szCs w:val="20"/>
              </w:rPr>
              <w:t xml:space="preserve"> </w:t>
            </w:r>
            <w:r w:rsidR="00517E29">
              <w:rPr>
                <w:b w:val="0"/>
                <w:sz w:val="20"/>
                <w:szCs w:val="20"/>
              </w:rPr>
              <w:t xml:space="preserve">with </w:t>
            </w:r>
            <w:r w:rsidR="009B3170" w:rsidRPr="00517E29">
              <w:rPr>
                <w:b w:val="0"/>
                <w:sz w:val="20"/>
                <w:szCs w:val="20"/>
              </w:rPr>
              <w:t>Managers support</w:t>
            </w:r>
            <w:r w:rsidR="00517E29">
              <w:rPr>
                <w:b w:val="0"/>
                <w:sz w:val="20"/>
                <w:szCs w:val="20"/>
              </w:rPr>
              <w:t>ing</w:t>
            </w:r>
            <w:r w:rsidR="009B3170" w:rsidRPr="00517E29">
              <w:rPr>
                <w:b w:val="0"/>
                <w:sz w:val="20"/>
                <w:szCs w:val="20"/>
              </w:rPr>
              <w:t xml:space="preserve"> staff to access leave to attend important cultural and religious holidays/events</w:t>
            </w:r>
          </w:p>
        </w:tc>
        <w:tc>
          <w:tcPr>
            <w:tcW w:w="2126"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FFFFFF" w:themeFill="background1"/>
          </w:tcPr>
          <w:p w14:paraId="0CD3F69C" w14:textId="77777777" w:rsidR="0056349C" w:rsidRPr="00E963D7" w:rsidRDefault="0056349C" w:rsidP="001709C5">
            <w:pPr>
              <w:pStyle w:val="ListParagraph"/>
              <w:ind w:left="0"/>
              <w:contextualSpacing w:val="0"/>
              <w:cnfStyle w:val="000000000000" w:firstRow="0" w:lastRow="0" w:firstColumn="0" w:lastColumn="0" w:oddVBand="0" w:evenVBand="0" w:oddHBand="0" w:evenHBand="0" w:firstRowFirstColumn="0" w:firstRowLastColumn="0" w:lastRowFirstColumn="0" w:lastRowLastColumn="0"/>
              <w:rPr>
                <w:b/>
                <w:sz w:val="20"/>
                <w:szCs w:val="20"/>
              </w:rPr>
            </w:pPr>
            <w:r w:rsidRPr="00D31BB0">
              <w:rPr>
                <w:rFonts w:eastAsiaTheme="majorEastAsia"/>
                <w:bCs/>
                <w:sz w:val="20"/>
                <w:szCs w:val="20"/>
              </w:rPr>
              <w:t xml:space="preserve">Workforce Services; </w:t>
            </w:r>
            <w:r>
              <w:rPr>
                <w:rFonts w:eastAsiaTheme="majorEastAsia"/>
                <w:bCs/>
                <w:sz w:val="20"/>
                <w:szCs w:val="20"/>
              </w:rPr>
              <w:t>Infrastructure</w:t>
            </w:r>
            <w:r w:rsidR="008D405E">
              <w:rPr>
                <w:rFonts w:eastAsiaTheme="majorEastAsia"/>
                <w:bCs/>
                <w:sz w:val="20"/>
                <w:szCs w:val="20"/>
              </w:rPr>
              <w:t>; Leaders</w:t>
            </w:r>
          </w:p>
        </w:tc>
        <w:tc>
          <w:tcPr>
            <w:tcW w:w="993"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FFFFFF" w:themeFill="background1"/>
          </w:tcPr>
          <w:p w14:paraId="3AA884CE" w14:textId="77777777" w:rsidR="0056349C" w:rsidRDefault="0056349C" w:rsidP="00FE32E4">
            <w:pPr>
              <w:pStyle w:val="ListParagraph"/>
              <w:ind w:left="0"/>
              <w:cnfStyle w:val="000000000000" w:firstRow="0" w:lastRow="0" w:firstColumn="0" w:lastColumn="0" w:oddVBand="0" w:evenVBand="0" w:oddHBand="0" w:evenHBand="0" w:firstRowFirstColumn="0" w:firstRowLastColumn="0" w:lastRowFirstColumn="0" w:lastRowLastColumn="0"/>
              <w:rPr>
                <w:sz w:val="20"/>
                <w:szCs w:val="20"/>
              </w:rPr>
            </w:pPr>
          </w:p>
          <w:p w14:paraId="6DFBAD46" w14:textId="77777777" w:rsidR="0056349C" w:rsidRPr="00E963D7" w:rsidRDefault="0056349C" w:rsidP="00FE32E4">
            <w:pPr>
              <w:pStyle w:val="ListParagraph"/>
              <w:ind w:left="0"/>
              <w:cnfStyle w:val="000000000000" w:firstRow="0" w:lastRow="0" w:firstColumn="0" w:lastColumn="0" w:oddVBand="0" w:evenVBand="0" w:oddHBand="0" w:evenHBand="0" w:firstRowFirstColumn="0" w:firstRowLastColumn="0" w:lastRowFirstColumn="0" w:lastRowLastColumn="0"/>
              <w:rPr>
                <w:b/>
                <w:sz w:val="20"/>
                <w:szCs w:val="20"/>
              </w:rPr>
            </w:pPr>
            <w:r>
              <w:rPr>
                <w:sz w:val="20"/>
                <w:szCs w:val="20"/>
              </w:rPr>
              <w:t>2022</w:t>
            </w:r>
          </w:p>
          <w:p w14:paraId="6B33397C" w14:textId="77777777" w:rsidR="0056349C" w:rsidRPr="00E963D7" w:rsidRDefault="0056349C" w:rsidP="00FE32E4">
            <w:pPr>
              <w:pStyle w:val="ListParagraph"/>
              <w:ind w:left="0"/>
              <w:cnfStyle w:val="000000000000" w:firstRow="0" w:lastRow="0" w:firstColumn="0" w:lastColumn="0" w:oddVBand="0" w:evenVBand="0" w:oddHBand="0" w:evenHBand="0" w:firstRowFirstColumn="0" w:firstRowLastColumn="0" w:lastRowFirstColumn="0" w:lastRowLastColumn="0"/>
              <w:rPr>
                <w:b/>
                <w:sz w:val="20"/>
                <w:szCs w:val="20"/>
              </w:rPr>
            </w:pPr>
          </w:p>
        </w:tc>
        <w:tc>
          <w:tcPr>
            <w:tcW w:w="3402"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FFFFFF" w:themeFill="background1"/>
          </w:tcPr>
          <w:p w14:paraId="273128FC" w14:textId="77777777" w:rsidR="0056349C" w:rsidRPr="00E963D7" w:rsidRDefault="006B4B49" w:rsidP="006B4B49">
            <w:pPr>
              <w:pStyle w:val="ListParagraph"/>
              <w:ind w:left="0"/>
              <w:cnfStyle w:val="000000000000" w:firstRow="0" w:lastRow="0" w:firstColumn="0" w:lastColumn="0" w:oddVBand="0" w:evenVBand="0" w:oddHBand="0" w:evenHBand="0" w:firstRowFirstColumn="0" w:firstRowLastColumn="0" w:lastRowFirstColumn="0" w:lastRowLastColumn="0"/>
              <w:rPr>
                <w:b/>
                <w:sz w:val="20"/>
                <w:szCs w:val="20"/>
              </w:rPr>
            </w:pPr>
            <w:r>
              <w:rPr>
                <w:sz w:val="20"/>
                <w:szCs w:val="20"/>
              </w:rPr>
              <w:t xml:space="preserve">Questions </w:t>
            </w:r>
            <w:r w:rsidR="0056349C">
              <w:rPr>
                <w:sz w:val="20"/>
                <w:szCs w:val="20"/>
              </w:rPr>
              <w:t>included</w:t>
            </w:r>
            <w:r w:rsidR="0056349C" w:rsidRPr="009832D4">
              <w:rPr>
                <w:sz w:val="20"/>
                <w:szCs w:val="20"/>
              </w:rPr>
              <w:t xml:space="preserve"> </w:t>
            </w:r>
            <w:r w:rsidR="0056349C">
              <w:rPr>
                <w:sz w:val="20"/>
                <w:szCs w:val="20"/>
              </w:rPr>
              <w:t>in</w:t>
            </w:r>
            <w:r w:rsidR="0056349C" w:rsidRPr="009832D4">
              <w:rPr>
                <w:sz w:val="20"/>
                <w:szCs w:val="20"/>
              </w:rPr>
              <w:t xml:space="preserve"> the employee</w:t>
            </w:r>
            <w:r w:rsidR="0056349C">
              <w:rPr>
                <w:sz w:val="20"/>
                <w:szCs w:val="20"/>
              </w:rPr>
              <w:t xml:space="preserve"> survey</w:t>
            </w:r>
            <w:r w:rsidR="0056349C" w:rsidRPr="009832D4">
              <w:rPr>
                <w:sz w:val="20"/>
                <w:szCs w:val="20"/>
              </w:rPr>
              <w:t xml:space="preserve"> </w:t>
            </w:r>
            <w:r w:rsidR="0056349C">
              <w:rPr>
                <w:sz w:val="20"/>
                <w:szCs w:val="20"/>
              </w:rPr>
              <w:t xml:space="preserve">re </w:t>
            </w:r>
            <w:r>
              <w:rPr>
                <w:sz w:val="20"/>
                <w:szCs w:val="20"/>
              </w:rPr>
              <w:t xml:space="preserve">psychosocial safety; </w:t>
            </w:r>
            <w:r w:rsidR="0056349C" w:rsidRPr="009832D4">
              <w:rPr>
                <w:sz w:val="20"/>
                <w:szCs w:val="20"/>
              </w:rPr>
              <w:t>Number of events celebrated</w:t>
            </w:r>
          </w:p>
        </w:tc>
      </w:tr>
      <w:tr w:rsidR="0056349C" w:rsidRPr="00F77851" w14:paraId="6FA046D2" w14:textId="77777777" w:rsidTr="00B826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9BBB59" w:themeColor="accent3"/>
            </w:tcBorders>
          </w:tcPr>
          <w:p w14:paraId="62FC518A" w14:textId="64CD9073" w:rsidR="0056349C" w:rsidRPr="009B3170" w:rsidRDefault="0056349C" w:rsidP="0052028B">
            <w:pPr>
              <w:spacing w:line="240" w:lineRule="auto"/>
              <w:rPr>
                <w:b w:val="0"/>
                <w:szCs w:val="20"/>
              </w:rPr>
            </w:pPr>
            <w:r w:rsidRPr="001709C5">
              <w:rPr>
                <w:szCs w:val="20"/>
              </w:rPr>
              <w:t>Encourage discussion about difference</w:t>
            </w:r>
            <w:r w:rsidR="009B3170" w:rsidRPr="009B3170">
              <w:rPr>
                <w:b w:val="0"/>
                <w:szCs w:val="20"/>
              </w:rPr>
              <w:t xml:space="preserve"> in v</w:t>
            </w:r>
            <w:r w:rsidRPr="00273B40">
              <w:rPr>
                <w:b w:val="0"/>
                <w:szCs w:val="20"/>
              </w:rPr>
              <w:t xml:space="preserve">alues and practices that vary across different cultures </w:t>
            </w:r>
            <w:r w:rsidR="0052028B">
              <w:rPr>
                <w:b w:val="0"/>
                <w:szCs w:val="20"/>
              </w:rPr>
              <w:t xml:space="preserve">to reduce any </w:t>
            </w:r>
            <w:r w:rsidRPr="00273B40">
              <w:rPr>
                <w:b w:val="0"/>
                <w:szCs w:val="20"/>
              </w:rPr>
              <w:t xml:space="preserve">confusion or </w:t>
            </w:r>
            <w:r w:rsidR="0052028B">
              <w:rPr>
                <w:b w:val="0"/>
                <w:szCs w:val="20"/>
              </w:rPr>
              <w:t xml:space="preserve">potential </w:t>
            </w:r>
            <w:r w:rsidRPr="00273B40">
              <w:rPr>
                <w:b w:val="0"/>
                <w:szCs w:val="20"/>
              </w:rPr>
              <w:t xml:space="preserve">misunderstanding (e.g. clothing, humour, </w:t>
            </w:r>
            <w:r w:rsidR="008D405E">
              <w:rPr>
                <w:b w:val="0"/>
                <w:szCs w:val="20"/>
              </w:rPr>
              <w:t>language, use of slang)</w:t>
            </w:r>
          </w:p>
        </w:tc>
        <w:tc>
          <w:tcPr>
            <w:tcW w:w="2126" w:type="dxa"/>
            <w:tcBorders>
              <w:left w:val="single" w:sz="8" w:space="0" w:color="9BBB59" w:themeColor="accent3"/>
              <w:right w:val="single" w:sz="8" w:space="0" w:color="9BBB59" w:themeColor="accent3"/>
            </w:tcBorders>
          </w:tcPr>
          <w:p w14:paraId="04D0FEB7" w14:textId="77777777" w:rsidR="0056349C" w:rsidRPr="00C015A6" w:rsidRDefault="0056349C" w:rsidP="008D405E">
            <w:pPr>
              <w:spacing w:line="240"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Health Executive; Workforce Services</w:t>
            </w:r>
          </w:p>
        </w:tc>
        <w:tc>
          <w:tcPr>
            <w:tcW w:w="993" w:type="dxa"/>
            <w:tcBorders>
              <w:left w:val="single" w:sz="8" w:space="0" w:color="9BBB59" w:themeColor="accent3"/>
              <w:right w:val="single" w:sz="8" w:space="0" w:color="9BBB59" w:themeColor="accent3"/>
            </w:tcBorders>
          </w:tcPr>
          <w:p w14:paraId="60C87551" w14:textId="77777777" w:rsidR="0056349C" w:rsidRPr="00C015A6" w:rsidRDefault="0056349C" w:rsidP="00FE32E4">
            <w:pPr>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2023</w:t>
            </w:r>
          </w:p>
        </w:tc>
        <w:tc>
          <w:tcPr>
            <w:tcW w:w="3402" w:type="dxa"/>
            <w:tcBorders>
              <w:left w:val="single" w:sz="8" w:space="0" w:color="9BBB59" w:themeColor="accent3"/>
            </w:tcBorders>
          </w:tcPr>
          <w:p w14:paraId="05497F2B" w14:textId="77777777" w:rsidR="0056349C" w:rsidRPr="00C015A6" w:rsidRDefault="0056349C" w:rsidP="008D405E">
            <w:pPr>
              <w:spacing w:line="240"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 xml:space="preserve">Employee survey of satisfaction levels/feedback; cultural safety; sense of belonging; complaints (CALD demographic included) </w:t>
            </w:r>
          </w:p>
        </w:tc>
      </w:tr>
      <w:tr w:rsidR="0056349C" w:rsidRPr="00F77851" w14:paraId="1BADF4A6" w14:textId="77777777" w:rsidTr="00B82601">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BBB59" w:themeColor="accent3"/>
              <w:bottom w:val="single" w:sz="8" w:space="0" w:color="9BBB59" w:themeColor="accent3"/>
              <w:right w:val="single" w:sz="8" w:space="0" w:color="9BBB59" w:themeColor="accent3"/>
            </w:tcBorders>
          </w:tcPr>
          <w:p w14:paraId="72C9DAF3" w14:textId="77777777" w:rsidR="001709C5" w:rsidRPr="00CF3089" w:rsidRDefault="0056349C" w:rsidP="001709C5">
            <w:pPr>
              <w:spacing w:after="0"/>
            </w:pPr>
            <w:r w:rsidRPr="00CF3089">
              <w:rPr>
                <w:rFonts w:cs="Arial"/>
                <w:szCs w:val="20"/>
              </w:rPr>
              <w:t>Training and development:</w:t>
            </w:r>
            <w:r w:rsidR="001709C5" w:rsidRPr="00CF3089">
              <w:t xml:space="preserve"> </w:t>
            </w:r>
          </w:p>
          <w:p w14:paraId="68541666" w14:textId="77777777" w:rsidR="00CF3089" w:rsidRDefault="00A74597" w:rsidP="00A74597">
            <w:pPr>
              <w:rPr>
                <w:b w:val="0"/>
                <w:szCs w:val="20"/>
              </w:rPr>
            </w:pPr>
            <w:r>
              <w:rPr>
                <w:b w:val="0"/>
                <w:szCs w:val="20"/>
              </w:rPr>
              <w:t>Identification and promotion of resources/training opportunities to d</w:t>
            </w:r>
            <w:r w:rsidR="0056349C" w:rsidRPr="00517E29">
              <w:rPr>
                <w:b w:val="0"/>
                <w:szCs w:val="20"/>
              </w:rPr>
              <w:t xml:space="preserve">evelop </w:t>
            </w:r>
            <w:r>
              <w:rPr>
                <w:b w:val="0"/>
                <w:szCs w:val="20"/>
              </w:rPr>
              <w:t>talent and address skill shortages amongst the CALD workforce, and to increase job satisfaction and engagement of CALD employees in the workplace</w:t>
            </w:r>
          </w:p>
          <w:p w14:paraId="44E19570" w14:textId="1F286008" w:rsidR="0056349C" w:rsidRPr="00517E29" w:rsidRDefault="00CF3089" w:rsidP="00A74597">
            <w:pPr>
              <w:rPr>
                <w:b w:val="0"/>
                <w:szCs w:val="20"/>
              </w:rPr>
            </w:pPr>
            <w:r>
              <w:rPr>
                <w:b w:val="0"/>
                <w:szCs w:val="20"/>
              </w:rPr>
              <w:t xml:space="preserve">Source cultural awareness training to be conducted/available for all DHW </w:t>
            </w:r>
            <w:r w:rsidR="00A74597">
              <w:rPr>
                <w:b w:val="0"/>
                <w:szCs w:val="20"/>
              </w:rPr>
              <w:t xml:space="preserve"> </w:t>
            </w:r>
          </w:p>
        </w:tc>
        <w:tc>
          <w:tcPr>
            <w:tcW w:w="2126"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1D2EB897" w14:textId="77777777" w:rsidR="0056349C" w:rsidRPr="00CE5AE0" w:rsidRDefault="0056349C" w:rsidP="00FE32E4">
            <w:pPr>
              <w:pStyle w:val="ListParagraph"/>
              <w:ind w:left="0"/>
              <w:contextualSpacing w:val="0"/>
              <w:cnfStyle w:val="000000000000" w:firstRow="0" w:lastRow="0" w:firstColumn="0" w:lastColumn="0" w:oddVBand="0" w:evenVBand="0" w:oddHBand="0" w:evenHBand="0" w:firstRowFirstColumn="0" w:firstRowLastColumn="0" w:lastRowFirstColumn="0" w:lastRowLastColumn="0"/>
              <w:rPr>
                <w:rFonts w:eastAsiaTheme="majorEastAsia"/>
                <w:bCs/>
                <w:sz w:val="20"/>
                <w:szCs w:val="20"/>
              </w:rPr>
            </w:pPr>
            <w:r w:rsidRPr="00D31BB0">
              <w:rPr>
                <w:rFonts w:eastAsiaTheme="majorEastAsia"/>
                <w:bCs/>
                <w:sz w:val="20"/>
                <w:szCs w:val="20"/>
              </w:rPr>
              <w:t>Workforce Services; Executive and Managers</w:t>
            </w:r>
            <w:r>
              <w:rPr>
                <w:rFonts w:eastAsiaTheme="majorEastAsia"/>
                <w:bCs/>
                <w:sz w:val="20"/>
                <w:szCs w:val="20"/>
              </w:rPr>
              <w:t>;</w:t>
            </w:r>
          </w:p>
        </w:tc>
        <w:tc>
          <w:tcPr>
            <w:tcW w:w="993"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246C3699" w14:textId="77777777" w:rsidR="0056349C" w:rsidRDefault="0056349C" w:rsidP="00FE32E4">
            <w:pPr>
              <w:pStyle w:val="ListParagraph"/>
              <w:ind w:left="0"/>
              <w:contextualSpacing w:val="0"/>
              <w:cnfStyle w:val="000000000000" w:firstRow="0" w:lastRow="0" w:firstColumn="0" w:lastColumn="0" w:oddVBand="0" w:evenVBand="0" w:oddHBand="0" w:evenHBand="0" w:firstRowFirstColumn="0" w:firstRowLastColumn="0" w:lastRowFirstColumn="0" w:lastRowLastColumn="0"/>
              <w:rPr>
                <w:sz w:val="20"/>
                <w:szCs w:val="20"/>
              </w:rPr>
            </w:pPr>
          </w:p>
          <w:p w14:paraId="667758D5" w14:textId="77777777" w:rsidR="0056349C" w:rsidRPr="008B775B" w:rsidRDefault="0056349C" w:rsidP="00FE32E4">
            <w:pPr>
              <w:pStyle w:val="ListParagraph"/>
              <w:ind w:left="0"/>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2023</w:t>
            </w:r>
          </w:p>
        </w:tc>
        <w:tc>
          <w:tcPr>
            <w:tcW w:w="3402"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0B97C7A3" w14:textId="77777777" w:rsidR="0056349C" w:rsidRDefault="0056349C" w:rsidP="00FE32E4">
            <w:pPr>
              <w:pStyle w:val="ListParagraph"/>
              <w:ind w:left="0"/>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Training sourced and provided</w:t>
            </w:r>
          </w:p>
          <w:p w14:paraId="58D26D0A" w14:textId="77777777" w:rsidR="0056349C" w:rsidRPr="008B775B" w:rsidRDefault="0056349C" w:rsidP="00FE32E4">
            <w:pPr>
              <w:pStyle w:val="ListParagraph"/>
              <w:ind w:left="0"/>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Data on training/development provided (CALD status included)</w:t>
            </w:r>
          </w:p>
        </w:tc>
      </w:tr>
    </w:tbl>
    <w:p w14:paraId="7B8F39E0" w14:textId="77777777" w:rsidR="0056349C" w:rsidRDefault="0056349C" w:rsidP="006B4B49">
      <w:pPr>
        <w:spacing w:after="0"/>
        <w:rPr>
          <w:rFonts w:cs="Arial"/>
          <w:szCs w:val="20"/>
        </w:rPr>
      </w:pPr>
    </w:p>
    <w:tbl>
      <w:tblPr>
        <w:tblStyle w:val="LightList-Accent3"/>
        <w:tblW w:w="14709" w:type="dxa"/>
        <w:tblLayout w:type="fixed"/>
        <w:tblLook w:val="04A0" w:firstRow="1" w:lastRow="0" w:firstColumn="1" w:lastColumn="0" w:noHBand="0" w:noVBand="1"/>
      </w:tblPr>
      <w:tblGrid>
        <w:gridCol w:w="8613"/>
        <w:gridCol w:w="1701"/>
        <w:gridCol w:w="1134"/>
        <w:gridCol w:w="3261"/>
      </w:tblGrid>
      <w:tr w:rsidR="009B3170" w:rsidRPr="008B775B" w14:paraId="11A16AF3" w14:textId="77777777" w:rsidTr="00B8260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613" w:type="dxa"/>
            <w:tcBorders>
              <w:top w:val="single" w:sz="8" w:space="0" w:color="9BBB59" w:themeColor="accent3"/>
              <w:bottom w:val="single" w:sz="8" w:space="0" w:color="9BBB59" w:themeColor="accent3"/>
            </w:tcBorders>
            <w:vAlign w:val="center"/>
          </w:tcPr>
          <w:p w14:paraId="40AC41B5" w14:textId="77777777" w:rsidR="009B3170" w:rsidRPr="008B775B" w:rsidRDefault="009B3170" w:rsidP="00BF71D9">
            <w:pPr>
              <w:rPr>
                <w:rFonts w:cs="Arial"/>
                <w:b w:val="0"/>
                <w:sz w:val="24"/>
                <w:szCs w:val="20"/>
              </w:rPr>
            </w:pPr>
            <w:r w:rsidRPr="004775B9">
              <w:rPr>
                <w:rFonts w:cs="Arial"/>
                <w:sz w:val="22"/>
                <w:szCs w:val="20"/>
              </w:rPr>
              <w:t>3. Be accountable for diversity and inclusion</w:t>
            </w:r>
          </w:p>
        </w:tc>
        <w:tc>
          <w:tcPr>
            <w:tcW w:w="1701" w:type="dxa"/>
            <w:tcBorders>
              <w:top w:val="single" w:sz="8" w:space="0" w:color="9BBB59" w:themeColor="accent3"/>
              <w:bottom w:val="single" w:sz="8" w:space="0" w:color="9BBB59" w:themeColor="accent3"/>
            </w:tcBorders>
          </w:tcPr>
          <w:p w14:paraId="2B6195FF" w14:textId="77777777" w:rsidR="009B3170" w:rsidRPr="008B775B" w:rsidRDefault="009B3170" w:rsidP="00BF71D9">
            <w:pPr>
              <w:cnfStyle w:val="100000000000" w:firstRow="1" w:lastRow="0" w:firstColumn="0" w:lastColumn="0" w:oddVBand="0" w:evenVBand="0" w:oddHBand="0" w:evenHBand="0" w:firstRowFirstColumn="0" w:firstRowLastColumn="0" w:lastRowFirstColumn="0" w:lastRowLastColumn="0"/>
              <w:rPr>
                <w:rFonts w:cs="Arial"/>
                <w:b w:val="0"/>
                <w:sz w:val="24"/>
                <w:szCs w:val="20"/>
              </w:rPr>
            </w:pPr>
          </w:p>
        </w:tc>
        <w:tc>
          <w:tcPr>
            <w:tcW w:w="1134" w:type="dxa"/>
            <w:tcBorders>
              <w:top w:val="single" w:sz="8" w:space="0" w:color="9BBB59" w:themeColor="accent3"/>
              <w:bottom w:val="single" w:sz="8" w:space="0" w:color="9BBB59" w:themeColor="accent3"/>
            </w:tcBorders>
          </w:tcPr>
          <w:p w14:paraId="59C417ED" w14:textId="77777777" w:rsidR="009B3170" w:rsidRPr="008B775B" w:rsidRDefault="009B3170" w:rsidP="00BF71D9">
            <w:pPr>
              <w:cnfStyle w:val="100000000000" w:firstRow="1" w:lastRow="0" w:firstColumn="0" w:lastColumn="0" w:oddVBand="0" w:evenVBand="0" w:oddHBand="0" w:evenHBand="0" w:firstRowFirstColumn="0" w:firstRowLastColumn="0" w:lastRowFirstColumn="0" w:lastRowLastColumn="0"/>
              <w:rPr>
                <w:rFonts w:cs="Arial"/>
                <w:b w:val="0"/>
                <w:sz w:val="24"/>
                <w:szCs w:val="20"/>
              </w:rPr>
            </w:pPr>
          </w:p>
        </w:tc>
        <w:tc>
          <w:tcPr>
            <w:tcW w:w="3261" w:type="dxa"/>
            <w:tcBorders>
              <w:top w:val="single" w:sz="8" w:space="0" w:color="9BBB59" w:themeColor="accent3"/>
              <w:bottom w:val="single" w:sz="8" w:space="0" w:color="9BBB59" w:themeColor="accent3"/>
            </w:tcBorders>
            <w:vAlign w:val="center"/>
          </w:tcPr>
          <w:p w14:paraId="52D6B317" w14:textId="77777777" w:rsidR="009B3170" w:rsidRPr="008B775B" w:rsidRDefault="009B3170" w:rsidP="00BF71D9">
            <w:pPr>
              <w:cnfStyle w:val="100000000000" w:firstRow="1" w:lastRow="0" w:firstColumn="0" w:lastColumn="0" w:oddVBand="0" w:evenVBand="0" w:oddHBand="0" w:evenHBand="0" w:firstRowFirstColumn="0" w:firstRowLastColumn="0" w:lastRowFirstColumn="0" w:lastRowLastColumn="0"/>
              <w:rPr>
                <w:rFonts w:cs="Arial"/>
                <w:b w:val="0"/>
                <w:sz w:val="24"/>
                <w:szCs w:val="20"/>
              </w:rPr>
            </w:pPr>
          </w:p>
        </w:tc>
      </w:tr>
      <w:tr w:rsidR="009B3170" w:rsidRPr="00BD715A" w14:paraId="69F85F6A" w14:textId="77777777" w:rsidTr="00B826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tcBorders>
              <w:right w:val="single" w:sz="8" w:space="0" w:color="9BBB59" w:themeColor="accent3"/>
            </w:tcBorders>
            <w:shd w:val="clear" w:color="auto" w:fill="EAF1DD" w:themeFill="accent3" w:themeFillTint="33"/>
          </w:tcPr>
          <w:p w14:paraId="7890ADD6" w14:textId="77777777" w:rsidR="009B3170" w:rsidRPr="009B3170" w:rsidRDefault="009B3170" w:rsidP="00BF71D9">
            <w:pPr>
              <w:rPr>
                <w:rFonts w:cs="Arial"/>
                <w:sz w:val="22"/>
              </w:rPr>
            </w:pPr>
            <w:r w:rsidRPr="009B3170">
              <w:rPr>
                <w:rFonts w:cs="Arial"/>
                <w:sz w:val="22"/>
              </w:rPr>
              <w:t>Actions</w:t>
            </w:r>
          </w:p>
        </w:tc>
        <w:tc>
          <w:tcPr>
            <w:tcW w:w="1701" w:type="dxa"/>
            <w:tcBorders>
              <w:left w:val="single" w:sz="8" w:space="0" w:color="9BBB59" w:themeColor="accent3"/>
              <w:right w:val="single" w:sz="8" w:space="0" w:color="9BBB59" w:themeColor="accent3"/>
            </w:tcBorders>
            <w:shd w:val="clear" w:color="auto" w:fill="EAF1DD" w:themeFill="accent3" w:themeFillTint="33"/>
          </w:tcPr>
          <w:p w14:paraId="6169E878" w14:textId="77777777" w:rsidR="009B3170" w:rsidRPr="00143A43" w:rsidRDefault="009B3170" w:rsidP="00BF71D9">
            <w:pPr>
              <w:cnfStyle w:val="000000100000" w:firstRow="0" w:lastRow="0" w:firstColumn="0" w:lastColumn="0" w:oddVBand="0" w:evenVBand="0" w:oddHBand="1" w:evenHBand="0" w:firstRowFirstColumn="0" w:firstRowLastColumn="0" w:lastRowFirstColumn="0" w:lastRowLastColumn="0"/>
              <w:rPr>
                <w:rFonts w:cs="Arial"/>
                <w:szCs w:val="20"/>
              </w:rPr>
            </w:pPr>
            <w:r w:rsidRPr="00143A43">
              <w:rPr>
                <w:rFonts w:cs="Arial"/>
                <w:szCs w:val="20"/>
              </w:rPr>
              <w:t>Stakeholders</w:t>
            </w:r>
          </w:p>
        </w:tc>
        <w:tc>
          <w:tcPr>
            <w:tcW w:w="1134" w:type="dxa"/>
            <w:tcBorders>
              <w:left w:val="single" w:sz="8" w:space="0" w:color="9BBB59" w:themeColor="accent3"/>
              <w:right w:val="single" w:sz="8" w:space="0" w:color="9BBB59" w:themeColor="accent3"/>
            </w:tcBorders>
            <w:shd w:val="clear" w:color="auto" w:fill="EAF1DD" w:themeFill="accent3" w:themeFillTint="33"/>
          </w:tcPr>
          <w:p w14:paraId="37083C01" w14:textId="77777777" w:rsidR="009B3170" w:rsidRPr="00143A43" w:rsidRDefault="009B3170" w:rsidP="00BF71D9">
            <w:pPr>
              <w:cnfStyle w:val="000000100000" w:firstRow="0" w:lastRow="0" w:firstColumn="0" w:lastColumn="0" w:oddVBand="0" w:evenVBand="0" w:oddHBand="1" w:evenHBand="0" w:firstRowFirstColumn="0" w:firstRowLastColumn="0" w:lastRowFirstColumn="0" w:lastRowLastColumn="0"/>
              <w:rPr>
                <w:rFonts w:cs="Arial"/>
                <w:szCs w:val="20"/>
              </w:rPr>
            </w:pPr>
            <w:r w:rsidRPr="00143A43">
              <w:rPr>
                <w:rFonts w:cs="Arial"/>
                <w:szCs w:val="20"/>
              </w:rPr>
              <w:t>When</w:t>
            </w:r>
          </w:p>
        </w:tc>
        <w:tc>
          <w:tcPr>
            <w:tcW w:w="3261" w:type="dxa"/>
            <w:tcBorders>
              <w:left w:val="single" w:sz="8" w:space="0" w:color="9BBB59" w:themeColor="accent3"/>
            </w:tcBorders>
            <w:shd w:val="clear" w:color="auto" w:fill="EAF1DD" w:themeFill="accent3" w:themeFillTint="33"/>
          </w:tcPr>
          <w:p w14:paraId="51F2C83B" w14:textId="77777777" w:rsidR="009B3170" w:rsidRPr="00143A43" w:rsidRDefault="009B3170" w:rsidP="00BF71D9">
            <w:pPr>
              <w:cnfStyle w:val="000000100000" w:firstRow="0" w:lastRow="0" w:firstColumn="0" w:lastColumn="0" w:oddVBand="0" w:evenVBand="0" w:oddHBand="1" w:evenHBand="0" w:firstRowFirstColumn="0" w:firstRowLastColumn="0" w:lastRowFirstColumn="0" w:lastRowLastColumn="0"/>
              <w:rPr>
                <w:rFonts w:cs="Arial"/>
                <w:szCs w:val="20"/>
              </w:rPr>
            </w:pPr>
            <w:r w:rsidRPr="00143A43">
              <w:rPr>
                <w:rFonts w:cs="Arial"/>
                <w:szCs w:val="20"/>
              </w:rPr>
              <w:t>Monitoring/Outcome</w:t>
            </w:r>
          </w:p>
        </w:tc>
      </w:tr>
      <w:tr w:rsidR="009B3170" w:rsidRPr="00F8352B" w14:paraId="66EC7CF3" w14:textId="77777777" w:rsidTr="00B82601">
        <w:trPr>
          <w:trHeight w:val="405"/>
        </w:trPr>
        <w:tc>
          <w:tcPr>
            <w:cnfStyle w:val="001000000000" w:firstRow="0" w:lastRow="0" w:firstColumn="1" w:lastColumn="0" w:oddVBand="0" w:evenVBand="0" w:oddHBand="0" w:evenHBand="0" w:firstRowFirstColumn="0" w:firstRowLastColumn="0" w:lastRowFirstColumn="0" w:lastRowLastColumn="0"/>
            <w:tcW w:w="8613" w:type="dxa"/>
            <w:tcBorders>
              <w:top w:val="single" w:sz="8" w:space="0" w:color="9BBB59" w:themeColor="accent3"/>
              <w:bottom w:val="single" w:sz="8" w:space="0" w:color="9BBB59" w:themeColor="accent3"/>
              <w:right w:val="single" w:sz="8" w:space="0" w:color="9BBB59" w:themeColor="accent3"/>
            </w:tcBorders>
            <w:shd w:val="clear" w:color="auto" w:fill="FFFFFF" w:themeFill="background1"/>
          </w:tcPr>
          <w:p w14:paraId="7871597E" w14:textId="77777777" w:rsidR="009B3170" w:rsidRPr="00F8352B" w:rsidRDefault="009B3170" w:rsidP="00BF71D9">
            <w:pPr>
              <w:pStyle w:val="ListParagraph"/>
              <w:ind w:left="0"/>
              <w:rPr>
                <w:rFonts w:eastAsiaTheme="majorEastAsia"/>
                <w:b w:val="0"/>
                <w:sz w:val="20"/>
                <w:szCs w:val="20"/>
              </w:rPr>
            </w:pPr>
            <w:r w:rsidRPr="008B775B">
              <w:rPr>
                <w:b w:val="0"/>
                <w:sz w:val="20"/>
                <w:szCs w:val="20"/>
              </w:rPr>
              <w:t>Leaders to model and champion inclusive behaviours and cultures</w:t>
            </w:r>
          </w:p>
        </w:tc>
        <w:tc>
          <w:tcPr>
            <w:tcW w:w="1701"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FFFFFF" w:themeFill="background1"/>
          </w:tcPr>
          <w:p w14:paraId="2F833DDF" w14:textId="77777777" w:rsidR="009B3170" w:rsidRPr="00F8352B" w:rsidRDefault="009B3170" w:rsidP="00BF71D9">
            <w:pPr>
              <w:pStyle w:val="ListParagraph"/>
              <w:ind w:left="0"/>
              <w:cnfStyle w:val="000000000000" w:firstRow="0" w:lastRow="0" w:firstColumn="0" w:lastColumn="0" w:oddVBand="0" w:evenVBand="0" w:oddHBand="0" w:evenHBand="0" w:firstRowFirstColumn="0" w:firstRowLastColumn="0" w:lastRowFirstColumn="0" w:lastRowLastColumn="0"/>
              <w:rPr>
                <w:rFonts w:eastAsiaTheme="majorEastAsia"/>
                <w:b/>
                <w:sz w:val="20"/>
                <w:szCs w:val="20"/>
              </w:rPr>
            </w:pPr>
            <w:r>
              <w:rPr>
                <w:sz w:val="20"/>
                <w:szCs w:val="20"/>
              </w:rPr>
              <w:t>Executive; Managers</w:t>
            </w:r>
          </w:p>
        </w:tc>
        <w:tc>
          <w:tcPr>
            <w:tcW w:w="1134"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FFFFFF" w:themeFill="background1"/>
          </w:tcPr>
          <w:p w14:paraId="58E95AAB" w14:textId="77777777" w:rsidR="009B3170" w:rsidRDefault="009B3170" w:rsidP="00BF71D9">
            <w:pPr>
              <w:pStyle w:val="ListParagraph"/>
              <w:ind w:left="0"/>
              <w:cnfStyle w:val="000000000000" w:firstRow="0" w:lastRow="0" w:firstColumn="0" w:lastColumn="0" w:oddVBand="0" w:evenVBand="0" w:oddHBand="0" w:evenHBand="0" w:firstRowFirstColumn="0" w:firstRowLastColumn="0" w:lastRowFirstColumn="0" w:lastRowLastColumn="0"/>
              <w:rPr>
                <w:sz w:val="20"/>
                <w:szCs w:val="20"/>
              </w:rPr>
            </w:pPr>
          </w:p>
          <w:p w14:paraId="0B4836FA" w14:textId="77777777" w:rsidR="009B3170" w:rsidRPr="00F8352B" w:rsidRDefault="009B3170" w:rsidP="00BF71D9">
            <w:pPr>
              <w:pStyle w:val="ListParagraph"/>
              <w:ind w:left="0"/>
              <w:cnfStyle w:val="000000000000" w:firstRow="0" w:lastRow="0" w:firstColumn="0" w:lastColumn="0" w:oddVBand="0" w:evenVBand="0" w:oddHBand="0" w:evenHBand="0" w:firstRowFirstColumn="0" w:firstRowLastColumn="0" w:lastRowFirstColumn="0" w:lastRowLastColumn="0"/>
              <w:rPr>
                <w:rFonts w:eastAsiaTheme="majorEastAsia"/>
                <w:b/>
                <w:sz w:val="20"/>
                <w:szCs w:val="20"/>
              </w:rPr>
            </w:pPr>
            <w:r>
              <w:rPr>
                <w:sz w:val="20"/>
                <w:szCs w:val="20"/>
              </w:rPr>
              <w:t>2022</w:t>
            </w:r>
          </w:p>
        </w:tc>
        <w:tc>
          <w:tcPr>
            <w:tcW w:w="3261"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FFFFFF" w:themeFill="background1"/>
          </w:tcPr>
          <w:p w14:paraId="6C71DB07" w14:textId="77777777" w:rsidR="009B3170" w:rsidRPr="00F8352B" w:rsidRDefault="005F4CC5" w:rsidP="005F4CC5">
            <w:pPr>
              <w:pStyle w:val="ListParagraph"/>
              <w:ind w:left="0"/>
              <w:cnfStyle w:val="000000000000" w:firstRow="0" w:lastRow="0" w:firstColumn="0" w:lastColumn="0" w:oddVBand="0" w:evenVBand="0" w:oddHBand="0" w:evenHBand="0" w:firstRowFirstColumn="0" w:firstRowLastColumn="0" w:lastRowFirstColumn="0" w:lastRowLastColumn="0"/>
              <w:rPr>
                <w:rFonts w:eastAsiaTheme="majorEastAsia"/>
                <w:b/>
                <w:sz w:val="20"/>
                <w:szCs w:val="20"/>
              </w:rPr>
            </w:pPr>
            <w:r>
              <w:rPr>
                <w:sz w:val="20"/>
                <w:szCs w:val="20"/>
              </w:rPr>
              <w:t xml:space="preserve">Number of leaders </w:t>
            </w:r>
            <w:r w:rsidR="009B3170">
              <w:rPr>
                <w:sz w:val="20"/>
                <w:szCs w:val="20"/>
              </w:rPr>
              <w:t>completing cultural competency training</w:t>
            </w:r>
          </w:p>
        </w:tc>
      </w:tr>
      <w:tr w:rsidR="009B3170" w:rsidRPr="008B775B" w14:paraId="076CFE49" w14:textId="77777777" w:rsidTr="00B826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tcBorders>
              <w:right w:val="single" w:sz="8" w:space="0" w:color="9BBB59" w:themeColor="accent3"/>
            </w:tcBorders>
          </w:tcPr>
          <w:p w14:paraId="19825537" w14:textId="5B83EA3B" w:rsidR="009B3170" w:rsidRPr="009B3170" w:rsidRDefault="009B3170" w:rsidP="000431E8">
            <w:pPr>
              <w:pStyle w:val="ListParagraph"/>
              <w:ind w:left="0"/>
              <w:contextualSpacing w:val="0"/>
              <w:rPr>
                <w:b w:val="0"/>
                <w:szCs w:val="20"/>
              </w:rPr>
            </w:pPr>
            <w:r w:rsidRPr="000431E8">
              <w:rPr>
                <w:sz w:val="20"/>
                <w:szCs w:val="20"/>
              </w:rPr>
              <w:t>Monitoring and evaluation</w:t>
            </w:r>
            <w:r w:rsidR="000431E8">
              <w:rPr>
                <w:b w:val="0"/>
                <w:sz w:val="20"/>
                <w:szCs w:val="20"/>
              </w:rPr>
              <w:t xml:space="preserve"> of</w:t>
            </w:r>
            <w:r w:rsidR="000431E8" w:rsidRPr="009B3170">
              <w:rPr>
                <w:b w:val="0"/>
                <w:sz w:val="20"/>
                <w:szCs w:val="20"/>
              </w:rPr>
              <w:t xml:space="preserve"> </w:t>
            </w:r>
            <w:r w:rsidR="0052028B">
              <w:rPr>
                <w:b w:val="0"/>
                <w:sz w:val="20"/>
                <w:szCs w:val="20"/>
              </w:rPr>
              <w:t xml:space="preserve">cultural awareness and inclusiveness in the workplace (i.e. reduction in </w:t>
            </w:r>
            <w:r w:rsidR="000431E8">
              <w:rPr>
                <w:b w:val="0"/>
                <w:sz w:val="20"/>
                <w:szCs w:val="20"/>
              </w:rPr>
              <w:t>d</w:t>
            </w:r>
            <w:r w:rsidRPr="009B3170">
              <w:rPr>
                <w:b w:val="0"/>
                <w:sz w:val="20"/>
                <w:szCs w:val="20"/>
              </w:rPr>
              <w:t>iscrimin</w:t>
            </w:r>
            <w:r w:rsidR="000431E8">
              <w:rPr>
                <w:b w:val="0"/>
                <w:sz w:val="20"/>
                <w:szCs w:val="20"/>
              </w:rPr>
              <w:t>ation based on race</w:t>
            </w:r>
            <w:r w:rsidR="0052028B">
              <w:rPr>
                <w:b w:val="0"/>
                <w:sz w:val="20"/>
                <w:szCs w:val="20"/>
              </w:rPr>
              <w:t>)</w:t>
            </w:r>
            <w:r w:rsidR="000431E8">
              <w:rPr>
                <w:b w:val="0"/>
                <w:sz w:val="20"/>
                <w:szCs w:val="20"/>
              </w:rPr>
              <w:t>; d</w:t>
            </w:r>
            <w:r w:rsidRPr="009B3170">
              <w:rPr>
                <w:b w:val="0"/>
                <w:sz w:val="20"/>
                <w:szCs w:val="20"/>
              </w:rPr>
              <w:t>iscrimination based on</w:t>
            </w:r>
            <w:r w:rsidR="000431E8">
              <w:rPr>
                <w:b w:val="0"/>
                <w:sz w:val="20"/>
                <w:szCs w:val="20"/>
              </w:rPr>
              <w:t xml:space="preserve"> religious belief or activity; </w:t>
            </w:r>
            <w:r w:rsidR="0052028B">
              <w:rPr>
                <w:b w:val="0"/>
                <w:sz w:val="20"/>
                <w:szCs w:val="20"/>
              </w:rPr>
              <w:t xml:space="preserve">increased </w:t>
            </w:r>
            <w:r w:rsidR="000431E8">
              <w:rPr>
                <w:b w:val="0"/>
                <w:sz w:val="20"/>
                <w:szCs w:val="20"/>
              </w:rPr>
              <w:t>c</w:t>
            </w:r>
            <w:r w:rsidRPr="009B3170">
              <w:rPr>
                <w:b w:val="0"/>
                <w:sz w:val="20"/>
                <w:szCs w:val="20"/>
              </w:rPr>
              <w:t>ul</w:t>
            </w:r>
            <w:r w:rsidR="000431E8">
              <w:rPr>
                <w:b w:val="0"/>
                <w:sz w:val="20"/>
                <w:szCs w:val="20"/>
              </w:rPr>
              <w:t xml:space="preserve">tural safety in the workplace; </w:t>
            </w:r>
            <w:r w:rsidR="0052028B">
              <w:rPr>
                <w:b w:val="0"/>
                <w:sz w:val="20"/>
                <w:szCs w:val="20"/>
              </w:rPr>
              <w:t xml:space="preserve">improved </w:t>
            </w:r>
            <w:r w:rsidR="000431E8">
              <w:rPr>
                <w:b w:val="0"/>
                <w:sz w:val="20"/>
                <w:szCs w:val="20"/>
              </w:rPr>
              <w:t>s</w:t>
            </w:r>
            <w:r w:rsidRPr="009B3170">
              <w:rPr>
                <w:b w:val="0"/>
                <w:sz w:val="20"/>
                <w:szCs w:val="20"/>
              </w:rPr>
              <w:t>atisfaction with supervisor/leaders effectiveness in working with people from diverse heritages</w:t>
            </w:r>
          </w:p>
        </w:tc>
        <w:tc>
          <w:tcPr>
            <w:tcW w:w="1701" w:type="dxa"/>
            <w:tcBorders>
              <w:left w:val="single" w:sz="8" w:space="0" w:color="9BBB59" w:themeColor="accent3"/>
              <w:right w:val="single" w:sz="8" w:space="0" w:color="9BBB59" w:themeColor="accent3"/>
            </w:tcBorders>
          </w:tcPr>
          <w:p w14:paraId="380BD7C7" w14:textId="77777777" w:rsidR="009B3170" w:rsidRPr="008B775B" w:rsidRDefault="009B3170" w:rsidP="00BF71D9">
            <w:pPr>
              <w:pStyle w:val="ListParagraph"/>
              <w:ind w:left="0"/>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Workforce Services</w:t>
            </w:r>
          </w:p>
        </w:tc>
        <w:tc>
          <w:tcPr>
            <w:tcW w:w="1134" w:type="dxa"/>
            <w:tcBorders>
              <w:left w:val="single" w:sz="8" w:space="0" w:color="9BBB59" w:themeColor="accent3"/>
              <w:right w:val="single" w:sz="8" w:space="0" w:color="9BBB59" w:themeColor="accent3"/>
            </w:tcBorders>
          </w:tcPr>
          <w:p w14:paraId="3961BAFF" w14:textId="77777777" w:rsidR="009B3170" w:rsidRPr="008B775B" w:rsidRDefault="009B3170" w:rsidP="00BF71D9">
            <w:pPr>
              <w:pStyle w:val="ListParagraph"/>
              <w:ind w:left="0"/>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2023</w:t>
            </w:r>
          </w:p>
        </w:tc>
        <w:tc>
          <w:tcPr>
            <w:tcW w:w="3261" w:type="dxa"/>
            <w:tcBorders>
              <w:left w:val="single" w:sz="8" w:space="0" w:color="9BBB59" w:themeColor="accent3"/>
            </w:tcBorders>
          </w:tcPr>
          <w:p w14:paraId="754F89F9" w14:textId="77777777" w:rsidR="009B3170" w:rsidRPr="008B775B" w:rsidRDefault="005F4CC5" w:rsidP="00BF71D9">
            <w:pPr>
              <w:pStyle w:val="ListParagraph"/>
              <w:ind w:left="0"/>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Employee survey; Number </w:t>
            </w:r>
            <w:r w:rsidR="009B3170">
              <w:rPr>
                <w:sz w:val="20"/>
                <w:szCs w:val="20"/>
              </w:rPr>
              <w:t>of employees of CALD background reporting</w:t>
            </w:r>
          </w:p>
        </w:tc>
      </w:tr>
      <w:tr w:rsidR="009B3170" w:rsidRPr="009832D4" w14:paraId="419528DF" w14:textId="77777777" w:rsidTr="00B82601">
        <w:trPr>
          <w:trHeight w:val="946"/>
        </w:trPr>
        <w:tc>
          <w:tcPr>
            <w:cnfStyle w:val="001000000000" w:firstRow="0" w:lastRow="0" w:firstColumn="1" w:lastColumn="0" w:oddVBand="0" w:evenVBand="0" w:oddHBand="0" w:evenHBand="0" w:firstRowFirstColumn="0" w:firstRowLastColumn="0" w:lastRowFirstColumn="0" w:lastRowLastColumn="0"/>
            <w:tcW w:w="8613" w:type="dxa"/>
            <w:tcBorders>
              <w:top w:val="single" w:sz="8" w:space="0" w:color="9BBB59" w:themeColor="accent3"/>
              <w:bottom w:val="single" w:sz="8" w:space="0" w:color="9BBB59" w:themeColor="accent3"/>
              <w:right w:val="single" w:sz="8" w:space="0" w:color="9BBB59" w:themeColor="accent3"/>
            </w:tcBorders>
          </w:tcPr>
          <w:p w14:paraId="7B63EE7D" w14:textId="77777777" w:rsidR="009B3170" w:rsidRPr="008B775B" w:rsidRDefault="009B3170" w:rsidP="000431E8">
            <w:pPr>
              <w:rPr>
                <w:rFonts w:cs="Arial"/>
                <w:b w:val="0"/>
                <w:szCs w:val="20"/>
              </w:rPr>
            </w:pPr>
            <w:r w:rsidRPr="00F8352B">
              <w:rPr>
                <w:rFonts w:cs="Arial"/>
                <w:szCs w:val="20"/>
              </w:rPr>
              <w:t>Audit</w:t>
            </w:r>
            <w:r w:rsidR="000431E8">
              <w:rPr>
                <w:rFonts w:cs="Arial"/>
                <w:szCs w:val="20"/>
              </w:rPr>
              <w:t>:</w:t>
            </w:r>
            <w:r w:rsidR="000431E8" w:rsidRPr="008B775B">
              <w:rPr>
                <w:rFonts w:cs="Arial"/>
                <w:b w:val="0"/>
                <w:szCs w:val="20"/>
              </w:rPr>
              <w:t xml:space="preserve"> </w:t>
            </w:r>
            <w:r w:rsidRPr="008B775B">
              <w:rPr>
                <w:rFonts w:cs="Arial"/>
                <w:b w:val="0"/>
                <w:szCs w:val="20"/>
              </w:rPr>
              <w:t xml:space="preserve">SA Health’s compliance with the provisions under section 22 of the </w:t>
            </w:r>
            <w:r w:rsidRPr="008B775B">
              <w:rPr>
                <w:rFonts w:cs="Arial"/>
                <w:b w:val="0"/>
                <w:i/>
                <w:szCs w:val="20"/>
              </w:rPr>
              <w:t xml:space="preserve">South Australian Multicultural and Ethnic Affairs Commission Act 1980 </w:t>
            </w:r>
            <w:r w:rsidRPr="008B775B">
              <w:rPr>
                <w:rFonts w:cs="Arial"/>
                <w:b w:val="0"/>
                <w:szCs w:val="20"/>
              </w:rPr>
              <w:t xml:space="preserve">to formulate a policy governing the provision of services by that department to the various ethnic groups in the community </w:t>
            </w:r>
          </w:p>
        </w:tc>
        <w:tc>
          <w:tcPr>
            <w:tcW w:w="1701"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43C1258D" w14:textId="77777777" w:rsidR="009B3170" w:rsidRPr="008B775B" w:rsidRDefault="009B3170" w:rsidP="00BF71D9">
            <w:pPr>
              <w:pStyle w:val="ListParagraph"/>
              <w:ind w:left="0"/>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Executive and Managers; Workforce Services</w:t>
            </w:r>
          </w:p>
        </w:tc>
        <w:tc>
          <w:tcPr>
            <w:tcW w:w="1134"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6505917C" w14:textId="77777777" w:rsidR="009B3170" w:rsidRPr="008263EB" w:rsidRDefault="009B3170" w:rsidP="00BF71D9">
            <w:pPr>
              <w:pStyle w:val="ListParagraph"/>
              <w:ind w:left="0"/>
              <w:contextualSpacing w:val="0"/>
              <w:cnfStyle w:val="000000000000" w:firstRow="0" w:lastRow="0" w:firstColumn="0" w:lastColumn="0" w:oddVBand="0" w:evenVBand="0" w:oddHBand="0" w:evenHBand="0" w:firstRowFirstColumn="0" w:firstRowLastColumn="0" w:lastRowFirstColumn="0" w:lastRowLastColumn="0"/>
              <w:rPr>
                <w:sz w:val="20"/>
                <w:szCs w:val="20"/>
              </w:rPr>
            </w:pPr>
            <w:r w:rsidRPr="008263EB">
              <w:rPr>
                <w:sz w:val="20"/>
                <w:szCs w:val="20"/>
              </w:rPr>
              <w:t>2023</w:t>
            </w:r>
          </w:p>
        </w:tc>
        <w:tc>
          <w:tcPr>
            <w:tcW w:w="3261"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21AB3ECE" w14:textId="77777777" w:rsidR="009B3170" w:rsidRPr="009832D4" w:rsidRDefault="009B3170" w:rsidP="00BF71D9">
            <w:pPr>
              <w:pStyle w:val="ListParagraph"/>
              <w:ind w:left="0"/>
              <w:contextualSpacing w:val="0"/>
              <w:cnfStyle w:val="000000000000" w:firstRow="0" w:lastRow="0" w:firstColumn="0" w:lastColumn="0" w:oddVBand="0" w:evenVBand="0" w:oddHBand="0" w:evenHBand="0" w:firstRowFirstColumn="0" w:firstRowLastColumn="0" w:lastRowFirstColumn="0" w:lastRowLastColumn="0"/>
              <w:rPr>
                <w:sz w:val="20"/>
                <w:szCs w:val="20"/>
              </w:rPr>
            </w:pPr>
            <w:r w:rsidRPr="009832D4">
              <w:rPr>
                <w:sz w:val="20"/>
                <w:szCs w:val="20"/>
              </w:rPr>
              <w:t>An anti-racism policy established</w:t>
            </w:r>
          </w:p>
        </w:tc>
      </w:tr>
      <w:tr w:rsidR="009B3170" w:rsidRPr="008B775B" w14:paraId="68E5F963" w14:textId="77777777" w:rsidTr="00B826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tcBorders>
              <w:right w:val="single" w:sz="8" w:space="0" w:color="9BBB59" w:themeColor="accent3"/>
            </w:tcBorders>
          </w:tcPr>
          <w:p w14:paraId="124DCA28" w14:textId="77777777" w:rsidR="009B3170" w:rsidRPr="00A655D0" w:rsidRDefault="009B3170" w:rsidP="00BF71D9">
            <w:pPr>
              <w:rPr>
                <w:rFonts w:cs="Arial"/>
                <w:b w:val="0"/>
                <w:szCs w:val="20"/>
              </w:rPr>
            </w:pPr>
            <w:r w:rsidRPr="000431E8">
              <w:rPr>
                <w:rFonts w:cs="Arial"/>
                <w:szCs w:val="20"/>
              </w:rPr>
              <w:t>Hold ourselves accountable</w:t>
            </w:r>
            <w:r>
              <w:rPr>
                <w:rFonts w:cs="Arial"/>
                <w:b w:val="0"/>
                <w:szCs w:val="20"/>
              </w:rPr>
              <w:t xml:space="preserve"> by actively encouraging employees to complete</w:t>
            </w:r>
            <w:r w:rsidRPr="00350407">
              <w:rPr>
                <w:rFonts w:cs="Arial"/>
                <w:b w:val="0"/>
                <w:szCs w:val="20"/>
              </w:rPr>
              <w:t xml:space="preserve"> the</w:t>
            </w:r>
            <w:r w:rsidRPr="00A655D0">
              <w:rPr>
                <w:rFonts w:cs="Arial"/>
                <w:b w:val="0"/>
                <w:szCs w:val="20"/>
              </w:rPr>
              <w:t xml:space="preserve"> </w:t>
            </w:r>
            <w:hyperlink r:id="rId19" w:history="1">
              <w:r w:rsidRPr="00A655D0">
                <w:rPr>
                  <w:rStyle w:val="Hyperlink"/>
                  <w:rFonts w:cs="Arial"/>
                  <w:b w:val="0"/>
                  <w:bCs w:val="0"/>
                  <w:sz w:val="20"/>
                  <w:szCs w:val="20"/>
                </w:rPr>
                <w:t>Workplace Cultural Diversity Tool</w:t>
              </w:r>
            </w:hyperlink>
            <w:r w:rsidRPr="00A655D0">
              <w:rPr>
                <w:rFonts w:cs="Arial"/>
                <w:b w:val="0"/>
                <w:szCs w:val="20"/>
              </w:rPr>
              <w:t>, developed by the Aust</w:t>
            </w:r>
            <w:r>
              <w:rPr>
                <w:rFonts w:cs="Arial"/>
                <w:b w:val="0"/>
                <w:szCs w:val="20"/>
              </w:rPr>
              <w:t>ralian Human Rights Commission</w:t>
            </w:r>
          </w:p>
        </w:tc>
        <w:tc>
          <w:tcPr>
            <w:tcW w:w="1701" w:type="dxa"/>
            <w:tcBorders>
              <w:left w:val="single" w:sz="8" w:space="0" w:color="9BBB59" w:themeColor="accent3"/>
              <w:right w:val="single" w:sz="8" w:space="0" w:color="9BBB59" w:themeColor="accent3"/>
            </w:tcBorders>
          </w:tcPr>
          <w:p w14:paraId="4D511D86" w14:textId="77777777" w:rsidR="009B3170" w:rsidRPr="008263EB" w:rsidRDefault="009B3170" w:rsidP="00BF71D9">
            <w:pPr>
              <w:pStyle w:val="ListParagraph"/>
              <w:ind w:left="0"/>
              <w:contextualSpacing w:val="0"/>
              <w:cnfStyle w:val="000000100000" w:firstRow="0" w:lastRow="0" w:firstColumn="0" w:lastColumn="0" w:oddVBand="0" w:evenVBand="0" w:oddHBand="1" w:evenHBand="0" w:firstRowFirstColumn="0" w:firstRowLastColumn="0" w:lastRowFirstColumn="0" w:lastRowLastColumn="0"/>
              <w:rPr>
                <w:sz w:val="20"/>
                <w:szCs w:val="20"/>
              </w:rPr>
            </w:pPr>
            <w:r w:rsidRPr="008263EB">
              <w:rPr>
                <w:sz w:val="20"/>
                <w:szCs w:val="20"/>
              </w:rPr>
              <w:t>Executive and Managers; Workforce Services</w:t>
            </w:r>
          </w:p>
        </w:tc>
        <w:tc>
          <w:tcPr>
            <w:tcW w:w="1134" w:type="dxa"/>
            <w:tcBorders>
              <w:left w:val="single" w:sz="8" w:space="0" w:color="9BBB59" w:themeColor="accent3"/>
              <w:right w:val="single" w:sz="8" w:space="0" w:color="9BBB59" w:themeColor="accent3"/>
            </w:tcBorders>
          </w:tcPr>
          <w:p w14:paraId="3BE671F9" w14:textId="77777777" w:rsidR="009B3170" w:rsidRPr="008263EB" w:rsidRDefault="009B3170" w:rsidP="00BF71D9">
            <w:pPr>
              <w:pStyle w:val="ListParagraph"/>
              <w:ind w:left="0"/>
              <w:contextualSpacing w:val="0"/>
              <w:cnfStyle w:val="000000100000" w:firstRow="0" w:lastRow="0" w:firstColumn="0" w:lastColumn="0" w:oddVBand="0" w:evenVBand="0" w:oddHBand="1" w:evenHBand="0" w:firstRowFirstColumn="0" w:firstRowLastColumn="0" w:lastRowFirstColumn="0" w:lastRowLastColumn="0"/>
              <w:rPr>
                <w:sz w:val="20"/>
                <w:szCs w:val="20"/>
              </w:rPr>
            </w:pPr>
            <w:r w:rsidRPr="008263EB">
              <w:rPr>
                <w:sz w:val="20"/>
                <w:szCs w:val="20"/>
              </w:rPr>
              <w:t>Late 2021 and ongoing</w:t>
            </w:r>
          </w:p>
        </w:tc>
        <w:tc>
          <w:tcPr>
            <w:tcW w:w="3261" w:type="dxa"/>
            <w:tcBorders>
              <w:left w:val="single" w:sz="8" w:space="0" w:color="9BBB59" w:themeColor="accent3"/>
            </w:tcBorders>
          </w:tcPr>
          <w:p w14:paraId="12AF4490" w14:textId="77777777" w:rsidR="009B3170" w:rsidRPr="008B775B" w:rsidRDefault="009B3170" w:rsidP="00BF71D9">
            <w:pPr>
              <w:pStyle w:val="ListParagraph"/>
              <w:ind w:left="0"/>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Assessment completed and results analysed to measure our progress on an annual basis.  </w:t>
            </w:r>
          </w:p>
        </w:tc>
      </w:tr>
      <w:tr w:rsidR="009B3170" w:rsidRPr="008B775B" w14:paraId="3FB22102" w14:textId="77777777" w:rsidTr="00B82601">
        <w:trPr>
          <w:trHeight w:val="760"/>
        </w:trPr>
        <w:tc>
          <w:tcPr>
            <w:cnfStyle w:val="001000000000" w:firstRow="0" w:lastRow="0" w:firstColumn="1" w:lastColumn="0" w:oddVBand="0" w:evenVBand="0" w:oddHBand="0" w:evenHBand="0" w:firstRowFirstColumn="0" w:firstRowLastColumn="0" w:lastRowFirstColumn="0" w:lastRowLastColumn="0"/>
            <w:tcW w:w="8613" w:type="dxa"/>
            <w:tcBorders>
              <w:top w:val="single" w:sz="8" w:space="0" w:color="9BBB59" w:themeColor="accent3"/>
              <w:bottom w:val="single" w:sz="8" w:space="0" w:color="9BBB59" w:themeColor="accent3"/>
              <w:right w:val="single" w:sz="8" w:space="0" w:color="9BBB59" w:themeColor="accent3"/>
            </w:tcBorders>
          </w:tcPr>
          <w:p w14:paraId="599D4A31" w14:textId="77777777" w:rsidR="009B3170" w:rsidRPr="009B3170" w:rsidRDefault="009B3170" w:rsidP="00BF71D9">
            <w:pPr>
              <w:pStyle w:val="ListParagraph"/>
              <w:ind w:left="0"/>
              <w:contextualSpacing w:val="0"/>
              <w:rPr>
                <w:b w:val="0"/>
                <w:sz w:val="20"/>
                <w:szCs w:val="20"/>
              </w:rPr>
            </w:pPr>
            <w:r w:rsidRPr="009B3170">
              <w:rPr>
                <w:b w:val="0"/>
                <w:sz w:val="20"/>
                <w:szCs w:val="20"/>
              </w:rPr>
              <w:lastRenderedPageBreak/>
              <w:t>Communications on prevention of</w:t>
            </w:r>
            <w:r w:rsidRPr="009B3170">
              <w:rPr>
                <w:b w:val="0"/>
              </w:rPr>
              <w:t xml:space="preserve"> </w:t>
            </w:r>
            <w:r w:rsidRPr="009B3170">
              <w:rPr>
                <w:b w:val="0"/>
                <w:sz w:val="20"/>
                <w:szCs w:val="20"/>
              </w:rPr>
              <w:t>bullying and harassment are inclusive of cultural identity</w:t>
            </w:r>
          </w:p>
        </w:tc>
        <w:tc>
          <w:tcPr>
            <w:tcW w:w="1701"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023423FA" w14:textId="77777777" w:rsidR="009B3170" w:rsidRPr="008B775B" w:rsidRDefault="009B3170" w:rsidP="00BF71D9">
            <w:pPr>
              <w:pStyle w:val="ListParagraph"/>
              <w:ind w:left="0"/>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Workforce Services; </w:t>
            </w:r>
          </w:p>
        </w:tc>
        <w:tc>
          <w:tcPr>
            <w:tcW w:w="1134"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2554F00F" w14:textId="77777777" w:rsidR="009B3170" w:rsidRPr="008B775B" w:rsidRDefault="009B3170" w:rsidP="00BF71D9">
            <w:pPr>
              <w:pStyle w:val="ListParagraph"/>
              <w:ind w:left="0"/>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2021 and ongoing</w:t>
            </w:r>
          </w:p>
        </w:tc>
        <w:tc>
          <w:tcPr>
            <w:tcW w:w="3261"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14:paraId="468A38CE" w14:textId="77777777" w:rsidR="009B3170" w:rsidRPr="008B775B" w:rsidRDefault="009B3170" w:rsidP="00BF71D9">
            <w:pPr>
              <w:pStyle w:val="ListParagraph"/>
              <w:ind w:left="0"/>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Increased reporting of workplace harm/discrimination by CALD groups</w:t>
            </w:r>
          </w:p>
        </w:tc>
      </w:tr>
    </w:tbl>
    <w:p w14:paraId="2FA93254" w14:textId="40C4EF77" w:rsidR="005F4CC5" w:rsidRDefault="005F4CC5" w:rsidP="0056349C">
      <w:pPr>
        <w:rPr>
          <w:rFonts w:cs="Arial"/>
          <w:szCs w:val="20"/>
        </w:rPr>
      </w:pPr>
    </w:p>
    <w:p w14:paraId="2FB373DD" w14:textId="1B0AF619" w:rsidR="00B82601" w:rsidRPr="004775B9" w:rsidRDefault="00B82601" w:rsidP="00B82601">
      <w:pPr>
        <w:pStyle w:val="Heading2"/>
        <w:rPr>
          <w:color w:val="7F7F7F" w:themeColor="text1" w:themeTint="80"/>
          <w:sz w:val="22"/>
          <w:szCs w:val="24"/>
        </w:rPr>
      </w:pPr>
      <w:bookmarkStart w:id="28" w:name="_Toc58829299"/>
      <w:r w:rsidRPr="004775B9">
        <w:rPr>
          <w:color w:val="7F7F7F" w:themeColor="text1" w:themeTint="80"/>
          <w:sz w:val="22"/>
          <w:szCs w:val="24"/>
        </w:rPr>
        <w:t>Disability</w:t>
      </w:r>
      <w:bookmarkEnd w:id="28"/>
    </w:p>
    <w:tbl>
      <w:tblPr>
        <w:tblStyle w:val="MediumShading1-Accent1"/>
        <w:tblW w:w="4974" w:type="pct"/>
        <w:tblLayout w:type="fixed"/>
        <w:tblLook w:val="04A0" w:firstRow="1" w:lastRow="0" w:firstColumn="1" w:lastColumn="0" w:noHBand="0" w:noVBand="1"/>
      </w:tblPr>
      <w:tblGrid>
        <w:gridCol w:w="14474"/>
      </w:tblGrid>
      <w:tr w:rsidR="009D64A7" w:rsidRPr="00883E13" w14:paraId="0E80ED61" w14:textId="77777777" w:rsidTr="00522CDB">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000" w:type="pct"/>
            <w:tcBorders>
              <w:top w:val="single" w:sz="8" w:space="0" w:color="215868" w:themeColor="accent5" w:themeShade="80"/>
              <w:left w:val="single" w:sz="8" w:space="0" w:color="215868" w:themeColor="accent5" w:themeShade="80"/>
              <w:bottom w:val="single" w:sz="8" w:space="0" w:color="215868" w:themeColor="accent5" w:themeShade="80"/>
              <w:right w:val="single" w:sz="8" w:space="0" w:color="215868" w:themeColor="accent5" w:themeShade="80"/>
            </w:tcBorders>
            <w:shd w:val="clear" w:color="auto" w:fill="007FAC"/>
            <w:vAlign w:val="center"/>
          </w:tcPr>
          <w:p w14:paraId="08FC89E0" w14:textId="26C7770A" w:rsidR="00DC300C" w:rsidRPr="004775B9" w:rsidRDefault="009D64A7" w:rsidP="008C4615">
            <w:pPr>
              <w:rPr>
                <w:rFonts w:cs="Arial"/>
                <w:sz w:val="22"/>
                <w:szCs w:val="24"/>
              </w:rPr>
            </w:pPr>
            <w:r w:rsidRPr="004775B9">
              <w:rPr>
                <w:rFonts w:cs="Arial"/>
                <w:sz w:val="22"/>
                <w:szCs w:val="24"/>
              </w:rPr>
              <w:t>Department for Health and Wellbeing Diversity and Inclusion Plan 2020- 2023</w:t>
            </w:r>
          </w:p>
          <w:p w14:paraId="5B42032E" w14:textId="77777777" w:rsidR="00CC4609" w:rsidRPr="004775B9" w:rsidRDefault="009D64A7" w:rsidP="00696165">
            <w:pPr>
              <w:rPr>
                <w:i/>
                <w:iCs/>
              </w:rPr>
            </w:pPr>
            <w:r w:rsidRPr="004775B9">
              <w:rPr>
                <w:i/>
                <w:iCs/>
              </w:rPr>
              <w:t xml:space="preserve">Disability </w:t>
            </w:r>
          </w:p>
        </w:tc>
      </w:tr>
      <w:tr w:rsidR="009D64A7" w:rsidRPr="009D64A7" w14:paraId="5B4B8DFB" w14:textId="77777777" w:rsidTr="00522CDB">
        <w:trPr>
          <w:cnfStyle w:val="000000100000" w:firstRow="0" w:lastRow="0" w:firstColumn="0" w:lastColumn="0" w:oddVBand="0" w:evenVBand="0" w:oddHBand="1" w:evenHBand="0" w:firstRowFirstColumn="0" w:firstRowLastColumn="0" w:lastRowFirstColumn="0" w:lastRowLastColumn="0"/>
          <w:trHeight w:val="2389"/>
        </w:trPr>
        <w:tc>
          <w:tcPr>
            <w:cnfStyle w:val="001000000000" w:firstRow="0" w:lastRow="0" w:firstColumn="1" w:lastColumn="0" w:oddVBand="0" w:evenVBand="0" w:oddHBand="0" w:evenHBand="0" w:firstRowFirstColumn="0" w:firstRowLastColumn="0" w:lastRowFirstColumn="0" w:lastRowLastColumn="0"/>
            <w:tcW w:w="5000" w:type="pct"/>
            <w:tcBorders>
              <w:top w:val="single" w:sz="8" w:space="0" w:color="215868" w:themeColor="accent5" w:themeShade="80"/>
            </w:tcBorders>
            <w:shd w:val="clear" w:color="auto" w:fill="AFEAFF"/>
          </w:tcPr>
          <w:p w14:paraId="031F6AC6" w14:textId="77777777" w:rsidR="009D64A7" w:rsidRPr="004775B9" w:rsidRDefault="009D64A7" w:rsidP="009D64A7">
            <w:pPr>
              <w:rPr>
                <w:rFonts w:cs="Arial"/>
              </w:rPr>
            </w:pPr>
            <w:r w:rsidRPr="004775B9">
              <w:rPr>
                <w:rFonts w:cs="Arial"/>
              </w:rPr>
              <w:t>This Plan will be reconciled with the DHW Disability Access and Inclusion Plan (DAIP) 2020-2024</w:t>
            </w:r>
          </w:p>
          <w:p w14:paraId="674FDACF" w14:textId="77777777" w:rsidR="009D64A7" w:rsidRPr="004775B9" w:rsidRDefault="00F16A1B" w:rsidP="001855D4">
            <w:pPr>
              <w:spacing w:after="0"/>
              <w:rPr>
                <w:rFonts w:cs="Arial"/>
                <w:b w:val="0"/>
              </w:rPr>
            </w:pPr>
            <w:r w:rsidRPr="004775B9">
              <w:rPr>
                <w:rFonts w:cs="Arial"/>
              </w:rPr>
              <w:t>OCPSE recommends</w:t>
            </w:r>
            <w:r w:rsidR="009D64A7" w:rsidRPr="004775B9">
              <w:rPr>
                <w:rFonts w:cs="Arial"/>
              </w:rPr>
              <w:t xml:space="preserve"> reconciliation of </w:t>
            </w:r>
            <w:r w:rsidR="009D64A7" w:rsidRPr="004775B9">
              <w:rPr>
                <w:rFonts w:cs="Arial"/>
                <w:i/>
              </w:rPr>
              <w:t>The South Australian Public Sector Disability Employment Strategy</w:t>
            </w:r>
            <w:r w:rsidR="009D64A7" w:rsidRPr="004775B9">
              <w:rPr>
                <w:rFonts w:cs="Arial"/>
              </w:rPr>
              <w:t xml:space="preserve"> with the requirements the Disability Access and Inclusion Plan (DAIP), under the </w:t>
            </w:r>
            <w:r w:rsidR="009D64A7" w:rsidRPr="004775B9">
              <w:rPr>
                <w:rFonts w:cs="Arial"/>
                <w:i/>
              </w:rPr>
              <w:t>Disability Inclusion Act 2018 (SA),</w:t>
            </w:r>
            <w:r w:rsidR="009D64A7" w:rsidRPr="004775B9">
              <w:rPr>
                <w:rFonts w:cs="Arial"/>
              </w:rPr>
              <w:t xml:space="preserve"> with the focus on employment</w:t>
            </w:r>
            <w:r w:rsidRPr="004775B9">
              <w:rPr>
                <w:rFonts w:cs="Arial"/>
              </w:rPr>
              <w:t xml:space="preserve"> covering</w:t>
            </w:r>
            <w:r w:rsidR="009D64A7" w:rsidRPr="004775B9">
              <w:rPr>
                <w:rFonts w:cs="Arial"/>
              </w:rPr>
              <w:t>:</w:t>
            </w:r>
          </w:p>
          <w:p w14:paraId="7D8A2FD5" w14:textId="77777777" w:rsidR="00E64419" w:rsidRPr="004775B9" w:rsidRDefault="009D64A7" w:rsidP="00E64419">
            <w:pPr>
              <w:spacing w:after="0"/>
            </w:pPr>
            <w:r w:rsidRPr="004775B9">
              <w:t>Collaboration: 2. Accountability</w:t>
            </w:r>
            <w:r w:rsidR="00F16A1B" w:rsidRPr="004775B9">
              <w:t xml:space="preserve"> </w:t>
            </w:r>
            <w:r w:rsidRPr="004775B9">
              <w:t>3. Prioritisation</w:t>
            </w:r>
            <w:r w:rsidR="00F16A1B" w:rsidRPr="004775B9">
              <w:t xml:space="preserve"> of </w:t>
            </w:r>
            <w:r w:rsidRPr="004775B9">
              <w:t>the DAIP is endorsed by the leadership team</w:t>
            </w:r>
            <w:r w:rsidR="00F16A1B" w:rsidRPr="004775B9">
              <w:t xml:space="preserve"> </w:t>
            </w:r>
            <w:r w:rsidRPr="004775B9">
              <w:t>4. Evaluation</w:t>
            </w:r>
            <w:r w:rsidR="00F16A1B" w:rsidRPr="004775B9">
              <w:t xml:space="preserve"> </w:t>
            </w:r>
            <w:r w:rsidRPr="004775B9">
              <w:t>5. Resources</w:t>
            </w:r>
            <w:r w:rsidR="00F16A1B" w:rsidRPr="004775B9">
              <w:t xml:space="preserve"> </w:t>
            </w:r>
          </w:p>
          <w:p w14:paraId="395A0028" w14:textId="77777777" w:rsidR="009D64A7" w:rsidRPr="004775B9" w:rsidRDefault="009D64A7" w:rsidP="001855D4">
            <w:pPr>
              <w:spacing w:after="0"/>
              <w:rPr>
                <w:b w:val="0"/>
              </w:rPr>
            </w:pPr>
            <w:r w:rsidRPr="004775B9">
              <w:t xml:space="preserve">The Strategy is supported by the </w:t>
            </w:r>
            <w:r w:rsidRPr="004775B9">
              <w:rPr>
                <w:i/>
              </w:rPr>
              <w:t>South Australian Public Sector Disability Employment Plan</w:t>
            </w:r>
            <w:r w:rsidRPr="004775B9">
              <w:t>. The Plan specifies a number of actions that agencies are required to undertake to deliver on the three priorities of the Strategy:</w:t>
            </w:r>
            <w:r w:rsidR="00E64419" w:rsidRPr="004775B9">
              <w:t xml:space="preserve"> </w:t>
            </w:r>
            <w:r w:rsidRPr="004775B9">
              <w:t>Enabling Inclusive, Accessible, Safe and Informed Workplaces</w:t>
            </w:r>
            <w:r w:rsidR="001855D4" w:rsidRPr="004775B9">
              <w:t xml:space="preserve">; </w:t>
            </w:r>
            <w:r w:rsidRPr="004775B9">
              <w:t>Facilitating Improved Recruitment, Retention and Career Development Strategies</w:t>
            </w:r>
            <w:r w:rsidR="001855D4" w:rsidRPr="004775B9">
              <w:t xml:space="preserve">; </w:t>
            </w:r>
            <w:r w:rsidRPr="004775B9">
              <w:t>Improving Monitoring and Reporting Capabilities</w:t>
            </w:r>
          </w:p>
          <w:p w14:paraId="4CC4C916" w14:textId="77777777" w:rsidR="009D64A7" w:rsidRPr="004775B9" w:rsidRDefault="009D64A7" w:rsidP="00F12C1A">
            <w:pPr>
              <w:spacing w:after="0"/>
            </w:pPr>
            <w:r w:rsidRPr="004775B9">
              <w:t>Representation of people with disability in the South Australian population:</w:t>
            </w:r>
          </w:p>
          <w:p w14:paraId="34632091" w14:textId="77777777" w:rsidR="00E64419" w:rsidRPr="004775B9" w:rsidRDefault="009D64A7" w:rsidP="001855D4">
            <w:pPr>
              <w:spacing w:after="0"/>
              <w:rPr>
                <w:b w:val="0"/>
              </w:rPr>
            </w:pPr>
            <w:r w:rsidRPr="004775B9">
              <w:t>19.4% of South Australians identified as having a disability in 2018</w:t>
            </w:r>
            <w:r w:rsidR="00E64419" w:rsidRPr="004775B9">
              <w:rPr>
                <w:rStyle w:val="FootnoteReference"/>
              </w:rPr>
              <w:footnoteReference w:id="6"/>
            </w:r>
            <w:r w:rsidRPr="004775B9">
              <w:t xml:space="preserve"> </w:t>
            </w:r>
          </w:p>
          <w:p w14:paraId="59E530C4" w14:textId="77777777" w:rsidR="009D64A7" w:rsidRPr="004775B9" w:rsidRDefault="009D64A7" w:rsidP="001855D4">
            <w:pPr>
              <w:spacing w:after="0"/>
              <w:rPr>
                <w:b w:val="0"/>
              </w:rPr>
            </w:pPr>
            <w:r w:rsidRPr="004775B9">
              <w:t>Department for Health and Wellbeing (DHW): At June 2020, .85% of the DHW workforce (1,412 people) identified as having disability</w:t>
            </w:r>
            <w:r w:rsidR="00E64419" w:rsidRPr="004775B9">
              <w:t>, and</w:t>
            </w:r>
            <w:r w:rsidR="00E35B45" w:rsidRPr="004775B9">
              <w:t xml:space="preserve"> </w:t>
            </w:r>
            <w:r w:rsidRPr="004775B9">
              <w:t>.72% of the total workforce</w:t>
            </w:r>
            <w:r w:rsidR="00E64419" w:rsidRPr="004775B9">
              <w:t xml:space="preserve"> in SA Health (</w:t>
            </w:r>
            <w:r w:rsidRPr="004775B9">
              <w:t>42,076 people</w:t>
            </w:r>
            <w:r w:rsidR="00E64419" w:rsidRPr="004775B9">
              <w:t>)</w:t>
            </w:r>
            <w:r w:rsidRPr="004775B9">
              <w:t>.</w:t>
            </w:r>
          </w:p>
          <w:p w14:paraId="488CC417" w14:textId="077C96AB" w:rsidR="00883E13" w:rsidRPr="009D64A7" w:rsidRDefault="00863F39" w:rsidP="006A600F">
            <w:pPr>
              <w:rPr>
                <w:sz w:val="22"/>
              </w:rPr>
            </w:pPr>
            <w:r w:rsidRPr="004775B9">
              <w:t>Representation of people with disability in the Australian population:</w:t>
            </w:r>
            <w:r w:rsidR="00F16A1B" w:rsidRPr="004775B9">
              <w:t xml:space="preserve"> </w:t>
            </w:r>
            <w:r w:rsidRPr="004775B9">
              <w:rPr>
                <w:sz w:val="18"/>
                <w:szCs w:val="20"/>
              </w:rPr>
              <w:t>See Disability and the Labour Force: 4430.0 - Disability, Ageing and Carers, Australia: Summary of Findings, 2018 (Australian Bureau of Statistics   (ABS)</w:t>
            </w:r>
            <w:r w:rsidR="00F16A1B" w:rsidRPr="004775B9">
              <w:rPr>
                <w:sz w:val="18"/>
                <w:szCs w:val="20"/>
              </w:rPr>
              <w:t xml:space="preserve">. </w:t>
            </w:r>
            <w:r w:rsidRPr="004775B9">
              <w:t xml:space="preserve">Further statistics can be found at: </w:t>
            </w:r>
            <w:hyperlink r:id="rId20" w:history="1">
              <w:r w:rsidRPr="004775B9">
                <w:rPr>
                  <w:rStyle w:val="Hyperlink"/>
                  <w:sz w:val="20"/>
                </w:rPr>
                <w:t>Link: https://www.and.org.au/pages/disability-statistics.html</w:t>
              </w:r>
            </w:hyperlink>
          </w:p>
        </w:tc>
      </w:tr>
    </w:tbl>
    <w:tbl>
      <w:tblPr>
        <w:tblStyle w:val="LightGrid-Accent5"/>
        <w:tblW w:w="4985" w:type="pct"/>
        <w:tblInd w:w="-34" w:type="dxa"/>
        <w:shd w:val="clear" w:color="auto" w:fill="FFFFFF" w:themeFill="background1"/>
        <w:tblLayout w:type="fixed"/>
        <w:tblLook w:val="04A0" w:firstRow="1" w:lastRow="0" w:firstColumn="1" w:lastColumn="0" w:noHBand="0" w:noVBand="1"/>
      </w:tblPr>
      <w:tblGrid>
        <w:gridCol w:w="8509"/>
        <w:gridCol w:w="1674"/>
        <w:gridCol w:w="1117"/>
        <w:gridCol w:w="3206"/>
      </w:tblGrid>
      <w:tr w:rsidR="006B788D" w:rsidRPr="006150A4" w14:paraId="23AB3A04" w14:textId="77777777" w:rsidTr="00522CDB">
        <w:trPr>
          <w:cnfStyle w:val="100000000000" w:firstRow="1" w:lastRow="0" w:firstColumn="0" w:lastColumn="0" w:oddVBand="0" w:evenVBand="0" w:oddHBand="0" w:evenHBand="0" w:firstRowFirstColumn="0" w:firstRowLastColumn="0" w:lastRowFirstColumn="0" w:lastRowLastColumn="0"/>
          <w:cantSplit/>
          <w:trHeight w:val="454"/>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007FAC"/>
          </w:tcPr>
          <w:p w14:paraId="7C92B809" w14:textId="2AA1E0B1" w:rsidR="002D342B" w:rsidRPr="00A348CE" w:rsidRDefault="006B788D" w:rsidP="00FE32E4">
            <w:pPr>
              <w:rPr>
                <w:sz w:val="22"/>
              </w:rPr>
            </w:pPr>
            <w:r w:rsidRPr="00F12C1A">
              <w:rPr>
                <w:color w:val="FFFFFF" w:themeColor="background1"/>
                <w:sz w:val="22"/>
              </w:rPr>
              <w:t>Overarching Principles</w:t>
            </w:r>
          </w:p>
        </w:tc>
      </w:tr>
      <w:tr w:rsidR="00632B92" w:rsidRPr="006150A4" w14:paraId="7A49289F" w14:textId="77777777" w:rsidTr="00522CDB">
        <w:trPr>
          <w:cnfStyle w:val="000000100000" w:firstRow="0" w:lastRow="0" w:firstColumn="0" w:lastColumn="0" w:oddVBand="0" w:evenVBand="0" w:oddHBand="1" w:evenHBand="0" w:firstRowFirstColumn="0" w:firstRowLastColumn="0" w:lastRowFirstColumn="0" w:lastRowLastColumn="0"/>
          <w:cantSplit/>
          <w:trHeight w:val="3432"/>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AFEAFF"/>
          </w:tcPr>
          <w:p w14:paraId="7ADD71F5" w14:textId="77777777" w:rsidR="00632B92" w:rsidRPr="004775B9" w:rsidRDefault="00632B92" w:rsidP="00632B92">
            <w:pPr>
              <w:shd w:val="clear" w:color="auto" w:fill="AFEAFF"/>
              <w:spacing w:after="0"/>
              <w:rPr>
                <w:rFonts w:eastAsia="Times New Roman" w:cs="Arial"/>
                <w:color w:val="333333"/>
                <w:lang w:eastAsia="en-AU"/>
              </w:rPr>
            </w:pPr>
            <w:r w:rsidRPr="004775B9">
              <w:rPr>
                <w:rFonts w:eastAsia="Times New Roman" w:cs="Arial"/>
                <w:color w:val="333333"/>
                <w:lang w:eastAsia="en-AU"/>
              </w:rPr>
              <w:lastRenderedPageBreak/>
              <w:t>Dignified access for an employee/consumer with disability means that a design or process enables*:</w:t>
            </w:r>
          </w:p>
          <w:p w14:paraId="1C69C149" w14:textId="77777777" w:rsidR="00632B92" w:rsidRPr="004775B9" w:rsidRDefault="00632B92" w:rsidP="00632B92">
            <w:pPr>
              <w:shd w:val="clear" w:color="auto" w:fill="AFEAFF"/>
              <w:spacing w:after="0"/>
              <w:rPr>
                <w:rFonts w:eastAsia="Times New Roman" w:cs="Arial"/>
                <w:b w:val="0"/>
                <w:color w:val="333333"/>
                <w:lang w:eastAsia="en-AU"/>
              </w:rPr>
            </w:pPr>
            <w:r w:rsidRPr="004775B9">
              <w:rPr>
                <w:rFonts w:eastAsia="Times New Roman" w:cs="Arial"/>
                <w:color w:val="333333"/>
                <w:lang w:eastAsia="en-AU"/>
              </w:rPr>
              <w:t>More independent access to premises, goods and services: it doesn't assume that assistance is required.</w:t>
            </w:r>
          </w:p>
          <w:p w14:paraId="2028DBF9" w14:textId="77777777" w:rsidR="00632B92" w:rsidRPr="004775B9" w:rsidRDefault="00632B92" w:rsidP="00632B92">
            <w:pPr>
              <w:shd w:val="clear" w:color="auto" w:fill="AFEAFF"/>
              <w:spacing w:after="0"/>
              <w:rPr>
                <w:rFonts w:eastAsia="Times New Roman" w:cs="Arial"/>
                <w:b w:val="0"/>
                <w:color w:val="333333"/>
                <w:lang w:eastAsia="en-AU"/>
              </w:rPr>
            </w:pPr>
            <w:r w:rsidRPr="004775B9">
              <w:rPr>
                <w:rFonts w:eastAsia="Times New Roman" w:cs="Arial"/>
                <w:color w:val="333333"/>
                <w:lang w:eastAsia="en-AU"/>
              </w:rPr>
              <w:t>Equitable or fair access: it doesn't take longer or make you go further.</w:t>
            </w:r>
          </w:p>
          <w:p w14:paraId="5A8B99C0" w14:textId="77777777" w:rsidR="00632B92" w:rsidRPr="004775B9" w:rsidRDefault="00632B92" w:rsidP="00632B92">
            <w:pPr>
              <w:shd w:val="clear" w:color="auto" w:fill="AFEAFF"/>
              <w:spacing w:after="0"/>
              <w:rPr>
                <w:rFonts w:eastAsia="Times New Roman" w:cs="Arial"/>
                <w:b w:val="0"/>
                <w:color w:val="333333"/>
                <w:lang w:eastAsia="en-AU"/>
              </w:rPr>
            </w:pPr>
            <w:r w:rsidRPr="004775B9">
              <w:rPr>
                <w:rFonts w:eastAsia="Times New Roman" w:cs="Arial"/>
                <w:color w:val="333333"/>
                <w:lang w:eastAsia="en-AU"/>
              </w:rPr>
              <w:t>Participation of people experiencing a disability as a natural and expected thing</w:t>
            </w:r>
          </w:p>
          <w:p w14:paraId="389640BA" w14:textId="77777777" w:rsidR="00632B92" w:rsidRPr="004775B9" w:rsidRDefault="00632B92" w:rsidP="00632B92">
            <w:pPr>
              <w:shd w:val="clear" w:color="auto" w:fill="AFEAFF"/>
              <w:spacing w:after="0"/>
              <w:rPr>
                <w:rFonts w:eastAsia="Times New Roman" w:cs="Arial"/>
                <w:b w:val="0"/>
                <w:color w:val="333333"/>
                <w:lang w:eastAsia="en-AU"/>
              </w:rPr>
            </w:pPr>
            <w:r w:rsidRPr="004775B9">
              <w:rPr>
                <w:rFonts w:eastAsia="Times New Roman" w:cs="Arial"/>
                <w:color w:val="333333"/>
                <w:lang w:eastAsia="en-AU"/>
              </w:rPr>
              <w:t>A place where people feel at-ease, safe and connected.</w:t>
            </w:r>
            <w:r w:rsidR="001855D4" w:rsidRPr="004775B9">
              <w:rPr>
                <w:rFonts w:eastAsia="Times New Roman" w:cs="Arial"/>
                <w:color w:val="333333"/>
                <w:lang w:eastAsia="en-AU"/>
              </w:rPr>
              <w:t xml:space="preserve"> </w:t>
            </w:r>
          </w:p>
          <w:p w14:paraId="773E0193" w14:textId="77777777" w:rsidR="001855D4" w:rsidRPr="004775B9" w:rsidRDefault="001855D4" w:rsidP="00632B92">
            <w:pPr>
              <w:shd w:val="clear" w:color="auto" w:fill="AFEAFF"/>
              <w:spacing w:after="0"/>
              <w:rPr>
                <w:rFonts w:eastAsia="Times New Roman" w:cs="Arial"/>
                <w:color w:val="333333"/>
                <w:lang w:eastAsia="en-AU"/>
              </w:rPr>
            </w:pPr>
            <w:r w:rsidRPr="004775B9">
              <w:rPr>
                <w:rFonts w:eastAsia="Times New Roman" w:cs="Arial"/>
                <w:color w:val="333333"/>
                <w:lang w:eastAsia="en-AU"/>
              </w:rPr>
              <w:t>Universal Design: Taking a universal design approach to programs, services and facilities is an effective way to remove barriers that exclude people with disability. Universal design allows everyone, to the greatest extent possible, and regardless of age or disability, to use buildings, transport, products and services without the need for specialised or adapted features. Universal design assists everyone, not just people with disability. (</w:t>
            </w:r>
            <w:r w:rsidRPr="004775B9">
              <w:rPr>
                <w:rFonts w:eastAsia="Times New Roman" w:cs="Arial"/>
                <w:i/>
                <w:color w:val="333333"/>
                <w:lang w:eastAsia="en-AU"/>
              </w:rPr>
              <w:t>National Disability Strategy 2010-2020</w:t>
            </w:r>
            <w:r w:rsidRPr="004775B9">
              <w:rPr>
                <w:rFonts w:eastAsia="Times New Roman" w:cs="Arial"/>
                <w:color w:val="333333"/>
                <w:lang w:eastAsia="en-AU"/>
              </w:rPr>
              <w:t>).</w:t>
            </w:r>
          </w:p>
          <w:p w14:paraId="20CF54B9" w14:textId="77777777" w:rsidR="00632B92" w:rsidRPr="004775B9" w:rsidRDefault="00632B92" w:rsidP="00FE32E4">
            <w:pPr>
              <w:rPr>
                <w:color w:val="FFFFFF" w:themeColor="background1"/>
              </w:rPr>
            </w:pPr>
          </w:p>
          <w:p w14:paraId="4CF1FB79" w14:textId="77777777" w:rsidR="001855D4" w:rsidRPr="00F12C1A" w:rsidRDefault="001855D4" w:rsidP="00FE32E4">
            <w:pPr>
              <w:rPr>
                <w:color w:val="FFFFFF" w:themeColor="background1"/>
                <w:sz w:val="22"/>
              </w:rPr>
            </w:pPr>
            <w:r w:rsidRPr="004775B9">
              <w:rPr>
                <w:rFonts w:cs="Arial"/>
                <w:sz w:val="16"/>
                <w:szCs w:val="18"/>
              </w:rPr>
              <w:t xml:space="preserve">*Adapted from Australian Network on Disability, Design for Dignity, </w:t>
            </w:r>
            <w:hyperlink r:id="rId21" w:history="1">
              <w:r w:rsidRPr="004775B9">
                <w:rPr>
                  <w:rStyle w:val="Hyperlink"/>
                  <w:rFonts w:cs="Arial"/>
                  <w:sz w:val="16"/>
                  <w:szCs w:val="18"/>
                </w:rPr>
                <w:t>https://designfordignity.com.au/retail-guidelines/dfd-04-01-designing-for-dignity.html</w:t>
              </w:r>
            </w:hyperlink>
          </w:p>
        </w:tc>
      </w:tr>
      <w:tr w:rsidR="006B788D" w:rsidRPr="00BE060B" w14:paraId="4A19C44B" w14:textId="77777777" w:rsidTr="004775B9">
        <w:trPr>
          <w:cnfStyle w:val="000000010000" w:firstRow="0" w:lastRow="0" w:firstColumn="0" w:lastColumn="0" w:oddVBand="0" w:evenVBand="0" w:oddHBand="0" w:evenHBand="1" w:firstRowFirstColumn="0" w:firstRowLastColumn="0" w:lastRowFirstColumn="0" w:lastRowLastColumn="0"/>
          <w:cantSplit/>
          <w:trHeight w:val="588"/>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il"/>
              <w:left w:val="nil"/>
              <w:bottom w:val="single" w:sz="8" w:space="0" w:color="007FAC"/>
              <w:right w:val="nil"/>
            </w:tcBorders>
            <w:shd w:val="clear" w:color="auto" w:fill="007FAC"/>
          </w:tcPr>
          <w:p w14:paraId="63A84988" w14:textId="77777777" w:rsidR="006B788D" w:rsidRPr="00740F60" w:rsidRDefault="006B788D" w:rsidP="009B658F">
            <w:pPr>
              <w:ind w:left="-108"/>
              <w:rPr>
                <w:rFonts w:cstheme="majorHAnsi"/>
                <w:b w:val="0"/>
                <w:color w:val="FFFFFF" w:themeColor="background1"/>
                <w:sz w:val="24"/>
                <w:szCs w:val="24"/>
              </w:rPr>
            </w:pPr>
            <w:r w:rsidRPr="004775B9">
              <w:rPr>
                <w:rFonts w:cstheme="majorHAnsi"/>
                <w:color w:val="FFFFFF" w:themeColor="background1"/>
                <w:sz w:val="22"/>
                <w:szCs w:val="24"/>
              </w:rPr>
              <w:t>1.</w:t>
            </w:r>
            <w:r w:rsidR="0003396D" w:rsidRPr="004775B9">
              <w:rPr>
                <w:rFonts w:cstheme="majorHAnsi"/>
                <w:color w:val="FFFFFF" w:themeColor="background1"/>
                <w:sz w:val="22"/>
                <w:szCs w:val="24"/>
              </w:rPr>
              <w:t xml:space="preserve"> </w:t>
            </w:r>
            <w:r w:rsidRPr="004775B9">
              <w:rPr>
                <w:rFonts w:cstheme="majorHAnsi"/>
                <w:color w:val="FFFFFF" w:themeColor="background1"/>
                <w:sz w:val="22"/>
                <w:szCs w:val="24"/>
              </w:rPr>
              <w:t>Reflect the diverse communities that the public sector serves</w:t>
            </w:r>
          </w:p>
        </w:tc>
      </w:tr>
      <w:tr w:rsidR="009437F8" w:rsidRPr="00BE060B" w14:paraId="4FCB1005" w14:textId="77777777" w:rsidTr="00B82601">
        <w:trPr>
          <w:cnfStyle w:val="000000100000" w:firstRow="0" w:lastRow="0" w:firstColumn="0" w:lastColumn="0" w:oddVBand="0" w:evenVBand="0" w:oddHBand="1" w:evenHBand="0" w:firstRowFirstColumn="0" w:firstRowLastColumn="0" w:lastRowFirstColumn="0" w:lastRowLastColumn="0"/>
          <w:cantSplit/>
          <w:trHeight w:val="487"/>
        </w:trPr>
        <w:tc>
          <w:tcPr>
            <w:cnfStyle w:val="001000000000" w:firstRow="0" w:lastRow="0" w:firstColumn="1" w:lastColumn="0" w:oddVBand="0" w:evenVBand="0" w:oddHBand="0" w:evenHBand="0" w:firstRowFirstColumn="0" w:firstRowLastColumn="0" w:lastRowFirstColumn="0" w:lastRowLastColumn="0"/>
            <w:tcW w:w="2933" w:type="pct"/>
            <w:shd w:val="clear" w:color="auto" w:fill="AFEAFF"/>
          </w:tcPr>
          <w:p w14:paraId="598C3B93" w14:textId="77777777" w:rsidR="009437F8" w:rsidRDefault="009437F8" w:rsidP="00FE32E4">
            <w:pPr>
              <w:spacing w:before="60"/>
              <w:rPr>
                <w:szCs w:val="20"/>
              </w:rPr>
            </w:pPr>
            <w:r>
              <w:rPr>
                <w:szCs w:val="20"/>
              </w:rPr>
              <w:t>Actions: Attraction and Recruitment practices</w:t>
            </w:r>
          </w:p>
        </w:tc>
        <w:tc>
          <w:tcPr>
            <w:tcW w:w="577" w:type="pct"/>
            <w:shd w:val="clear" w:color="auto" w:fill="AFEAFF"/>
          </w:tcPr>
          <w:p w14:paraId="73D6576F" w14:textId="77777777" w:rsidR="009437F8" w:rsidRDefault="009437F8" w:rsidP="00863F39">
            <w:pPr>
              <w:spacing w:before="60" w:line="240" w:lineRule="auto"/>
              <w:cnfStyle w:val="000000100000" w:firstRow="0" w:lastRow="0" w:firstColumn="0" w:lastColumn="0" w:oddVBand="0" w:evenVBand="0" w:oddHBand="1" w:evenHBand="0" w:firstRowFirstColumn="0" w:firstRowLastColumn="0" w:lastRowFirstColumn="0" w:lastRowLastColumn="0"/>
              <w:rPr>
                <w:szCs w:val="20"/>
              </w:rPr>
            </w:pPr>
            <w:r>
              <w:rPr>
                <w:szCs w:val="20"/>
              </w:rPr>
              <w:t>Stakeholders</w:t>
            </w:r>
          </w:p>
        </w:tc>
        <w:tc>
          <w:tcPr>
            <w:tcW w:w="385" w:type="pct"/>
            <w:shd w:val="clear" w:color="auto" w:fill="AFEAFF"/>
          </w:tcPr>
          <w:p w14:paraId="00E51FC9" w14:textId="77777777" w:rsidR="009437F8" w:rsidRDefault="009437F8" w:rsidP="00FE32E4">
            <w:pPr>
              <w:spacing w:before="60"/>
              <w:cnfStyle w:val="000000100000" w:firstRow="0" w:lastRow="0" w:firstColumn="0" w:lastColumn="0" w:oddVBand="0" w:evenVBand="0" w:oddHBand="1" w:evenHBand="0" w:firstRowFirstColumn="0" w:firstRowLastColumn="0" w:lastRowFirstColumn="0" w:lastRowLastColumn="0"/>
              <w:rPr>
                <w:szCs w:val="20"/>
              </w:rPr>
            </w:pPr>
            <w:r>
              <w:rPr>
                <w:szCs w:val="20"/>
              </w:rPr>
              <w:t>When</w:t>
            </w:r>
          </w:p>
        </w:tc>
        <w:tc>
          <w:tcPr>
            <w:tcW w:w="1105" w:type="pct"/>
            <w:shd w:val="clear" w:color="auto" w:fill="AFEAFF"/>
          </w:tcPr>
          <w:p w14:paraId="71010934" w14:textId="77777777" w:rsidR="009437F8" w:rsidRDefault="009437F8" w:rsidP="00FE32E4">
            <w:pPr>
              <w:spacing w:before="60"/>
              <w:cnfStyle w:val="000000100000" w:firstRow="0" w:lastRow="0" w:firstColumn="0" w:lastColumn="0" w:oddVBand="0" w:evenVBand="0" w:oddHBand="1" w:evenHBand="0" w:firstRowFirstColumn="0" w:firstRowLastColumn="0" w:lastRowFirstColumn="0" w:lastRowLastColumn="0"/>
              <w:rPr>
                <w:szCs w:val="20"/>
              </w:rPr>
            </w:pPr>
            <w:r>
              <w:rPr>
                <w:szCs w:val="20"/>
              </w:rPr>
              <w:t>Monitoring/Outcome</w:t>
            </w:r>
          </w:p>
        </w:tc>
      </w:tr>
      <w:tr w:rsidR="002D342B" w:rsidRPr="00BE060B" w14:paraId="18D9A704" w14:textId="77777777" w:rsidTr="00B82601">
        <w:trPr>
          <w:cnfStyle w:val="000000010000" w:firstRow="0" w:lastRow="0" w:firstColumn="0" w:lastColumn="0" w:oddVBand="0" w:evenVBand="0" w:oddHBand="0" w:evenHBand="1" w:firstRowFirstColumn="0" w:firstRowLastColumn="0" w:lastRowFirstColumn="0" w:lastRowLastColumn="0"/>
          <w:cantSplit/>
          <w:trHeight w:val="487"/>
        </w:trPr>
        <w:tc>
          <w:tcPr>
            <w:cnfStyle w:val="001000000000" w:firstRow="0" w:lastRow="0" w:firstColumn="1" w:lastColumn="0" w:oddVBand="0" w:evenVBand="0" w:oddHBand="0" w:evenHBand="0" w:firstRowFirstColumn="0" w:firstRowLastColumn="0" w:lastRowFirstColumn="0" w:lastRowLastColumn="0"/>
            <w:tcW w:w="2933" w:type="pct"/>
            <w:shd w:val="clear" w:color="auto" w:fill="FFFFFF" w:themeFill="background1"/>
          </w:tcPr>
          <w:p w14:paraId="3C32660F" w14:textId="77777777" w:rsidR="002D342B" w:rsidRPr="00CA5A2C" w:rsidRDefault="002D342B" w:rsidP="00FE32E4">
            <w:pPr>
              <w:spacing w:before="60"/>
              <w:rPr>
                <w:szCs w:val="20"/>
              </w:rPr>
            </w:pPr>
            <w:r>
              <w:rPr>
                <w:szCs w:val="20"/>
              </w:rPr>
              <w:t>Consider the establishment of targets for the employment of people with disability</w:t>
            </w:r>
          </w:p>
        </w:tc>
        <w:tc>
          <w:tcPr>
            <w:tcW w:w="577" w:type="pct"/>
            <w:shd w:val="clear" w:color="auto" w:fill="FFFFFF" w:themeFill="background1"/>
          </w:tcPr>
          <w:p w14:paraId="748229E8" w14:textId="77777777" w:rsidR="002D342B" w:rsidRPr="00C628F3" w:rsidRDefault="002D342B" w:rsidP="006B4B49">
            <w:pPr>
              <w:spacing w:before="60" w:line="240" w:lineRule="auto"/>
              <w:cnfStyle w:val="000000010000" w:firstRow="0" w:lastRow="0" w:firstColumn="0" w:lastColumn="0" w:oddVBand="0" w:evenVBand="0" w:oddHBand="0" w:evenHBand="1" w:firstRowFirstColumn="0" w:firstRowLastColumn="0" w:lastRowFirstColumn="0" w:lastRowLastColumn="0"/>
              <w:rPr>
                <w:szCs w:val="20"/>
              </w:rPr>
            </w:pPr>
            <w:r>
              <w:rPr>
                <w:szCs w:val="20"/>
              </w:rPr>
              <w:t>SA Health Executive</w:t>
            </w:r>
            <w:r w:rsidRPr="00C628F3">
              <w:rPr>
                <w:szCs w:val="20"/>
              </w:rPr>
              <w:t xml:space="preserve">; </w:t>
            </w:r>
            <w:r w:rsidR="006B4B49">
              <w:rPr>
                <w:szCs w:val="20"/>
              </w:rPr>
              <w:t>Workforce Services; DIAG</w:t>
            </w:r>
            <w:r w:rsidR="00F12C1A">
              <w:rPr>
                <w:szCs w:val="20"/>
              </w:rPr>
              <w:t xml:space="preserve"> </w:t>
            </w:r>
          </w:p>
        </w:tc>
        <w:tc>
          <w:tcPr>
            <w:tcW w:w="385" w:type="pct"/>
            <w:shd w:val="clear" w:color="auto" w:fill="FFFFFF" w:themeFill="background1"/>
          </w:tcPr>
          <w:p w14:paraId="408EAF07" w14:textId="77777777" w:rsidR="002D342B" w:rsidRDefault="002D342B" w:rsidP="00FE32E4">
            <w:pPr>
              <w:spacing w:before="60"/>
              <w:cnfStyle w:val="000000010000" w:firstRow="0" w:lastRow="0" w:firstColumn="0" w:lastColumn="0" w:oddVBand="0" w:evenVBand="0" w:oddHBand="0" w:evenHBand="1" w:firstRowFirstColumn="0" w:firstRowLastColumn="0" w:lastRowFirstColumn="0" w:lastRowLastColumn="0"/>
              <w:rPr>
                <w:szCs w:val="20"/>
              </w:rPr>
            </w:pPr>
            <w:r>
              <w:rPr>
                <w:szCs w:val="20"/>
              </w:rPr>
              <w:t>2021</w:t>
            </w:r>
          </w:p>
        </w:tc>
        <w:tc>
          <w:tcPr>
            <w:tcW w:w="1105" w:type="pct"/>
            <w:shd w:val="clear" w:color="auto" w:fill="FFFFFF" w:themeFill="background1"/>
          </w:tcPr>
          <w:p w14:paraId="3CDD8239" w14:textId="77777777" w:rsidR="002D342B" w:rsidRDefault="002D342B" w:rsidP="000431E8">
            <w:pPr>
              <w:spacing w:before="60" w:line="240" w:lineRule="auto"/>
              <w:cnfStyle w:val="000000010000" w:firstRow="0" w:lastRow="0" w:firstColumn="0" w:lastColumn="0" w:oddVBand="0" w:evenVBand="0" w:oddHBand="0" w:evenHBand="1" w:firstRowFirstColumn="0" w:firstRowLastColumn="0" w:lastRowFirstColumn="0" w:lastRowLastColumn="0"/>
              <w:rPr>
                <w:szCs w:val="20"/>
              </w:rPr>
            </w:pPr>
            <w:r>
              <w:rPr>
                <w:szCs w:val="20"/>
              </w:rPr>
              <w:t>Consideration and decision achieved</w:t>
            </w:r>
          </w:p>
        </w:tc>
      </w:tr>
      <w:tr w:rsidR="002D342B" w:rsidRPr="00BE060B" w14:paraId="501AE8D3" w14:textId="77777777" w:rsidTr="00B82601">
        <w:trPr>
          <w:cnfStyle w:val="000000100000" w:firstRow="0" w:lastRow="0" w:firstColumn="0" w:lastColumn="0" w:oddVBand="0" w:evenVBand="0" w:oddHBand="1" w:evenHBand="0" w:firstRowFirstColumn="0" w:firstRowLastColumn="0" w:lastRowFirstColumn="0" w:lastRowLastColumn="0"/>
          <w:cantSplit/>
          <w:trHeight w:val="685"/>
        </w:trPr>
        <w:tc>
          <w:tcPr>
            <w:cnfStyle w:val="001000000000" w:firstRow="0" w:lastRow="0" w:firstColumn="1" w:lastColumn="0" w:oddVBand="0" w:evenVBand="0" w:oddHBand="0" w:evenHBand="0" w:firstRowFirstColumn="0" w:firstRowLastColumn="0" w:lastRowFirstColumn="0" w:lastRowLastColumn="0"/>
            <w:tcW w:w="2933" w:type="pct"/>
            <w:shd w:val="clear" w:color="auto" w:fill="FFFFFF" w:themeFill="background1"/>
          </w:tcPr>
          <w:p w14:paraId="70E903EA" w14:textId="77777777" w:rsidR="002D342B" w:rsidRPr="00D4172E" w:rsidRDefault="002D342B" w:rsidP="000431E8">
            <w:pPr>
              <w:spacing w:before="60"/>
              <w:rPr>
                <w:rFonts w:cstheme="minorHAnsi"/>
                <w:b w:val="0"/>
                <w:szCs w:val="20"/>
              </w:rPr>
            </w:pPr>
            <w:r w:rsidRPr="00CA5A2C">
              <w:rPr>
                <w:szCs w:val="20"/>
              </w:rPr>
              <w:t>Establish EO programs specific to people with disability (e.g. traineeships; cadetships etc.)</w:t>
            </w:r>
            <w:r>
              <w:rPr>
                <w:szCs w:val="20"/>
              </w:rPr>
              <w:t xml:space="preserve"> </w:t>
            </w:r>
          </w:p>
        </w:tc>
        <w:tc>
          <w:tcPr>
            <w:tcW w:w="577" w:type="pct"/>
            <w:shd w:val="clear" w:color="auto" w:fill="FFFFFF" w:themeFill="background1"/>
          </w:tcPr>
          <w:p w14:paraId="36482271" w14:textId="77777777" w:rsidR="002D342B" w:rsidRPr="0099204D" w:rsidRDefault="002D342B" w:rsidP="00934FF7">
            <w:pPr>
              <w:spacing w:before="60" w:line="240" w:lineRule="auto"/>
              <w:cnfStyle w:val="000000100000" w:firstRow="0" w:lastRow="0" w:firstColumn="0" w:lastColumn="0" w:oddVBand="0" w:evenVBand="0" w:oddHBand="1" w:evenHBand="0" w:firstRowFirstColumn="0" w:firstRowLastColumn="0" w:lastRowFirstColumn="0" w:lastRowLastColumn="0"/>
              <w:rPr>
                <w:szCs w:val="20"/>
              </w:rPr>
            </w:pPr>
            <w:r w:rsidRPr="0099204D">
              <w:rPr>
                <w:szCs w:val="20"/>
              </w:rPr>
              <w:t>Workforce Services</w:t>
            </w:r>
          </w:p>
        </w:tc>
        <w:tc>
          <w:tcPr>
            <w:tcW w:w="385" w:type="pct"/>
            <w:shd w:val="clear" w:color="auto" w:fill="FFFFFF" w:themeFill="background1"/>
          </w:tcPr>
          <w:p w14:paraId="085E1B67" w14:textId="77777777" w:rsidR="002D342B" w:rsidRDefault="002D342B" w:rsidP="00FE32E4">
            <w:pPr>
              <w:spacing w:before="60"/>
              <w:cnfStyle w:val="000000100000" w:firstRow="0" w:lastRow="0" w:firstColumn="0" w:lastColumn="0" w:oddVBand="0" w:evenVBand="0" w:oddHBand="1" w:evenHBand="0" w:firstRowFirstColumn="0" w:firstRowLastColumn="0" w:lastRowFirstColumn="0" w:lastRowLastColumn="0"/>
              <w:rPr>
                <w:szCs w:val="20"/>
              </w:rPr>
            </w:pPr>
            <w:r>
              <w:rPr>
                <w:szCs w:val="20"/>
              </w:rPr>
              <w:t>Feb 2022</w:t>
            </w:r>
          </w:p>
        </w:tc>
        <w:tc>
          <w:tcPr>
            <w:tcW w:w="1105" w:type="pct"/>
            <w:shd w:val="clear" w:color="auto" w:fill="FFFFFF" w:themeFill="background1"/>
          </w:tcPr>
          <w:p w14:paraId="1D4DE36F" w14:textId="77777777" w:rsidR="002D342B" w:rsidRPr="00273286" w:rsidRDefault="002D342B" w:rsidP="00FE32E4">
            <w:pPr>
              <w:spacing w:before="60"/>
              <w:cnfStyle w:val="000000100000" w:firstRow="0" w:lastRow="0" w:firstColumn="0" w:lastColumn="0" w:oddVBand="0" w:evenVBand="0" w:oddHBand="1" w:evenHBand="0" w:firstRowFirstColumn="0" w:firstRowLastColumn="0" w:lastRowFirstColumn="0" w:lastRowLastColumn="0"/>
              <w:rPr>
                <w:szCs w:val="20"/>
              </w:rPr>
            </w:pPr>
            <w:r>
              <w:rPr>
                <w:szCs w:val="20"/>
              </w:rPr>
              <w:t>EO Programs established</w:t>
            </w:r>
          </w:p>
        </w:tc>
      </w:tr>
      <w:tr w:rsidR="002D342B" w:rsidRPr="00BE060B" w14:paraId="3A53998A" w14:textId="77777777" w:rsidTr="00B82601">
        <w:trPr>
          <w:cnfStyle w:val="000000010000" w:firstRow="0" w:lastRow="0" w:firstColumn="0" w:lastColumn="0" w:oddVBand="0" w:evenVBand="0" w:oddHBand="0" w:evenHBand="1" w:firstRowFirstColumn="0" w:firstRowLastColumn="0" w:lastRowFirstColumn="0" w:lastRowLastColumn="0"/>
          <w:cantSplit/>
          <w:trHeight w:val="578"/>
        </w:trPr>
        <w:tc>
          <w:tcPr>
            <w:cnfStyle w:val="001000000000" w:firstRow="0" w:lastRow="0" w:firstColumn="1" w:lastColumn="0" w:oddVBand="0" w:evenVBand="0" w:oddHBand="0" w:evenHBand="0" w:firstRowFirstColumn="0" w:firstRowLastColumn="0" w:lastRowFirstColumn="0" w:lastRowLastColumn="0"/>
            <w:tcW w:w="2933" w:type="pct"/>
            <w:shd w:val="clear" w:color="auto" w:fill="FFFFFF" w:themeFill="background1"/>
          </w:tcPr>
          <w:p w14:paraId="3362B5C7" w14:textId="77777777" w:rsidR="002D342B" w:rsidRPr="005F4CC5" w:rsidRDefault="002D342B" w:rsidP="00431F92">
            <w:pPr>
              <w:spacing w:before="60"/>
              <w:rPr>
                <w:rFonts w:cstheme="minorHAnsi"/>
                <w:szCs w:val="20"/>
              </w:rPr>
            </w:pPr>
            <w:r w:rsidRPr="00EE7548">
              <w:rPr>
                <w:rFonts w:cstheme="minorHAnsi"/>
                <w:szCs w:val="20"/>
              </w:rPr>
              <w:t>Explore the services of Disability Employment Service (DES</w:t>
            </w:r>
            <w:r w:rsidR="005F4CC5">
              <w:rPr>
                <w:rFonts w:cstheme="minorHAnsi"/>
                <w:szCs w:val="20"/>
              </w:rPr>
              <w:t>)</w:t>
            </w:r>
          </w:p>
        </w:tc>
        <w:tc>
          <w:tcPr>
            <w:tcW w:w="577" w:type="pct"/>
            <w:shd w:val="clear" w:color="auto" w:fill="FFFFFF" w:themeFill="background1"/>
          </w:tcPr>
          <w:p w14:paraId="6CE465F0" w14:textId="77777777" w:rsidR="002D342B" w:rsidRPr="00273286" w:rsidRDefault="002D342B" w:rsidP="00934FF7">
            <w:pPr>
              <w:spacing w:before="60" w:line="240" w:lineRule="auto"/>
              <w:cnfStyle w:val="000000010000" w:firstRow="0" w:lastRow="0" w:firstColumn="0" w:lastColumn="0" w:oddVBand="0" w:evenVBand="0" w:oddHBand="0" w:evenHBand="1" w:firstRowFirstColumn="0" w:firstRowLastColumn="0" w:lastRowFirstColumn="0" w:lastRowLastColumn="0"/>
              <w:rPr>
                <w:szCs w:val="20"/>
              </w:rPr>
            </w:pPr>
            <w:r>
              <w:rPr>
                <w:szCs w:val="20"/>
              </w:rPr>
              <w:t>Workforce Services</w:t>
            </w:r>
          </w:p>
        </w:tc>
        <w:tc>
          <w:tcPr>
            <w:tcW w:w="385" w:type="pct"/>
            <w:shd w:val="clear" w:color="auto" w:fill="FFFFFF" w:themeFill="background1"/>
          </w:tcPr>
          <w:p w14:paraId="11278F71" w14:textId="77777777" w:rsidR="002D342B" w:rsidRPr="00273286" w:rsidRDefault="002D342B" w:rsidP="00FE32E4">
            <w:pPr>
              <w:spacing w:before="60"/>
              <w:cnfStyle w:val="000000010000" w:firstRow="0" w:lastRow="0" w:firstColumn="0" w:lastColumn="0" w:oddVBand="0" w:evenVBand="0" w:oddHBand="0" w:evenHBand="1" w:firstRowFirstColumn="0" w:firstRowLastColumn="0" w:lastRowFirstColumn="0" w:lastRowLastColumn="0"/>
              <w:rPr>
                <w:szCs w:val="20"/>
              </w:rPr>
            </w:pPr>
            <w:r>
              <w:rPr>
                <w:szCs w:val="20"/>
              </w:rPr>
              <w:t>2021</w:t>
            </w:r>
          </w:p>
        </w:tc>
        <w:tc>
          <w:tcPr>
            <w:tcW w:w="1105" w:type="pct"/>
            <w:shd w:val="clear" w:color="auto" w:fill="FFFFFF" w:themeFill="background1"/>
          </w:tcPr>
          <w:p w14:paraId="35B6A137" w14:textId="77777777" w:rsidR="002D342B" w:rsidRPr="00273286" w:rsidRDefault="002D342B" w:rsidP="00FE32E4">
            <w:pPr>
              <w:spacing w:before="60"/>
              <w:cnfStyle w:val="000000010000" w:firstRow="0" w:lastRow="0" w:firstColumn="0" w:lastColumn="0" w:oddVBand="0" w:evenVBand="0" w:oddHBand="0" w:evenHBand="1" w:firstRowFirstColumn="0" w:firstRowLastColumn="0" w:lastRowFirstColumn="0" w:lastRowLastColumn="0"/>
              <w:rPr>
                <w:szCs w:val="20"/>
              </w:rPr>
            </w:pPr>
            <w:r>
              <w:rPr>
                <w:szCs w:val="20"/>
              </w:rPr>
              <w:t xml:space="preserve">Discussion with DES </w:t>
            </w:r>
          </w:p>
        </w:tc>
      </w:tr>
      <w:tr w:rsidR="002D342B" w:rsidRPr="00BE060B" w14:paraId="07ED6A87" w14:textId="77777777" w:rsidTr="00B82601">
        <w:trPr>
          <w:cnfStyle w:val="000000100000" w:firstRow="0" w:lastRow="0" w:firstColumn="0" w:lastColumn="0" w:oddVBand="0" w:evenVBand="0" w:oddHBand="1" w:evenHBand="0" w:firstRowFirstColumn="0" w:firstRowLastColumn="0" w:lastRowFirstColumn="0" w:lastRowLastColumn="0"/>
          <w:cantSplit/>
          <w:trHeight w:val="563"/>
        </w:trPr>
        <w:tc>
          <w:tcPr>
            <w:cnfStyle w:val="001000000000" w:firstRow="0" w:lastRow="0" w:firstColumn="1" w:lastColumn="0" w:oddVBand="0" w:evenVBand="0" w:oddHBand="0" w:evenHBand="0" w:firstRowFirstColumn="0" w:firstRowLastColumn="0" w:lastRowFirstColumn="0" w:lastRowLastColumn="0"/>
            <w:tcW w:w="2933" w:type="pct"/>
            <w:shd w:val="clear" w:color="auto" w:fill="FFFFFF" w:themeFill="background1"/>
          </w:tcPr>
          <w:p w14:paraId="343625D0" w14:textId="77777777" w:rsidR="002D342B" w:rsidRDefault="00F12C1A" w:rsidP="000431E8">
            <w:pPr>
              <w:spacing w:before="60"/>
              <w:rPr>
                <w:rFonts w:cstheme="minorHAnsi"/>
                <w:szCs w:val="20"/>
              </w:rPr>
            </w:pPr>
            <w:r>
              <w:rPr>
                <w:rFonts w:cstheme="minorHAnsi"/>
                <w:szCs w:val="20"/>
              </w:rPr>
              <w:t>DHW v</w:t>
            </w:r>
            <w:r w:rsidR="002D342B">
              <w:rPr>
                <w:rFonts w:cstheme="minorHAnsi"/>
                <w:szCs w:val="20"/>
              </w:rPr>
              <w:t xml:space="preserve">acancies are made available to the general public </w:t>
            </w:r>
            <w:r w:rsidR="002D342B" w:rsidRPr="000431E8">
              <w:rPr>
                <w:rFonts w:cstheme="minorHAnsi"/>
                <w:b w:val="0"/>
                <w:szCs w:val="20"/>
              </w:rPr>
              <w:t>through external websites such as Disability Works Australia</w:t>
            </w:r>
            <w:r w:rsidRPr="000431E8">
              <w:rPr>
                <w:rFonts w:cstheme="minorHAnsi"/>
                <w:b w:val="0"/>
                <w:szCs w:val="20"/>
              </w:rPr>
              <w:t xml:space="preserve"> </w:t>
            </w:r>
            <w:r w:rsidRPr="000431E8">
              <w:rPr>
                <w:b w:val="0"/>
                <w:szCs w:val="20"/>
              </w:rPr>
              <w:t>specialising in placement of people with disability</w:t>
            </w:r>
          </w:p>
        </w:tc>
        <w:tc>
          <w:tcPr>
            <w:tcW w:w="577" w:type="pct"/>
            <w:shd w:val="clear" w:color="auto" w:fill="FFFFFF" w:themeFill="background1"/>
          </w:tcPr>
          <w:p w14:paraId="1C557EDF" w14:textId="77777777" w:rsidR="002D342B" w:rsidRPr="00273286" w:rsidRDefault="002D342B" w:rsidP="00934FF7">
            <w:pPr>
              <w:spacing w:before="60" w:line="240" w:lineRule="auto"/>
              <w:cnfStyle w:val="000000100000" w:firstRow="0" w:lastRow="0" w:firstColumn="0" w:lastColumn="0" w:oddVBand="0" w:evenVBand="0" w:oddHBand="1" w:evenHBand="0" w:firstRowFirstColumn="0" w:firstRowLastColumn="0" w:lastRowFirstColumn="0" w:lastRowLastColumn="0"/>
              <w:rPr>
                <w:szCs w:val="20"/>
              </w:rPr>
            </w:pPr>
            <w:r>
              <w:rPr>
                <w:szCs w:val="20"/>
              </w:rPr>
              <w:t>Workforce Services</w:t>
            </w:r>
          </w:p>
        </w:tc>
        <w:tc>
          <w:tcPr>
            <w:tcW w:w="385" w:type="pct"/>
            <w:shd w:val="clear" w:color="auto" w:fill="FFFFFF" w:themeFill="background1"/>
          </w:tcPr>
          <w:p w14:paraId="16F0F07B" w14:textId="77777777" w:rsidR="002D342B" w:rsidRPr="00273286" w:rsidRDefault="002D342B" w:rsidP="00FE32E4">
            <w:pPr>
              <w:spacing w:before="60"/>
              <w:cnfStyle w:val="000000100000" w:firstRow="0" w:lastRow="0" w:firstColumn="0" w:lastColumn="0" w:oddVBand="0" w:evenVBand="0" w:oddHBand="1" w:evenHBand="0" w:firstRowFirstColumn="0" w:firstRowLastColumn="0" w:lastRowFirstColumn="0" w:lastRowLastColumn="0"/>
              <w:rPr>
                <w:szCs w:val="20"/>
              </w:rPr>
            </w:pPr>
            <w:r>
              <w:rPr>
                <w:szCs w:val="20"/>
              </w:rPr>
              <w:t>2021</w:t>
            </w:r>
          </w:p>
        </w:tc>
        <w:tc>
          <w:tcPr>
            <w:tcW w:w="1105" w:type="pct"/>
            <w:shd w:val="clear" w:color="auto" w:fill="FFFFFF" w:themeFill="background1"/>
          </w:tcPr>
          <w:p w14:paraId="34464C64" w14:textId="77777777" w:rsidR="002D342B" w:rsidRPr="00273286" w:rsidRDefault="00F12C1A" w:rsidP="00934FF7">
            <w:pPr>
              <w:spacing w:before="60" w:line="240" w:lineRule="auto"/>
              <w:cnfStyle w:val="000000100000" w:firstRow="0" w:lastRow="0" w:firstColumn="0" w:lastColumn="0" w:oddVBand="0" w:evenVBand="0" w:oddHBand="1" w:evenHBand="0" w:firstRowFirstColumn="0" w:firstRowLastColumn="0" w:lastRowFirstColumn="0" w:lastRowLastColumn="0"/>
              <w:rPr>
                <w:szCs w:val="20"/>
              </w:rPr>
            </w:pPr>
            <w:r>
              <w:rPr>
                <w:szCs w:val="20"/>
              </w:rPr>
              <w:t>DHW v</w:t>
            </w:r>
            <w:r w:rsidR="002D342B">
              <w:rPr>
                <w:szCs w:val="20"/>
              </w:rPr>
              <w:t xml:space="preserve">acancies available on external websites </w:t>
            </w:r>
          </w:p>
        </w:tc>
      </w:tr>
      <w:tr w:rsidR="002D342B" w:rsidRPr="00BE060B" w14:paraId="3F875219" w14:textId="77777777" w:rsidTr="00B82601">
        <w:trPr>
          <w:cnfStyle w:val="000000010000" w:firstRow="0" w:lastRow="0" w:firstColumn="0" w:lastColumn="0" w:oddVBand="0" w:evenVBand="0" w:oddHBand="0" w:evenHBand="1" w:firstRowFirstColumn="0" w:firstRowLastColumn="0" w:lastRowFirstColumn="0" w:lastRowLastColumn="0"/>
          <w:cantSplit/>
          <w:trHeight w:val="1040"/>
        </w:trPr>
        <w:tc>
          <w:tcPr>
            <w:cnfStyle w:val="001000000000" w:firstRow="0" w:lastRow="0" w:firstColumn="1" w:lastColumn="0" w:oddVBand="0" w:evenVBand="0" w:oddHBand="0" w:evenHBand="0" w:firstRowFirstColumn="0" w:firstRowLastColumn="0" w:lastRowFirstColumn="0" w:lastRowLastColumn="0"/>
            <w:tcW w:w="2933" w:type="pct"/>
            <w:shd w:val="clear" w:color="auto" w:fill="FFFFFF" w:themeFill="background1"/>
          </w:tcPr>
          <w:p w14:paraId="3A1C7A7C" w14:textId="77777777" w:rsidR="002D342B" w:rsidRDefault="002D342B" w:rsidP="00934FF7">
            <w:pPr>
              <w:shd w:val="clear" w:color="auto" w:fill="FFFFFF"/>
              <w:spacing w:line="240" w:lineRule="auto"/>
              <w:rPr>
                <w:rFonts w:cstheme="minorHAnsi"/>
                <w:szCs w:val="20"/>
              </w:rPr>
            </w:pPr>
            <w:r>
              <w:rPr>
                <w:rFonts w:cstheme="minorHAnsi"/>
                <w:szCs w:val="20"/>
              </w:rPr>
              <w:t>Investigate the viability of implementing the Commonwealth’s RecruitAbility model in SA Health</w:t>
            </w:r>
            <w:r w:rsidR="0076603C">
              <w:rPr>
                <w:rFonts w:cstheme="minorHAnsi"/>
                <w:szCs w:val="20"/>
              </w:rPr>
              <w:t xml:space="preserve">: </w:t>
            </w:r>
            <w:r w:rsidRPr="00D4172E">
              <w:rPr>
                <w:rFonts w:eastAsia="Times New Roman" w:cs="Arial"/>
                <w:b w:val="0"/>
                <w:color w:val="000000"/>
                <w:spacing w:val="4"/>
                <w:szCs w:val="20"/>
                <w:lang w:eastAsia="en-AU"/>
              </w:rPr>
              <w:t xml:space="preserve">RecruitAbility is an affirmative measure that provides for progression of applicants with disability to the next stage in a selection process if they have been assessed as meeting the </w:t>
            </w:r>
            <w:r>
              <w:rPr>
                <w:rFonts w:eastAsia="Times New Roman" w:cs="Arial"/>
                <w:b w:val="0"/>
                <w:color w:val="000000"/>
                <w:spacing w:val="4"/>
                <w:szCs w:val="20"/>
                <w:lang w:eastAsia="en-AU"/>
              </w:rPr>
              <w:t xml:space="preserve">minimum requirements of the job </w:t>
            </w:r>
          </w:p>
        </w:tc>
        <w:tc>
          <w:tcPr>
            <w:tcW w:w="577" w:type="pct"/>
            <w:shd w:val="clear" w:color="auto" w:fill="FFFFFF" w:themeFill="background1"/>
          </w:tcPr>
          <w:p w14:paraId="7193BEC9" w14:textId="77777777" w:rsidR="002D342B" w:rsidRDefault="002D342B" w:rsidP="00FE32E4">
            <w:pPr>
              <w:spacing w:before="60"/>
              <w:cnfStyle w:val="000000010000" w:firstRow="0" w:lastRow="0" w:firstColumn="0" w:lastColumn="0" w:oddVBand="0" w:evenVBand="0" w:oddHBand="0" w:evenHBand="1" w:firstRowFirstColumn="0" w:firstRowLastColumn="0" w:lastRowFirstColumn="0" w:lastRowLastColumn="0"/>
              <w:rPr>
                <w:szCs w:val="20"/>
              </w:rPr>
            </w:pPr>
            <w:r>
              <w:rPr>
                <w:szCs w:val="20"/>
              </w:rPr>
              <w:t>Workforce Services</w:t>
            </w:r>
          </w:p>
        </w:tc>
        <w:tc>
          <w:tcPr>
            <w:tcW w:w="385" w:type="pct"/>
            <w:shd w:val="clear" w:color="auto" w:fill="FFFFFF" w:themeFill="background1"/>
          </w:tcPr>
          <w:p w14:paraId="4C0B19C2" w14:textId="77777777" w:rsidR="002D342B" w:rsidRDefault="002D342B" w:rsidP="00FE32E4">
            <w:pPr>
              <w:spacing w:before="60"/>
              <w:cnfStyle w:val="000000010000" w:firstRow="0" w:lastRow="0" w:firstColumn="0" w:lastColumn="0" w:oddVBand="0" w:evenVBand="0" w:oddHBand="0" w:evenHBand="1" w:firstRowFirstColumn="0" w:firstRowLastColumn="0" w:lastRowFirstColumn="0" w:lastRowLastColumn="0"/>
              <w:rPr>
                <w:szCs w:val="20"/>
              </w:rPr>
            </w:pPr>
            <w:r>
              <w:rPr>
                <w:szCs w:val="20"/>
              </w:rPr>
              <w:t>2021</w:t>
            </w:r>
          </w:p>
        </w:tc>
        <w:tc>
          <w:tcPr>
            <w:tcW w:w="1105" w:type="pct"/>
            <w:shd w:val="clear" w:color="auto" w:fill="FFFFFF" w:themeFill="background1"/>
          </w:tcPr>
          <w:p w14:paraId="60E80150" w14:textId="77777777" w:rsidR="002D342B" w:rsidRPr="00273286" w:rsidRDefault="002D342B" w:rsidP="00FE32E4">
            <w:pPr>
              <w:spacing w:before="60"/>
              <w:cnfStyle w:val="000000010000" w:firstRow="0" w:lastRow="0" w:firstColumn="0" w:lastColumn="0" w:oddVBand="0" w:evenVBand="0" w:oddHBand="0" w:evenHBand="1" w:firstRowFirstColumn="0" w:firstRowLastColumn="0" w:lastRowFirstColumn="0" w:lastRowLastColumn="0"/>
              <w:rPr>
                <w:szCs w:val="20"/>
              </w:rPr>
            </w:pPr>
            <w:r>
              <w:rPr>
                <w:szCs w:val="20"/>
              </w:rPr>
              <w:t>Viability of RecruitAbility model assessed</w:t>
            </w:r>
          </w:p>
        </w:tc>
      </w:tr>
      <w:tr w:rsidR="002D342B" w:rsidRPr="00BE060B" w14:paraId="5EA1F928" w14:textId="77777777" w:rsidTr="00B82601">
        <w:trPr>
          <w:cnfStyle w:val="000000100000" w:firstRow="0" w:lastRow="0" w:firstColumn="0" w:lastColumn="0" w:oddVBand="0" w:evenVBand="0" w:oddHBand="1" w:evenHBand="0" w:firstRowFirstColumn="0" w:firstRowLastColumn="0" w:lastRowFirstColumn="0" w:lastRowLastColumn="0"/>
          <w:cantSplit/>
          <w:trHeight w:val="709"/>
        </w:trPr>
        <w:tc>
          <w:tcPr>
            <w:cnfStyle w:val="001000000000" w:firstRow="0" w:lastRow="0" w:firstColumn="1" w:lastColumn="0" w:oddVBand="0" w:evenVBand="0" w:oddHBand="0" w:evenHBand="0" w:firstRowFirstColumn="0" w:firstRowLastColumn="0" w:lastRowFirstColumn="0" w:lastRowLastColumn="0"/>
            <w:tcW w:w="2933" w:type="pct"/>
            <w:shd w:val="clear" w:color="auto" w:fill="FFFFFF" w:themeFill="background1"/>
          </w:tcPr>
          <w:p w14:paraId="45656279" w14:textId="77777777" w:rsidR="002D342B" w:rsidRDefault="002D342B" w:rsidP="00FE32E4">
            <w:pPr>
              <w:shd w:val="clear" w:color="auto" w:fill="FFFFFF"/>
              <w:rPr>
                <w:rFonts w:cstheme="minorHAnsi"/>
                <w:szCs w:val="20"/>
              </w:rPr>
            </w:pPr>
            <w:r w:rsidRPr="00DC239C">
              <w:rPr>
                <w:bCs w:val="0"/>
                <w:szCs w:val="20"/>
              </w:rPr>
              <w:t>Flexibility in job design</w:t>
            </w:r>
            <w:r>
              <w:rPr>
                <w:bCs w:val="0"/>
                <w:szCs w:val="20"/>
              </w:rPr>
              <w:t xml:space="preserve">: </w:t>
            </w:r>
            <w:r>
              <w:rPr>
                <w:b w:val="0"/>
                <w:bCs w:val="0"/>
                <w:szCs w:val="20"/>
              </w:rPr>
              <w:t>in consultation with the candidate/employee consider hours of work, location, nature of duties etc.</w:t>
            </w:r>
          </w:p>
        </w:tc>
        <w:tc>
          <w:tcPr>
            <w:tcW w:w="577" w:type="pct"/>
            <w:shd w:val="clear" w:color="auto" w:fill="FFFFFF" w:themeFill="background1"/>
          </w:tcPr>
          <w:p w14:paraId="5D7F8A2E" w14:textId="77777777" w:rsidR="002D342B" w:rsidRDefault="002D342B" w:rsidP="00934FF7">
            <w:pPr>
              <w:spacing w:before="60" w:line="240" w:lineRule="auto"/>
              <w:cnfStyle w:val="000000100000" w:firstRow="0" w:lastRow="0" w:firstColumn="0" w:lastColumn="0" w:oddVBand="0" w:evenVBand="0" w:oddHBand="1" w:evenHBand="0" w:firstRowFirstColumn="0" w:firstRowLastColumn="0" w:lastRowFirstColumn="0" w:lastRowLastColumn="0"/>
              <w:rPr>
                <w:szCs w:val="20"/>
              </w:rPr>
            </w:pPr>
            <w:r>
              <w:rPr>
                <w:szCs w:val="20"/>
              </w:rPr>
              <w:t>Workforce Services</w:t>
            </w:r>
          </w:p>
        </w:tc>
        <w:tc>
          <w:tcPr>
            <w:tcW w:w="385" w:type="pct"/>
            <w:shd w:val="clear" w:color="auto" w:fill="FFFFFF" w:themeFill="background1"/>
          </w:tcPr>
          <w:p w14:paraId="00E4F8D5" w14:textId="77777777" w:rsidR="002D342B" w:rsidRDefault="00431F92" w:rsidP="00934FF7">
            <w:pPr>
              <w:spacing w:before="60" w:line="240" w:lineRule="auto"/>
              <w:cnfStyle w:val="000000100000" w:firstRow="0" w:lastRow="0" w:firstColumn="0" w:lastColumn="0" w:oddVBand="0" w:evenVBand="0" w:oddHBand="1" w:evenHBand="0" w:firstRowFirstColumn="0" w:firstRowLastColumn="0" w:lastRowFirstColumn="0" w:lastRowLastColumn="0"/>
              <w:rPr>
                <w:szCs w:val="20"/>
              </w:rPr>
            </w:pPr>
            <w:r>
              <w:rPr>
                <w:szCs w:val="20"/>
              </w:rPr>
              <w:t>March 2021</w:t>
            </w:r>
          </w:p>
        </w:tc>
        <w:tc>
          <w:tcPr>
            <w:tcW w:w="1105" w:type="pct"/>
            <w:shd w:val="clear" w:color="auto" w:fill="FFFFFF" w:themeFill="background1"/>
          </w:tcPr>
          <w:p w14:paraId="6B2AA8FE" w14:textId="77777777" w:rsidR="002D342B" w:rsidRDefault="002D342B" w:rsidP="00FE32E4">
            <w:pPr>
              <w:spacing w:before="60"/>
              <w:cnfStyle w:val="000000100000" w:firstRow="0" w:lastRow="0" w:firstColumn="0" w:lastColumn="0" w:oddVBand="0" w:evenVBand="0" w:oddHBand="1" w:evenHBand="0" w:firstRowFirstColumn="0" w:firstRowLastColumn="0" w:lastRowFirstColumn="0" w:lastRowLastColumn="0"/>
              <w:rPr>
                <w:szCs w:val="20"/>
              </w:rPr>
            </w:pPr>
            <w:r>
              <w:rPr>
                <w:szCs w:val="20"/>
              </w:rPr>
              <w:t>Job design is considered</w:t>
            </w:r>
          </w:p>
        </w:tc>
      </w:tr>
    </w:tbl>
    <w:p w14:paraId="06E053AB" w14:textId="77777777" w:rsidR="001855D4" w:rsidRDefault="001855D4" w:rsidP="00522CDB">
      <w:pPr>
        <w:spacing w:after="0"/>
      </w:pPr>
    </w:p>
    <w:tbl>
      <w:tblPr>
        <w:tblStyle w:val="LightGrid-Accent5"/>
        <w:tblW w:w="4985" w:type="pct"/>
        <w:tblInd w:w="-34" w:type="dxa"/>
        <w:shd w:val="clear" w:color="auto" w:fill="FFFFFF" w:themeFill="background1"/>
        <w:tblLayout w:type="fixed"/>
        <w:tblLook w:val="04A0" w:firstRow="1" w:lastRow="0" w:firstColumn="1" w:lastColumn="0" w:noHBand="0" w:noVBand="1"/>
      </w:tblPr>
      <w:tblGrid>
        <w:gridCol w:w="8509"/>
        <w:gridCol w:w="1674"/>
        <w:gridCol w:w="1117"/>
        <w:gridCol w:w="3206"/>
      </w:tblGrid>
      <w:tr w:rsidR="00070C80" w:rsidRPr="00070C80" w14:paraId="6AF54E18" w14:textId="77777777" w:rsidTr="00143A43">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33" w:type="pct"/>
            <w:tcBorders>
              <w:top w:val="none" w:sz="0" w:space="0" w:color="auto"/>
              <w:left w:val="none" w:sz="0" w:space="0" w:color="auto"/>
              <w:bottom w:val="none" w:sz="0" w:space="0" w:color="auto"/>
              <w:right w:val="none" w:sz="0" w:space="0" w:color="auto"/>
            </w:tcBorders>
            <w:shd w:val="clear" w:color="auto" w:fill="AFEAFF"/>
          </w:tcPr>
          <w:p w14:paraId="66F67C51" w14:textId="77777777" w:rsidR="00070C80" w:rsidRPr="00070C80" w:rsidRDefault="00070C80" w:rsidP="0076603C">
            <w:pPr>
              <w:rPr>
                <w:rFonts w:eastAsiaTheme="minorHAnsi" w:cstheme="minorBidi"/>
                <w:b w:val="0"/>
                <w:bCs w:val="0"/>
              </w:rPr>
            </w:pPr>
            <w:r w:rsidRPr="00070C80">
              <w:rPr>
                <w:rFonts w:eastAsiaTheme="minorHAnsi" w:cstheme="minorBidi"/>
              </w:rPr>
              <w:lastRenderedPageBreak/>
              <w:t xml:space="preserve">Actions: Retention </w:t>
            </w:r>
          </w:p>
        </w:tc>
        <w:tc>
          <w:tcPr>
            <w:tcW w:w="577" w:type="pct"/>
            <w:tcBorders>
              <w:top w:val="none" w:sz="0" w:space="0" w:color="auto"/>
              <w:left w:val="none" w:sz="0" w:space="0" w:color="auto"/>
              <w:bottom w:val="none" w:sz="0" w:space="0" w:color="auto"/>
              <w:right w:val="none" w:sz="0" w:space="0" w:color="auto"/>
            </w:tcBorders>
            <w:shd w:val="clear" w:color="auto" w:fill="AFEAFF"/>
            <w:vAlign w:val="center"/>
          </w:tcPr>
          <w:p w14:paraId="190C2E48" w14:textId="77777777" w:rsidR="00070C80" w:rsidRPr="00070C80" w:rsidRDefault="00070C80" w:rsidP="00070C80">
            <w:pPr>
              <w:cnfStyle w:val="100000000000" w:firstRow="1" w:lastRow="0" w:firstColumn="0" w:lastColumn="0" w:oddVBand="0" w:evenVBand="0" w:oddHBand="0" w:evenHBand="0" w:firstRowFirstColumn="0" w:firstRowLastColumn="0" w:lastRowFirstColumn="0" w:lastRowLastColumn="0"/>
              <w:rPr>
                <w:b w:val="0"/>
              </w:rPr>
            </w:pPr>
            <w:r w:rsidRPr="00070C80">
              <w:rPr>
                <w:b w:val="0"/>
              </w:rPr>
              <w:t>Stakeholders</w:t>
            </w:r>
          </w:p>
        </w:tc>
        <w:tc>
          <w:tcPr>
            <w:tcW w:w="385" w:type="pct"/>
            <w:tcBorders>
              <w:top w:val="none" w:sz="0" w:space="0" w:color="auto"/>
              <w:left w:val="none" w:sz="0" w:space="0" w:color="auto"/>
              <w:bottom w:val="none" w:sz="0" w:space="0" w:color="auto"/>
              <w:right w:val="none" w:sz="0" w:space="0" w:color="auto"/>
            </w:tcBorders>
            <w:shd w:val="clear" w:color="auto" w:fill="AFEAFF"/>
            <w:vAlign w:val="center"/>
          </w:tcPr>
          <w:p w14:paraId="0358477E" w14:textId="77777777" w:rsidR="00070C80" w:rsidRPr="00070C80" w:rsidRDefault="00070C80" w:rsidP="00070C80">
            <w:pPr>
              <w:cnfStyle w:val="100000000000" w:firstRow="1" w:lastRow="0" w:firstColumn="0" w:lastColumn="0" w:oddVBand="0" w:evenVBand="0" w:oddHBand="0" w:evenHBand="0" w:firstRowFirstColumn="0" w:firstRowLastColumn="0" w:lastRowFirstColumn="0" w:lastRowLastColumn="0"/>
              <w:rPr>
                <w:b w:val="0"/>
              </w:rPr>
            </w:pPr>
            <w:r w:rsidRPr="00070C80">
              <w:rPr>
                <w:b w:val="0"/>
              </w:rPr>
              <w:t>When</w:t>
            </w:r>
          </w:p>
        </w:tc>
        <w:tc>
          <w:tcPr>
            <w:tcW w:w="1106" w:type="pct"/>
            <w:tcBorders>
              <w:top w:val="none" w:sz="0" w:space="0" w:color="auto"/>
              <w:left w:val="none" w:sz="0" w:space="0" w:color="auto"/>
              <w:bottom w:val="none" w:sz="0" w:space="0" w:color="auto"/>
              <w:right w:val="none" w:sz="0" w:space="0" w:color="auto"/>
            </w:tcBorders>
            <w:shd w:val="clear" w:color="auto" w:fill="AFEAFF"/>
            <w:vAlign w:val="center"/>
          </w:tcPr>
          <w:p w14:paraId="6CBB5D40" w14:textId="77777777" w:rsidR="00070C80" w:rsidRPr="00070C80" w:rsidRDefault="00070C80" w:rsidP="00070C80">
            <w:pPr>
              <w:cnfStyle w:val="100000000000" w:firstRow="1" w:lastRow="0" w:firstColumn="0" w:lastColumn="0" w:oddVBand="0" w:evenVBand="0" w:oddHBand="0" w:evenHBand="0" w:firstRowFirstColumn="0" w:firstRowLastColumn="0" w:lastRowFirstColumn="0" w:lastRowLastColumn="0"/>
              <w:rPr>
                <w:b w:val="0"/>
              </w:rPr>
            </w:pPr>
            <w:r w:rsidRPr="00070C80">
              <w:rPr>
                <w:b w:val="0"/>
              </w:rPr>
              <w:t>Monitoring/Outcome</w:t>
            </w:r>
          </w:p>
        </w:tc>
      </w:tr>
      <w:tr w:rsidR="00070C80" w:rsidRPr="00070C80" w14:paraId="0F6427FB" w14:textId="77777777" w:rsidTr="00143A43">
        <w:trPr>
          <w:cnfStyle w:val="000000100000" w:firstRow="0" w:lastRow="0" w:firstColumn="0" w:lastColumn="0" w:oddVBand="0" w:evenVBand="0" w:oddHBand="1" w:evenHBand="0" w:firstRowFirstColumn="0" w:firstRowLastColumn="0" w:lastRowFirstColumn="0" w:lastRowLastColumn="0"/>
          <w:trHeight w:val="1114"/>
        </w:trPr>
        <w:tc>
          <w:tcPr>
            <w:cnfStyle w:val="001000000000" w:firstRow="0" w:lastRow="0" w:firstColumn="1" w:lastColumn="0" w:oddVBand="0" w:evenVBand="0" w:oddHBand="0" w:evenHBand="0" w:firstRowFirstColumn="0" w:firstRowLastColumn="0" w:lastRowFirstColumn="0" w:lastRowLastColumn="0"/>
            <w:tcW w:w="2933" w:type="pct"/>
            <w:tcBorders>
              <w:top w:val="none" w:sz="0" w:space="0" w:color="auto"/>
              <w:left w:val="none" w:sz="0" w:space="0" w:color="auto"/>
              <w:bottom w:val="none" w:sz="0" w:space="0" w:color="auto"/>
              <w:right w:val="none" w:sz="0" w:space="0" w:color="auto"/>
            </w:tcBorders>
            <w:shd w:val="clear" w:color="auto" w:fill="FFFFFF" w:themeFill="background1"/>
          </w:tcPr>
          <w:p w14:paraId="5FC1D3A5" w14:textId="77777777" w:rsidR="00070C80" w:rsidRPr="0076603C" w:rsidRDefault="00070C80" w:rsidP="00070C80">
            <w:r w:rsidRPr="0076603C">
              <w:t>Assess the accessibility of the built environment and remove barriers when identified</w:t>
            </w:r>
          </w:p>
          <w:p w14:paraId="29E1548F" w14:textId="77777777" w:rsidR="00070C80" w:rsidRPr="00070C80" w:rsidRDefault="000431E8" w:rsidP="00522CDB">
            <w:pPr>
              <w:spacing w:after="0" w:line="240" w:lineRule="auto"/>
              <w:rPr>
                <w:b w:val="0"/>
              </w:rPr>
            </w:pPr>
            <w:r w:rsidRPr="00934FF7">
              <w:rPr>
                <w:b w:val="0"/>
              </w:rPr>
              <w:t>Infrastructure ensures accessibility (consulting the State Disability Inclusion Plan toolkit)</w:t>
            </w:r>
            <w:r w:rsidR="00632B92">
              <w:rPr>
                <w:b w:val="0"/>
              </w:rPr>
              <w:t xml:space="preserve"> </w:t>
            </w:r>
            <w:r>
              <w:rPr>
                <w:b w:val="0"/>
              </w:rPr>
              <w:t xml:space="preserve">e.g. </w:t>
            </w:r>
            <w:r w:rsidR="00070C80" w:rsidRPr="00070C80">
              <w:rPr>
                <w:b w:val="0"/>
              </w:rPr>
              <w:t>Ensure clearly signed, safe and accessible paths of travel throughout</w:t>
            </w:r>
            <w:r w:rsidR="00632B92">
              <w:rPr>
                <w:b w:val="0"/>
              </w:rPr>
              <w:t xml:space="preserve"> all DHW facilities and grounds; </w:t>
            </w:r>
            <w:r w:rsidR="00070C80" w:rsidRPr="00070C80">
              <w:rPr>
                <w:b w:val="0"/>
              </w:rPr>
              <w:t>Appropriate types of signage and maps of direction e.g. way finding assistance such as braille; colours of wording and lighting is considered; use of technology etc.</w:t>
            </w:r>
            <w:r w:rsidR="00632B92">
              <w:rPr>
                <w:b w:val="0"/>
              </w:rPr>
              <w:t xml:space="preserve">; </w:t>
            </w:r>
            <w:r w:rsidR="00070C80" w:rsidRPr="00070C80">
              <w:rPr>
                <w:b w:val="0"/>
              </w:rPr>
              <w:t xml:space="preserve">Information provided on websites regarding methods of access </w:t>
            </w:r>
          </w:p>
          <w:p w14:paraId="4475AFD7" w14:textId="441B1FBE" w:rsidR="00070C80" w:rsidRPr="00070C80" w:rsidRDefault="0052028B" w:rsidP="0052028B">
            <w:pPr>
              <w:spacing w:after="0" w:line="240" w:lineRule="auto"/>
              <w:rPr>
                <w:b w:val="0"/>
              </w:rPr>
            </w:pPr>
            <w:r>
              <w:rPr>
                <w:b w:val="0"/>
              </w:rPr>
              <w:t>Ensures t</w:t>
            </w:r>
            <w:r w:rsidR="00070C80" w:rsidRPr="00070C80">
              <w:rPr>
                <w:b w:val="0"/>
              </w:rPr>
              <w:t xml:space="preserve">he needs of assistance dogs/animals are considered (i.e. water; toileting). The </w:t>
            </w:r>
            <w:r w:rsidR="00070C80" w:rsidRPr="00070C80">
              <w:rPr>
                <w:b w:val="0"/>
                <w:i/>
              </w:rPr>
              <w:t xml:space="preserve">Disability Discrimination Act 1992 (Cth) </w:t>
            </w:r>
            <w:r w:rsidR="00070C80" w:rsidRPr="00070C80">
              <w:rPr>
                <w:b w:val="0"/>
              </w:rPr>
              <w:t>(DDA) in Section 9, sets out the legal definition of an assistance animal as a dog or other animal</w:t>
            </w:r>
            <w:r w:rsidR="00632B92">
              <w:rPr>
                <w:b w:val="0"/>
              </w:rPr>
              <w:t xml:space="preserve">; </w:t>
            </w:r>
            <w:r w:rsidR="00070C80" w:rsidRPr="00070C80">
              <w:rPr>
                <w:b w:val="0"/>
              </w:rPr>
              <w:t>Signage regarding the acceptance of support animals is displayed</w:t>
            </w:r>
          </w:p>
        </w:tc>
        <w:tc>
          <w:tcPr>
            <w:tcW w:w="577" w:type="pct"/>
            <w:tcBorders>
              <w:top w:val="none" w:sz="0" w:space="0" w:color="auto"/>
              <w:left w:val="none" w:sz="0" w:space="0" w:color="auto"/>
              <w:bottom w:val="none" w:sz="0" w:space="0" w:color="auto"/>
              <w:right w:val="none" w:sz="0" w:space="0" w:color="auto"/>
            </w:tcBorders>
            <w:shd w:val="clear" w:color="auto" w:fill="FFFFFF" w:themeFill="background1"/>
          </w:tcPr>
          <w:p w14:paraId="71E7A64A" w14:textId="77777777" w:rsidR="00070C80" w:rsidRPr="00406F00" w:rsidRDefault="00070C80" w:rsidP="00D4739A">
            <w:pPr>
              <w:cnfStyle w:val="000000100000" w:firstRow="0" w:lastRow="0" w:firstColumn="0" w:lastColumn="0" w:oddVBand="0" w:evenVBand="0" w:oddHBand="1" w:evenHBand="0" w:firstRowFirstColumn="0" w:firstRowLastColumn="0" w:lastRowFirstColumn="0" w:lastRowLastColumn="0"/>
            </w:pPr>
            <w:r w:rsidRPr="00406F00">
              <w:t>Infrastructure</w:t>
            </w:r>
          </w:p>
        </w:tc>
        <w:tc>
          <w:tcPr>
            <w:tcW w:w="385" w:type="pct"/>
            <w:tcBorders>
              <w:top w:val="none" w:sz="0" w:space="0" w:color="auto"/>
              <w:left w:val="none" w:sz="0" w:space="0" w:color="auto"/>
              <w:bottom w:val="none" w:sz="0" w:space="0" w:color="auto"/>
              <w:right w:val="none" w:sz="0" w:space="0" w:color="auto"/>
            </w:tcBorders>
            <w:shd w:val="clear" w:color="auto" w:fill="FFFFFF" w:themeFill="background1"/>
          </w:tcPr>
          <w:p w14:paraId="5EE36742" w14:textId="77777777" w:rsidR="00070C80" w:rsidRPr="00406F00" w:rsidRDefault="00070C80" w:rsidP="000431E8">
            <w:pPr>
              <w:cnfStyle w:val="000000100000" w:firstRow="0" w:lastRow="0" w:firstColumn="0" w:lastColumn="0" w:oddVBand="0" w:evenVBand="0" w:oddHBand="1" w:evenHBand="0" w:firstRowFirstColumn="0" w:firstRowLastColumn="0" w:lastRowFirstColumn="0" w:lastRowLastColumn="0"/>
            </w:pPr>
            <w:r w:rsidRPr="00406F00">
              <w:t>Audit by Sept</w:t>
            </w:r>
            <w:r w:rsidR="000431E8">
              <w:t xml:space="preserve"> </w:t>
            </w:r>
            <w:r w:rsidRPr="00406F00">
              <w:t>2021</w:t>
            </w:r>
          </w:p>
        </w:tc>
        <w:tc>
          <w:tcPr>
            <w:tcW w:w="1106" w:type="pct"/>
            <w:tcBorders>
              <w:top w:val="none" w:sz="0" w:space="0" w:color="auto"/>
              <w:left w:val="none" w:sz="0" w:space="0" w:color="auto"/>
              <w:bottom w:val="none" w:sz="0" w:space="0" w:color="auto"/>
              <w:right w:val="none" w:sz="0" w:space="0" w:color="auto"/>
            </w:tcBorders>
            <w:shd w:val="clear" w:color="auto" w:fill="FFFFFF" w:themeFill="background1"/>
          </w:tcPr>
          <w:p w14:paraId="54FD2AEA" w14:textId="77777777" w:rsidR="00070C80" w:rsidRPr="00406F00" w:rsidRDefault="0076603C" w:rsidP="0076603C">
            <w:pPr>
              <w:cnfStyle w:val="000000100000" w:firstRow="0" w:lastRow="0" w:firstColumn="0" w:lastColumn="0" w:oddVBand="0" w:evenVBand="0" w:oddHBand="1" w:evenHBand="0" w:firstRowFirstColumn="0" w:firstRowLastColumn="0" w:lastRowFirstColumn="0" w:lastRowLastColumn="0"/>
            </w:pPr>
            <w:r>
              <w:t>Annual audit</w:t>
            </w:r>
          </w:p>
        </w:tc>
      </w:tr>
      <w:tr w:rsidR="00070C80" w:rsidRPr="00070C80" w14:paraId="0F1A1172" w14:textId="77777777" w:rsidTr="00143A43">
        <w:trPr>
          <w:cnfStyle w:val="000000010000" w:firstRow="0" w:lastRow="0" w:firstColumn="0" w:lastColumn="0" w:oddVBand="0" w:evenVBand="0" w:oddHBand="0" w:evenHBand="1" w:firstRowFirstColumn="0" w:firstRowLastColumn="0" w:lastRowFirstColumn="0" w:lastRowLastColumn="0"/>
          <w:trHeight w:val="2389"/>
        </w:trPr>
        <w:tc>
          <w:tcPr>
            <w:cnfStyle w:val="001000000000" w:firstRow="0" w:lastRow="0" w:firstColumn="1" w:lastColumn="0" w:oddVBand="0" w:evenVBand="0" w:oddHBand="0" w:evenHBand="0" w:firstRowFirstColumn="0" w:firstRowLastColumn="0" w:lastRowFirstColumn="0" w:lastRowLastColumn="0"/>
            <w:tcW w:w="2933" w:type="pct"/>
            <w:shd w:val="clear" w:color="auto" w:fill="FFFFFF" w:themeFill="background1"/>
          </w:tcPr>
          <w:p w14:paraId="105E7AEA" w14:textId="73728B42" w:rsidR="00070C80" w:rsidRPr="002D342B" w:rsidRDefault="00070C80" w:rsidP="00070C80">
            <w:pPr>
              <w:spacing w:before="60"/>
              <w:rPr>
                <w:rFonts w:cs="Arial"/>
                <w:szCs w:val="20"/>
              </w:rPr>
            </w:pPr>
            <w:r w:rsidRPr="002D342B">
              <w:rPr>
                <w:rFonts w:cs="Arial"/>
                <w:szCs w:val="20"/>
              </w:rPr>
              <w:t>Website accessibility and provision of information</w:t>
            </w:r>
            <w:r w:rsidR="0092043E">
              <w:rPr>
                <w:rFonts w:cs="Arial"/>
                <w:szCs w:val="20"/>
              </w:rPr>
              <w:t>, including social media</w:t>
            </w:r>
            <w:r w:rsidRPr="002D342B">
              <w:rPr>
                <w:rFonts w:cs="Arial"/>
                <w:szCs w:val="20"/>
              </w:rPr>
              <w:t>:</w:t>
            </w:r>
          </w:p>
          <w:p w14:paraId="139E155D" w14:textId="546C30DE" w:rsidR="00070C80" w:rsidRPr="00522CDB" w:rsidRDefault="00070C80" w:rsidP="00F72966">
            <w:pPr>
              <w:pStyle w:val="ListParagraph"/>
              <w:numPr>
                <w:ilvl w:val="0"/>
                <w:numId w:val="39"/>
              </w:numPr>
              <w:rPr>
                <w:b w:val="0"/>
                <w:sz w:val="20"/>
                <w:szCs w:val="20"/>
              </w:rPr>
            </w:pPr>
            <w:r w:rsidRPr="002D342B">
              <w:rPr>
                <w:b w:val="0"/>
                <w:sz w:val="20"/>
                <w:szCs w:val="20"/>
              </w:rPr>
              <w:t>Increase the accessibility of websites through software and assistive technologies (e.g. screen-readers/translates text to auditory message or e-text; allows change of colours; voice recognition</w:t>
            </w:r>
            <w:r w:rsidR="0076603C">
              <w:rPr>
                <w:b w:val="0"/>
                <w:sz w:val="20"/>
                <w:szCs w:val="20"/>
              </w:rPr>
              <w:t>)</w:t>
            </w:r>
            <w:r w:rsidRPr="002D342B">
              <w:rPr>
                <w:b w:val="0"/>
                <w:sz w:val="20"/>
                <w:szCs w:val="20"/>
              </w:rPr>
              <w:t xml:space="preserve"> Consult the </w:t>
            </w:r>
            <w:r w:rsidRPr="00522CDB">
              <w:rPr>
                <w:b w:val="0"/>
                <w:sz w:val="20"/>
                <w:szCs w:val="20"/>
              </w:rPr>
              <w:t>SA Government Online Accessibility Toolkit</w:t>
            </w:r>
            <w:r w:rsidR="00F72966">
              <w:rPr>
                <w:b w:val="0"/>
                <w:sz w:val="20"/>
                <w:szCs w:val="20"/>
              </w:rPr>
              <w:t xml:space="preserve"> </w:t>
            </w:r>
            <w:hyperlink r:id="rId22" w:history="1">
              <w:r w:rsidR="00F72966" w:rsidRPr="00F72966">
                <w:rPr>
                  <w:rStyle w:val="Hyperlink"/>
                  <w:b w:val="0"/>
                  <w:sz w:val="20"/>
                  <w:szCs w:val="20"/>
                </w:rPr>
                <w:t>https://www.accessibility.sa.gov.au/</w:t>
              </w:r>
            </w:hyperlink>
            <w:r w:rsidR="00F72966">
              <w:rPr>
                <w:b w:val="0"/>
                <w:sz w:val="20"/>
                <w:szCs w:val="20"/>
              </w:rPr>
              <w:t xml:space="preserve"> </w:t>
            </w:r>
          </w:p>
          <w:p w14:paraId="32A646A9" w14:textId="77777777" w:rsidR="00070C80" w:rsidRPr="002D342B" w:rsidRDefault="00070C80" w:rsidP="000A5C87">
            <w:pPr>
              <w:pStyle w:val="ListParagraph"/>
              <w:numPr>
                <w:ilvl w:val="0"/>
                <w:numId w:val="39"/>
              </w:numPr>
              <w:rPr>
                <w:b w:val="0"/>
                <w:sz w:val="20"/>
                <w:szCs w:val="20"/>
              </w:rPr>
            </w:pPr>
            <w:r w:rsidRPr="002D342B">
              <w:rPr>
                <w:b w:val="0"/>
                <w:sz w:val="20"/>
                <w:szCs w:val="20"/>
              </w:rPr>
              <w:t>Ensure web content developers</w:t>
            </w:r>
            <w:r w:rsidR="009D30CD">
              <w:rPr>
                <w:b w:val="0"/>
                <w:sz w:val="20"/>
                <w:szCs w:val="20"/>
              </w:rPr>
              <w:t xml:space="preserve"> </w:t>
            </w:r>
            <w:r w:rsidRPr="002D342B">
              <w:rPr>
                <w:b w:val="0"/>
                <w:sz w:val="20"/>
                <w:szCs w:val="20"/>
              </w:rPr>
              <w:t xml:space="preserve">for the SA Health intranet and internet, undertake </w:t>
            </w:r>
            <w:r w:rsidR="0076603C">
              <w:rPr>
                <w:b w:val="0"/>
                <w:sz w:val="20"/>
                <w:szCs w:val="20"/>
              </w:rPr>
              <w:t xml:space="preserve">web accessibility training to meet </w:t>
            </w:r>
            <w:r w:rsidRPr="002D342B">
              <w:rPr>
                <w:b w:val="0"/>
                <w:sz w:val="20"/>
                <w:szCs w:val="20"/>
              </w:rPr>
              <w:t>Web Content Accessibility Guidelines</w:t>
            </w:r>
          </w:p>
          <w:p w14:paraId="2FF18BE0" w14:textId="77777777" w:rsidR="00070C80" w:rsidRPr="002D342B" w:rsidRDefault="00070C80" w:rsidP="000A5C87">
            <w:pPr>
              <w:pStyle w:val="ListParagraph"/>
              <w:numPr>
                <w:ilvl w:val="0"/>
                <w:numId w:val="39"/>
              </w:numPr>
              <w:rPr>
                <w:b w:val="0"/>
                <w:sz w:val="20"/>
                <w:szCs w:val="20"/>
              </w:rPr>
            </w:pPr>
            <w:r w:rsidRPr="002D342B">
              <w:rPr>
                <w:b w:val="0"/>
                <w:sz w:val="20"/>
                <w:szCs w:val="20"/>
              </w:rPr>
              <w:t xml:space="preserve">Advise consumers </w:t>
            </w:r>
            <w:r w:rsidR="009D30CD">
              <w:rPr>
                <w:b w:val="0"/>
                <w:sz w:val="20"/>
                <w:szCs w:val="20"/>
              </w:rPr>
              <w:t>-</w:t>
            </w:r>
            <w:r w:rsidRPr="002D342B">
              <w:rPr>
                <w:b w:val="0"/>
                <w:sz w:val="20"/>
                <w:szCs w:val="20"/>
              </w:rPr>
              <w:t>alternative formats on request (for example in braille, audio and e-text)</w:t>
            </w:r>
          </w:p>
        </w:tc>
        <w:tc>
          <w:tcPr>
            <w:tcW w:w="577" w:type="pct"/>
            <w:shd w:val="clear" w:color="auto" w:fill="FFFFFF" w:themeFill="background1"/>
          </w:tcPr>
          <w:p w14:paraId="608FD8FB" w14:textId="77777777" w:rsidR="00070C80" w:rsidRPr="00227618" w:rsidRDefault="00070C80" w:rsidP="00070C80">
            <w:pPr>
              <w:spacing w:before="60"/>
              <w:ind w:left="-419"/>
              <w:cnfStyle w:val="000000010000" w:firstRow="0" w:lastRow="0" w:firstColumn="0" w:lastColumn="0" w:oddVBand="0" w:evenVBand="0" w:oddHBand="0" w:evenHBand="1" w:firstRowFirstColumn="0" w:firstRowLastColumn="0" w:lastRowFirstColumn="0" w:lastRowLastColumn="0"/>
              <w:rPr>
                <w:rFonts w:cs="Arial"/>
                <w:szCs w:val="20"/>
              </w:rPr>
            </w:pPr>
          </w:p>
          <w:p w14:paraId="0983EF67" w14:textId="77777777" w:rsidR="00070C80" w:rsidRPr="00227618" w:rsidRDefault="00070C80" w:rsidP="00070C80">
            <w:pPr>
              <w:cnfStyle w:val="000000010000" w:firstRow="0" w:lastRow="0" w:firstColumn="0" w:lastColumn="0" w:oddVBand="0" w:evenVBand="0" w:oddHBand="0" w:evenHBand="1" w:firstRowFirstColumn="0" w:firstRowLastColumn="0" w:lastRowFirstColumn="0" w:lastRowLastColumn="0"/>
              <w:rPr>
                <w:rFonts w:cs="Arial"/>
                <w:szCs w:val="20"/>
              </w:rPr>
            </w:pPr>
            <w:r w:rsidRPr="00227618">
              <w:rPr>
                <w:rFonts w:cs="Arial"/>
                <w:szCs w:val="20"/>
              </w:rPr>
              <w:t>Corporate Communications;</w:t>
            </w:r>
          </w:p>
          <w:p w14:paraId="2583EA35" w14:textId="77777777" w:rsidR="00070C80" w:rsidRPr="00227618" w:rsidRDefault="00070C80" w:rsidP="00070C80">
            <w:pPr>
              <w:cnfStyle w:val="000000010000" w:firstRow="0" w:lastRow="0" w:firstColumn="0" w:lastColumn="0" w:oddVBand="0" w:evenVBand="0" w:oddHBand="0" w:evenHBand="1" w:firstRowFirstColumn="0" w:firstRowLastColumn="0" w:lastRowFirstColumn="0" w:lastRowLastColumn="0"/>
              <w:rPr>
                <w:rFonts w:cs="Arial"/>
                <w:szCs w:val="20"/>
              </w:rPr>
            </w:pPr>
            <w:r w:rsidRPr="00227618">
              <w:rPr>
                <w:rFonts w:cs="Arial"/>
                <w:szCs w:val="20"/>
              </w:rPr>
              <w:t>Digital Health SA</w:t>
            </w:r>
          </w:p>
        </w:tc>
        <w:tc>
          <w:tcPr>
            <w:tcW w:w="385" w:type="pct"/>
            <w:shd w:val="clear" w:color="auto" w:fill="FFFFFF" w:themeFill="background1"/>
          </w:tcPr>
          <w:p w14:paraId="50BCB80A" w14:textId="77777777" w:rsidR="00070C80" w:rsidRPr="002D342B" w:rsidRDefault="009D30CD" w:rsidP="009D30CD">
            <w:pPr>
              <w:spacing w:before="60" w:line="240" w:lineRule="auto"/>
              <w:ind w:left="-42"/>
              <w:cnfStyle w:val="000000010000" w:firstRow="0" w:lastRow="0" w:firstColumn="0" w:lastColumn="0" w:oddVBand="0" w:evenVBand="0" w:oddHBand="0" w:evenHBand="1" w:firstRowFirstColumn="0" w:firstRowLastColumn="0" w:lastRowFirstColumn="0" w:lastRowLastColumn="0"/>
              <w:rPr>
                <w:rFonts w:cs="Arial"/>
                <w:szCs w:val="20"/>
              </w:rPr>
            </w:pPr>
            <w:r>
              <w:rPr>
                <w:rFonts w:cs="Arial"/>
                <w:szCs w:val="20"/>
              </w:rPr>
              <w:t xml:space="preserve">Audit completed </w:t>
            </w:r>
            <w:r w:rsidR="00070C80" w:rsidRPr="002D342B">
              <w:rPr>
                <w:rFonts w:cs="Arial"/>
                <w:szCs w:val="20"/>
              </w:rPr>
              <w:t>March 2021</w:t>
            </w:r>
            <w:r w:rsidR="0076603C">
              <w:rPr>
                <w:rFonts w:cs="Arial"/>
                <w:szCs w:val="20"/>
              </w:rPr>
              <w:t xml:space="preserve">; </w:t>
            </w:r>
            <w:r>
              <w:rPr>
                <w:rFonts w:cs="Arial"/>
                <w:szCs w:val="20"/>
              </w:rPr>
              <w:t xml:space="preserve">accessibility updated </w:t>
            </w:r>
            <w:r w:rsidR="00070C80" w:rsidRPr="002D342B">
              <w:rPr>
                <w:rFonts w:cs="Arial"/>
                <w:szCs w:val="20"/>
              </w:rPr>
              <w:t xml:space="preserve">users </w:t>
            </w:r>
            <w:r>
              <w:rPr>
                <w:rFonts w:cs="Arial"/>
                <w:szCs w:val="20"/>
              </w:rPr>
              <w:t xml:space="preserve">informed </w:t>
            </w:r>
            <w:r w:rsidR="00070C80" w:rsidRPr="002D342B">
              <w:rPr>
                <w:rFonts w:cs="Arial"/>
                <w:szCs w:val="20"/>
              </w:rPr>
              <w:t xml:space="preserve"> Feb 2022</w:t>
            </w:r>
          </w:p>
        </w:tc>
        <w:tc>
          <w:tcPr>
            <w:tcW w:w="1106" w:type="pct"/>
            <w:shd w:val="clear" w:color="auto" w:fill="FFFFFF" w:themeFill="background1"/>
          </w:tcPr>
          <w:p w14:paraId="72ED27BA" w14:textId="77777777" w:rsidR="00070C80" w:rsidRPr="002D342B" w:rsidRDefault="00070C80" w:rsidP="00070C80">
            <w:pPr>
              <w:spacing w:before="60"/>
              <w:cnfStyle w:val="000000010000" w:firstRow="0" w:lastRow="0" w:firstColumn="0" w:lastColumn="0" w:oddVBand="0" w:evenVBand="0" w:oddHBand="0" w:evenHBand="1" w:firstRowFirstColumn="0" w:firstRowLastColumn="0" w:lastRowFirstColumn="0" w:lastRowLastColumn="0"/>
              <w:rPr>
                <w:rFonts w:cs="Arial"/>
                <w:szCs w:val="20"/>
              </w:rPr>
            </w:pPr>
            <w:r w:rsidRPr="002D342B">
              <w:rPr>
                <w:rFonts w:cs="Arial"/>
                <w:szCs w:val="20"/>
              </w:rPr>
              <w:t>Accessibility is improved and website users are informed that assistance is available</w:t>
            </w:r>
          </w:p>
        </w:tc>
      </w:tr>
      <w:tr w:rsidR="00070C80" w:rsidRPr="00070C80" w14:paraId="190F6CC4" w14:textId="77777777" w:rsidTr="00143A43">
        <w:trPr>
          <w:cnfStyle w:val="000000100000" w:firstRow="0" w:lastRow="0" w:firstColumn="0" w:lastColumn="0" w:oddVBand="0" w:evenVBand="0" w:oddHBand="1"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2933" w:type="pct"/>
            <w:shd w:val="clear" w:color="auto" w:fill="FFFFFF" w:themeFill="background1"/>
          </w:tcPr>
          <w:p w14:paraId="761BF417" w14:textId="77777777" w:rsidR="00070C80" w:rsidRPr="002D342B" w:rsidRDefault="00070C80" w:rsidP="00143A43">
            <w:pPr>
              <w:spacing w:before="60"/>
              <w:ind w:right="-81"/>
              <w:rPr>
                <w:rFonts w:cs="Arial"/>
                <w:b w:val="0"/>
                <w:szCs w:val="20"/>
              </w:rPr>
            </w:pPr>
            <w:r w:rsidRPr="002D342B">
              <w:rPr>
                <w:rFonts w:cs="Arial"/>
                <w:szCs w:val="20"/>
              </w:rPr>
              <w:t>Communications are reviewed, and ongoing, are sensitive and have current acceptance in their wording and messaging</w:t>
            </w:r>
            <w:r w:rsidR="0076603C">
              <w:rPr>
                <w:rFonts w:cs="Arial"/>
                <w:szCs w:val="20"/>
              </w:rPr>
              <w:t xml:space="preserve">: </w:t>
            </w:r>
            <w:r w:rsidRPr="002D342B">
              <w:rPr>
                <w:rFonts w:cs="Arial"/>
                <w:b w:val="0"/>
                <w:szCs w:val="20"/>
              </w:rPr>
              <w:t>emphasis is on the person i.e. the person with disability</w:t>
            </w:r>
          </w:p>
        </w:tc>
        <w:tc>
          <w:tcPr>
            <w:tcW w:w="577" w:type="pct"/>
            <w:shd w:val="clear" w:color="auto" w:fill="FFFFFF" w:themeFill="background1"/>
          </w:tcPr>
          <w:p w14:paraId="2970009B" w14:textId="77777777" w:rsidR="00070C80" w:rsidRPr="00227618" w:rsidRDefault="00070C80" w:rsidP="00070C80">
            <w:pPr>
              <w:spacing w:before="60"/>
              <w:cnfStyle w:val="000000100000" w:firstRow="0" w:lastRow="0" w:firstColumn="0" w:lastColumn="0" w:oddVBand="0" w:evenVBand="0" w:oddHBand="1" w:evenHBand="0" w:firstRowFirstColumn="0" w:firstRowLastColumn="0" w:lastRowFirstColumn="0" w:lastRowLastColumn="0"/>
              <w:rPr>
                <w:rFonts w:cs="Arial"/>
                <w:szCs w:val="20"/>
              </w:rPr>
            </w:pPr>
            <w:r w:rsidRPr="00227618">
              <w:rPr>
                <w:rFonts w:cs="Arial"/>
                <w:szCs w:val="20"/>
              </w:rPr>
              <w:t>Corporate Communications</w:t>
            </w:r>
          </w:p>
        </w:tc>
        <w:tc>
          <w:tcPr>
            <w:tcW w:w="385" w:type="pct"/>
            <w:shd w:val="clear" w:color="auto" w:fill="FFFFFF" w:themeFill="background1"/>
          </w:tcPr>
          <w:p w14:paraId="48D403AA" w14:textId="77777777" w:rsidR="00070C80" w:rsidRPr="002D342B" w:rsidRDefault="00070C80" w:rsidP="009D30CD">
            <w:pPr>
              <w:spacing w:before="60"/>
              <w:cnfStyle w:val="000000100000" w:firstRow="0" w:lastRow="0" w:firstColumn="0" w:lastColumn="0" w:oddVBand="0" w:evenVBand="0" w:oddHBand="1" w:evenHBand="0" w:firstRowFirstColumn="0" w:firstRowLastColumn="0" w:lastRowFirstColumn="0" w:lastRowLastColumn="0"/>
              <w:rPr>
                <w:rFonts w:cs="Arial"/>
                <w:szCs w:val="20"/>
              </w:rPr>
            </w:pPr>
            <w:r w:rsidRPr="002D342B">
              <w:rPr>
                <w:rFonts w:cs="Arial"/>
                <w:szCs w:val="20"/>
              </w:rPr>
              <w:t xml:space="preserve">Review </w:t>
            </w:r>
            <w:r w:rsidR="009D30CD">
              <w:rPr>
                <w:rFonts w:cs="Arial"/>
                <w:szCs w:val="20"/>
              </w:rPr>
              <w:t>-</w:t>
            </w:r>
            <w:r w:rsidRPr="002D342B">
              <w:rPr>
                <w:rFonts w:cs="Arial"/>
                <w:szCs w:val="20"/>
              </w:rPr>
              <w:t xml:space="preserve">June </w:t>
            </w:r>
            <w:r w:rsidR="0076603C">
              <w:rPr>
                <w:rFonts w:cs="Arial"/>
                <w:szCs w:val="20"/>
              </w:rPr>
              <w:t>2</w:t>
            </w:r>
            <w:r w:rsidRPr="002D342B">
              <w:rPr>
                <w:rFonts w:cs="Arial"/>
                <w:szCs w:val="20"/>
              </w:rPr>
              <w:t>021</w:t>
            </w:r>
          </w:p>
        </w:tc>
        <w:tc>
          <w:tcPr>
            <w:tcW w:w="1106" w:type="pct"/>
            <w:shd w:val="clear" w:color="auto" w:fill="FFFFFF" w:themeFill="background1"/>
          </w:tcPr>
          <w:p w14:paraId="089D63EF" w14:textId="77777777" w:rsidR="00070C80" w:rsidRPr="002D342B" w:rsidRDefault="00070C80" w:rsidP="00070C80">
            <w:pPr>
              <w:spacing w:before="60"/>
              <w:cnfStyle w:val="000000100000" w:firstRow="0" w:lastRow="0" w:firstColumn="0" w:lastColumn="0" w:oddVBand="0" w:evenVBand="0" w:oddHBand="1" w:evenHBand="0" w:firstRowFirstColumn="0" w:firstRowLastColumn="0" w:lastRowFirstColumn="0" w:lastRowLastColumn="0"/>
              <w:rPr>
                <w:rFonts w:cs="Arial"/>
                <w:szCs w:val="20"/>
              </w:rPr>
            </w:pPr>
            <w:r w:rsidRPr="002D342B">
              <w:rPr>
                <w:rFonts w:cs="Arial"/>
                <w:szCs w:val="20"/>
              </w:rPr>
              <w:t>Communications are appropriate</w:t>
            </w:r>
          </w:p>
        </w:tc>
      </w:tr>
      <w:tr w:rsidR="00070C80" w:rsidRPr="00070C80" w14:paraId="4F81DA02" w14:textId="77777777" w:rsidTr="00143A43">
        <w:trPr>
          <w:cnfStyle w:val="000000010000" w:firstRow="0" w:lastRow="0" w:firstColumn="0" w:lastColumn="0" w:oddVBand="0" w:evenVBand="0" w:oddHBand="0" w:evenHBand="1"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2933" w:type="pct"/>
            <w:shd w:val="clear" w:color="auto" w:fill="FFFFFF" w:themeFill="background1"/>
          </w:tcPr>
          <w:p w14:paraId="7FCC63BB" w14:textId="77777777" w:rsidR="00070C80" w:rsidRPr="002D342B" w:rsidRDefault="00070C80" w:rsidP="006B4B49">
            <w:pPr>
              <w:spacing w:before="60" w:after="0"/>
              <w:rPr>
                <w:rFonts w:cs="Arial"/>
                <w:b w:val="0"/>
                <w:szCs w:val="20"/>
              </w:rPr>
            </w:pPr>
            <w:r w:rsidRPr="002D342B">
              <w:rPr>
                <w:rFonts w:cs="Arial"/>
                <w:szCs w:val="20"/>
              </w:rPr>
              <w:t xml:space="preserve">The lived experience of employees with disability: </w:t>
            </w:r>
            <w:r w:rsidRPr="002D342B">
              <w:rPr>
                <w:rFonts w:cs="Arial"/>
                <w:b w:val="0"/>
                <w:szCs w:val="20"/>
              </w:rPr>
              <w:t>is sought and considered in all matters affecting their experience and conditions of work</w:t>
            </w:r>
            <w:r w:rsidR="006B4B49">
              <w:rPr>
                <w:rFonts w:cs="Arial"/>
                <w:b w:val="0"/>
                <w:szCs w:val="20"/>
              </w:rPr>
              <w:t>:</w:t>
            </w:r>
          </w:p>
          <w:p w14:paraId="5F1AF68A" w14:textId="77777777" w:rsidR="00070C80" w:rsidRPr="002D342B" w:rsidRDefault="00070C80" w:rsidP="006B4B49">
            <w:pPr>
              <w:pStyle w:val="ListParagraph"/>
              <w:numPr>
                <w:ilvl w:val="0"/>
                <w:numId w:val="39"/>
              </w:numPr>
              <w:rPr>
                <w:b w:val="0"/>
                <w:sz w:val="20"/>
                <w:szCs w:val="20"/>
              </w:rPr>
            </w:pPr>
            <w:r w:rsidRPr="002D342B">
              <w:rPr>
                <w:b w:val="0"/>
                <w:sz w:val="20"/>
                <w:szCs w:val="20"/>
              </w:rPr>
              <w:t>Facilitate the establishment of a network for employees with disability with whom consultation could occur and through which support for individual employees could occur</w:t>
            </w:r>
          </w:p>
          <w:p w14:paraId="287104D8" w14:textId="77777777" w:rsidR="00070C80" w:rsidRPr="002D342B" w:rsidRDefault="00070C80" w:rsidP="006B4B49">
            <w:pPr>
              <w:pStyle w:val="ListParagraph"/>
              <w:numPr>
                <w:ilvl w:val="0"/>
                <w:numId w:val="39"/>
              </w:numPr>
              <w:rPr>
                <w:sz w:val="20"/>
                <w:szCs w:val="20"/>
              </w:rPr>
            </w:pPr>
            <w:r w:rsidRPr="002D342B">
              <w:rPr>
                <w:b w:val="0"/>
                <w:sz w:val="20"/>
                <w:szCs w:val="20"/>
              </w:rPr>
              <w:t>Involve employees with disability in the review of policy, training, etc.</w:t>
            </w:r>
          </w:p>
        </w:tc>
        <w:tc>
          <w:tcPr>
            <w:tcW w:w="577" w:type="pct"/>
            <w:shd w:val="clear" w:color="auto" w:fill="FFFFFF" w:themeFill="background1"/>
          </w:tcPr>
          <w:p w14:paraId="12D39DDA" w14:textId="77777777" w:rsidR="00070C80" w:rsidRPr="002D342B" w:rsidRDefault="00070C80" w:rsidP="00070C80">
            <w:pPr>
              <w:cnfStyle w:val="000000010000" w:firstRow="0" w:lastRow="0" w:firstColumn="0" w:lastColumn="0" w:oddVBand="0" w:evenVBand="0" w:oddHBand="0" w:evenHBand="1" w:firstRowFirstColumn="0" w:firstRowLastColumn="0" w:lastRowFirstColumn="0" w:lastRowLastColumn="0"/>
              <w:rPr>
                <w:rFonts w:cs="Arial"/>
                <w:szCs w:val="20"/>
              </w:rPr>
            </w:pPr>
            <w:r w:rsidRPr="002D342B">
              <w:rPr>
                <w:rFonts w:cs="Arial"/>
                <w:szCs w:val="20"/>
              </w:rPr>
              <w:t>Workforce Services</w:t>
            </w:r>
          </w:p>
        </w:tc>
        <w:tc>
          <w:tcPr>
            <w:tcW w:w="385" w:type="pct"/>
            <w:shd w:val="clear" w:color="auto" w:fill="FFFFFF" w:themeFill="background1"/>
          </w:tcPr>
          <w:p w14:paraId="5B5B5D54" w14:textId="77777777" w:rsidR="00070C80" w:rsidRPr="002D342B" w:rsidRDefault="00070C80" w:rsidP="006B4B49">
            <w:pPr>
              <w:spacing w:before="60"/>
              <w:cnfStyle w:val="000000010000" w:firstRow="0" w:lastRow="0" w:firstColumn="0" w:lastColumn="0" w:oddVBand="0" w:evenVBand="0" w:oddHBand="0" w:evenHBand="1" w:firstRowFirstColumn="0" w:firstRowLastColumn="0" w:lastRowFirstColumn="0" w:lastRowLastColumn="0"/>
              <w:rPr>
                <w:rFonts w:cs="Arial"/>
                <w:szCs w:val="20"/>
              </w:rPr>
            </w:pPr>
            <w:r w:rsidRPr="002D342B">
              <w:rPr>
                <w:rFonts w:cs="Arial"/>
                <w:szCs w:val="20"/>
              </w:rPr>
              <w:t>March 2021</w:t>
            </w:r>
          </w:p>
        </w:tc>
        <w:tc>
          <w:tcPr>
            <w:tcW w:w="1106" w:type="pct"/>
            <w:shd w:val="clear" w:color="auto" w:fill="FFFFFF" w:themeFill="background1"/>
          </w:tcPr>
          <w:p w14:paraId="5B185500" w14:textId="77777777" w:rsidR="00070C80" w:rsidRPr="002D342B" w:rsidRDefault="006B4B49" w:rsidP="00070C80">
            <w:pPr>
              <w:spacing w:before="60"/>
              <w:cnfStyle w:val="000000010000" w:firstRow="0" w:lastRow="0" w:firstColumn="0" w:lastColumn="0" w:oddVBand="0" w:evenVBand="0" w:oddHBand="0" w:evenHBand="1" w:firstRowFirstColumn="0" w:firstRowLastColumn="0" w:lastRowFirstColumn="0" w:lastRowLastColumn="0"/>
              <w:rPr>
                <w:rFonts w:cs="Arial"/>
                <w:szCs w:val="20"/>
              </w:rPr>
            </w:pPr>
            <w:r>
              <w:rPr>
                <w:rFonts w:cs="Arial"/>
                <w:szCs w:val="20"/>
              </w:rPr>
              <w:t>N</w:t>
            </w:r>
            <w:r w:rsidR="00070C80" w:rsidRPr="002D342B">
              <w:rPr>
                <w:rFonts w:cs="Arial"/>
                <w:szCs w:val="20"/>
              </w:rPr>
              <w:t>etwork of employees with disability established</w:t>
            </w:r>
            <w:r w:rsidR="00143A43">
              <w:rPr>
                <w:rFonts w:cs="Arial"/>
                <w:szCs w:val="20"/>
              </w:rPr>
              <w:t xml:space="preserve"> for consultation</w:t>
            </w:r>
          </w:p>
        </w:tc>
      </w:tr>
    </w:tbl>
    <w:p w14:paraId="439565FA" w14:textId="77777777" w:rsidR="006B788D" w:rsidRDefault="006B788D" w:rsidP="00DC0C33">
      <w:pPr>
        <w:spacing w:after="0"/>
      </w:pPr>
    </w:p>
    <w:tbl>
      <w:tblPr>
        <w:tblStyle w:val="LightGrid-Accent5"/>
        <w:tblW w:w="4985" w:type="pct"/>
        <w:tblInd w:w="-34" w:type="dxa"/>
        <w:shd w:val="clear" w:color="auto" w:fill="FFFFFF" w:themeFill="background1"/>
        <w:tblLayout w:type="fixed"/>
        <w:tblLook w:val="04A0" w:firstRow="1" w:lastRow="0" w:firstColumn="1" w:lastColumn="0" w:noHBand="0" w:noVBand="1"/>
      </w:tblPr>
      <w:tblGrid>
        <w:gridCol w:w="8370"/>
        <w:gridCol w:w="1813"/>
        <w:gridCol w:w="1117"/>
        <w:gridCol w:w="3206"/>
      </w:tblGrid>
      <w:tr w:rsidR="002D342B" w:rsidRPr="002D342B" w14:paraId="2CE52E27" w14:textId="77777777" w:rsidTr="00522CDB">
        <w:trPr>
          <w:cnfStyle w:val="100000000000" w:firstRow="1" w:lastRow="0" w:firstColumn="0" w:lastColumn="0" w:oddVBand="0" w:evenVBand="0" w:oddHBand="0"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nil"/>
            </w:tcBorders>
            <w:shd w:val="clear" w:color="auto" w:fill="007FAC"/>
          </w:tcPr>
          <w:p w14:paraId="55760D33" w14:textId="77777777" w:rsidR="002D342B" w:rsidRPr="002D342B" w:rsidRDefault="002D342B" w:rsidP="002D342B">
            <w:r w:rsidRPr="002D342B">
              <w:rPr>
                <w:color w:val="FFFFFF" w:themeColor="background1"/>
                <w:sz w:val="24"/>
              </w:rPr>
              <w:t>2. Build diversity and inclusion knowledge and capability</w:t>
            </w:r>
          </w:p>
        </w:tc>
      </w:tr>
      <w:tr w:rsidR="002D342B" w:rsidRPr="002D342B" w14:paraId="558ACD30" w14:textId="77777777" w:rsidTr="00F72966">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2885" w:type="pct"/>
            <w:tcBorders>
              <w:top w:val="nil"/>
            </w:tcBorders>
            <w:shd w:val="clear" w:color="auto" w:fill="AFEAFF"/>
            <w:vAlign w:val="center"/>
          </w:tcPr>
          <w:p w14:paraId="6F2852BA" w14:textId="77777777" w:rsidR="002D342B" w:rsidRPr="002D342B" w:rsidRDefault="002D342B" w:rsidP="0076603C">
            <w:r w:rsidRPr="002D342B">
              <w:t>Actions:</w:t>
            </w:r>
          </w:p>
        </w:tc>
        <w:tc>
          <w:tcPr>
            <w:tcW w:w="625" w:type="pct"/>
            <w:tcBorders>
              <w:top w:val="nil"/>
            </w:tcBorders>
            <w:shd w:val="clear" w:color="auto" w:fill="AFEAFF"/>
            <w:vAlign w:val="center"/>
          </w:tcPr>
          <w:p w14:paraId="78FA8B20" w14:textId="77777777" w:rsidR="002D342B" w:rsidRPr="0003396D" w:rsidRDefault="002D342B" w:rsidP="002D342B">
            <w:pPr>
              <w:cnfStyle w:val="000000100000" w:firstRow="0" w:lastRow="0" w:firstColumn="0" w:lastColumn="0" w:oddVBand="0" w:evenVBand="0" w:oddHBand="1" w:evenHBand="0" w:firstRowFirstColumn="0" w:firstRowLastColumn="0" w:lastRowFirstColumn="0" w:lastRowLastColumn="0"/>
              <w:rPr>
                <w:b/>
              </w:rPr>
            </w:pPr>
            <w:r w:rsidRPr="0003396D">
              <w:rPr>
                <w:b/>
              </w:rPr>
              <w:t>Stakeholders</w:t>
            </w:r>
          </w:p>
        </w:tc>
        <w:tc>
          <w:tcPr>
            <w:tcW w:w="385" w:type="pct"/>
            <w:tcBorders>
              <w:top w:val="nil"/>
            </w:tcBorders>
            <w:shd w:val="clear" w:color="auto" w:fill="AFEAFF"/>
            <w:vAlign w:val="center"/>
          </w:tcPr>
          <w:p w14:paraId="3EB837A5" w14:textId="77777777" w:rsidR="002D342B" w:rsidRPr="0003396D" w:rsidRDefault="002D342B" w:rsidP="002D342B">
            <w:pPr>
              <w:cnfStyle w:val="000000100000" w:firstRow="0" w:lastRow="0" w:firstColumn="0" w:lastColumn="0" w:oddVBand="0" w:evenVBand="0" w:oddHBand="1" w:evenHBand="0" w:firstRowFirstColumn="0" w:firstRowLastColumn="0" w:lastRowFirstColumn="0" w:lastRowLastColumn="0"/>
              <w:rPr>
                <w:b/>
              </w:rPr>
            </w:pPr>
            <w:r w:rsidRPr="0003396D">
              <w:rPr>
                <w:b/>
              </w:rPr>
              <w:t>When</w:t>
            </w:r>
          </w:p>
        </w:tc>
        <w:tc>
          <w:tcPr>
            <w:tcW w:w="1105" w:type="pct"/>
            <w:tcBorders>
              <w:top w:val="nil"/>
            </w:tcBorders>
            <w:shd w:val="clear" w:color="auto" w:fill="AFEAFF"/>
            <w:vAlign w:val="center"/>
          </w:tcPr>
          <w:p w14:paraId="3C3B99DF" w14:textId="77777777" w:rsidR="002D342B" w:rsidRPr="0003396D" w:rsidRDefault="002D342B" w:rsidP="002D342B">
            <w:pPr>
              <w:cnfStyle w:val="000000100000" w:firstRow="0" w:lastRow="0" w:firstColumn="0" w:lastColumn="0" w:oddVBand="0" w:evenVBand="0" w:oddHBand="1" w:evenHBand="0" w:firstRowFirstColumn="0" w:firstRowLastColumn="0" w:lastRowFirstColumn="0" w:lastRowLastColumn="0"/>
              <w:rPr>
                <w:b/>
              </w:rPr>
            </w:pPr>
            <w:r w:rsidRPr="0003396D">
              <w:rPr>
                <w:b/>
              </w:rPr>
              <w:t>Monitoring/Outcome</w:t>
            </w:r>
          </w:p>
        </w:tc>
      </w:tr>
      <w:tr w:rsidR="002D342B" w:rsidRPr="002D342B" w14:paraId="278DA7A4" w14:textId="77777777" w:rsidTr="00F72966">
        <w:trPr>
          <w:cnfStyle w:val="000000010000" w:firstRow="0" w:lastRow="0" w:firstColumn="0" w:lastColumn="0" w:oddVBand="0" w:evenVBand="0" w:oddHBand="0" w:evenHBand="1" w:firstRowFirstColumn="0" w:firstRowLastColumn="0" w:lastRowFirstColumn="0" w:lastRowLastColumn="0"/>
          <w:cantSplit/>
          <w:trHeight w:val="443"/>
        </w:trPr>
        <w:tc>
          <w:tcPr>
            <w:cnfStyle w:val="001000000000" w:firstRow="0" w:lastRow="0" w:firstColumn="1" w:lastColumn="0" w:oddVBand="0" w:evenVBand="0" w:oddHBand="0" w:evenHBand="0" w:firstRowFirstColumn="0" w:firstRowLastColumn="0" w:lastRowFirstColumn="0" w:lastRowLastColumn="0"/>
            <w:tcW w:w="2885" w:type="pct"/>
            <w:shd w:val="clear" w:color="auto" w:fill="auto"/>
          </w:tcPr>
          <w:p w14:paraId="48EE87B9" w14:textId="77777777" w:rsidR="002D342B" w:rsidRPr="002D342B" w:rsidRDefault="002D342B" w:rsidP="002D342B">
            <w:r w:rsidRPr="002D342B">
              <w:lastRenderedPageBreak/>
              <w:t xml:space="preserve">Disability awareness training: </w:t>
            </w:r>
            <w:r w:rsidRPr="002D342B">
              <w:rPr>
                <w:b w:val="0"/>
              </w:rPr>
              <w:t>is identified/revised and made available to all staff ongoing</w:t>
            </w:r>
          </w:p>
        </w:tc>
        <w:tc>
          <w:tcPr>
            <w:tcW w:w="625" w:type="pct"/>
          </w:tcPr>
          <w:p w14:paraId="01D9A385" w14:textId="77777777" w:rsidR="002D342B" w:rsidRPr="002D342B" w:rsidRDefault="002D342B" w:rsidP="00DC0C33">
            <w:pPr>
              <w:spacing w:line="240" w:lineRule="auto"/>
              <w:cnfStyle w:val="000000010000" w:firstRow="0" w:lastRow="0" w:firstColumn="0" w:lastColumn="0" w:oddVBand="0" w:evenVBand="0" w:oddHBand="0" w:evenHBand="1" w:firstRowFirstColumn="0" w:firstRowLastColumn="0" w:lastRowFirstColumn="0" w:lastRowLastColumn="0"/>
            </w:pPr>
            <w:r w:rsidRPr="002D342B">
              <w:t>Workforce Services</w:t>
            </w:r>
          </w:p>
        </w:tc>
        <w:tc>
          <w:tcPr>
            <w:tcW w:w="385" w:type="pct"/>
            <w:shd w:val="clear" w:color="auto" w:fill="auto"/>
          </w:tcPr>
          <w:p w14:paraId="1562DA98" w14:textId="77777777" w:rsidR="002D342B" w:rsidRPr="002D342B" w:rsidRDefault="00143A43" w:rsidP="00143A43">
            <w:pPr>
              <w:spacing w:line="240" w:lineRule="auto"/>
              <w:cnfStyle w:val="000000010000" w:firstRow="0" w:lastRow="0" w:firstColumn="0" w:lastColumn="0" w:oddVBand="0" w:evenVBand="0" w:oddHBand="0" w:evenHBand="1" w:firstRowFirstColumn="0" w:firstRowLastColumn="0" w:lastRowFirstColumn="0" w:lastRowLastColumn="0"/>
            </w:pPr>
            <w:r>
              <w:t>March</w:t>
            </w:r>
            <w:r w:rsidR="002D342B" w:rsidRPr="002D342B">
              <w:t xml:space="preserve"> 2021</w:t>
            </w:r>
          </w:p>
        </w:tc>
        <w:tc>
          <w:tcPr>
            <w:tcW w:w="1105" w:type="pct"/>
            <w:shd w:val="clear" w:color="auto" w:fill="auto"/>
          </w:tcPr>
          <w:p w14:paraId="0C68B252" w14:textId="77777777" w:rsidR="002D342B" w:rsidRPr="002D342B" w:rsidRDefault="002D342B" w:rsidP="00DC0C33">
            <w:pPr>
              <w:spacing w:line="240" w:lineRule="auto"/>
              <w:cnfStyle w:val="000000010000" w:firstRow="0" w:lastRow="0" w:firstColumn="0" w:lastColumn="0" w:oddVBand="0" w:evenVBand="0" w:oddHBand="0" w:evenHBand="1" w:firstRowFirstColumn="0" w:firstRowLastColumn="0" w:lastRowFirstColumn="0" w:lastRowLastColumn="0"/>
            </w:pPr>
            <w:r w:rsidRPr="002D342B">
              <w:t>Disability awareness training established</w:t>
            </w:r>
          </w:p>
        </w:tc>
      </w:tr>
      <w:tr w:rsidR="002D342B" w:rsidRPr="002D342B" w14:paraId="62B4F4A8" w14:textId="77777777" w:rsidTr="00F72966">
        <w:trPr>
          <w:cnfStyle w:val="000000100000" w:firstRow="0" w:lastRow="0" w:firstColumn="0" w:lastColumn="0" w:oddVBand="0" w:evenVBand="0" w:oddHBand="1" w:evenHBand="0" w:firstRowFirstColumn="0" w:firstRowLastColumn="0" w:lastRowFirstColumn="0" w:lastRowLastColumn="0"/>
          <w:cantSplit/>
          <w:trHeight w:val="523"/>
        </w:trPr>
        <w:tc>
          <w:tcPr>
            <w:cnfStyle w:val="001000000000" w:firstRow="0" w:lastRow="0" w:firstColumn="1" w:lastColumn="0" w:oddVBand="0" w:evenVBand="0" w:oddHBand="0" w:evenHBand="0" w:firstRowFirstColumn="0" w:firstRowLastColumn="0" w:lastRowFirstColumn="0" w:lastRowLastColumn="0"/>
            <w:tcW w:w="2885" w:type="pct"/>
            <w:shd w:val="clear" w:color="auto" w:fill="auto"/>
          </w:tcPr>
          <w:p w14:paraId="00650CBC" w14:textId="77777777" w:rsidR="002D342B" w:rsidRPr="002D342B" w:rsidRDefault="002D342B" w:rsidP="00DC0C33">
            <w:pPr>
              <w:spacing w:line="240" w:lineRule="auto"/>
            </w:pPr>
            <w:r w:rsidRPr="002D342B">
              <w:t xml:space="preserve">‘Disability Confident Employer’: </w:t>
            </w:r>
            <w:r w:rsidRPr="002D342B">
              <w:rPr>
                <w:b w:val="0"/>
              </w:rPr>
              <w:t>Complete and maintain accreditation in ‘Disability Confident Recruiter’ training through the Australian Network on Disability</w:t>
            </w:r>
          </w:p>
        </w:tc>
        <w:tc>
          <w:tcPr>
            <w:tcW w:w="625" w:type="pct"/>
            <w:shd w:val="clear" w:color="auto" w:fill="auto"/>
          </w:tcPr>
          <w:p w14:paraId="3FA626B8" w14:textId="77777777" w:rsidR="002D342B" w:rsidRPr="002D342B" w:rsidRDefault="002D342B" w:rsidP="00DC0C33">
            <w:pPr>
              <w:spacing w:line="240" w:lineRule="auto"/>
              <w:cnfStyle w:val="000000100000" w:firstRow="0" w:lastRow="0" w:firstColumn="0" w:lastColumn="0" w:oddVBand="0" w:evenVBand="0" w:oddHBand="1" w:evenHBand="0" w:firstRowFirstColumn="0" w:firstRowLastColumn="0" w:lastRowFirstColumn="0" w:lastRowLastColumn="0"/>
            </w:pPr>
            <w:r w:rsidRPr="002D342B">
              <w:t>Workforce Services</w:t>
            </w:r>
          </w:p>
        </w:tc>
        <w:tc>
          <w:tcPr>
            <w:tcW w:w="385" w:type="pct"/>
            <w:shd w:val="clear" w:color="auto" w:fill="auto"/>
          </w:tcPr>
          <w:p w14:paraId="642830F1" w14:textId="77777777" w:rsidR="002D342B" w:rsidRPr="002D342B" w:rsidRDefault="002D342B" w:rsidP="00DC0C33">
            <w:pPr>
              <w:spacing w:line="240" w:lineRule="auto"/>
              <w:cnfStyle w:val="000000100000" w:firstRow="0" w:lastRow="0" w:firstColumn="0" w:lastColumn="0" w:oddVBand="0" w:evenVBand="0" w:oddHBand="1" w:evenHBand="0" w:firstRowFirstColumn="0" w:firstRowLastColumn="0" w:lastRowFirstColumn="0" w:lastRowLastColumn="0"/>
            </w:pPr>
            <w:r w:rsidRPr="002D342B">
              <w:t>March 2021</w:t>
            </w:r>
          </w:p>
        </w:tc>
        <w:tc>
          <w:tcPr>
            <w:tcW w:w="1105" w:type="pct"/>
            <w:shd w:val="clear" w:color="auto" w:fill="auto"/>
          </w:tcPr>
          <w:p w14:paraId="74EA7C71" w14:textId="77777777" w:rsidR="002D342B" w:rsidRPr="002D342B" w:rsidRDefault="002D342B" w:rsidP="00DC0C33">
            <w:pPr>
              <w:spacing w:line="240" w:lineRule="auto"/>
              <w:cnfStyle w:val="000000100000" w:firstRow="0" w:lastRow="0" w:firstColumn="0" w:lastColumn="0" w:oddVBand="0" w:evenVBand="0" w:oddHBand="1" w:evenHBand="0" w:firstRowFirstColumn="0" w:firstRowLastColumn="0" w:lastRowFirstColumn="0" w:lastRowLastColumn="0"/>
            </w:pPr>
            <w:r w:rsidRPr="002D342B">
              <w:t>Accreditation achieved</w:t>
            </w:r>
          </w:p>
        </w:tc>
      </w:tr>
      <w:tr w:rsidR="002D342B" w:rsidRPr="002D342B" w14:paraId="121423C9" w14:textId="77777777" w:rsidTr="00F72966">
        <w:trPr>
          <w:cnfStyle w:val="000000010000" w:firstRow="0" w:lastRow="0" w:firstColumn="0" w:lastColumn="0" w:oddVBand="0" w:evenVBand="0" w:oddHBand="0" w:evenHBand="1" w:firstRowFirstColumn="0" w:firstRowLastColumn="0" w:lastRowFirstColumn="0" w:lastRowLastColumn="0"/>
          <w:cantSplit/>
          <w:trHeight w:val="60"/>
        </w:trPr>
        <w:tc>
          <w:tcPr>
            <w:cnfStyle w:val="001000000000" w:firstRow="0" w:lastRow="0" w:firstColumn="1" w:lastColumn="0" w:oddVBand="0" w:evenVBand="0" w:oddHBand="0" w:evenHBand="0" w:firstRowFirstColumn="0" w:firstRowLastColumn="0" w:lastRowFirstColumn="0" w:lastRowLastColumn="0"/>
            <w:tcW w:w="2885" w:type="pct"/>
            <w:shd w:val="clear" w:color="auto" w:fill="auto"/>
          </w:tcPr>
          <w:p w14:paraId="531AC9BD" w14:textId="77777777" w:rsidR="002D342B" w:rsidRPr="002D342B" w:rsidRDefault="002D342B" w:rsidP="002D342B">
            <w:r w:rsidRPr="002D342B">
              <w:t xml:space="preserve">Lived experience: </w:t>
            </w:r>
            <w:r w:rsidRPr="002D342B">
              <w:rPr>
                <w:b w:val="0"/>
              </w:rPr>
              <w:t>Ensure the lived experience of people with disability is included in all training</w:t>
            </w:r>
          </w:p>
        </w:tc>
        <w:tc>
          <w:tcPr>
            <w:tcW w:w="625" w:type="pct"/>
          </w:tcPr>
          <w:p w14:paraId="45BA4967" w14:textId="77777777" w:rsidR="002D342B" w:rsidRPr="002D342B" w:rsidRDefault="002D342B" w:rsidP="00522CDB">
            <w:pPr>
              <w:spacing w:line="240" w:lineRule="auto"/>
              <w:cnfStyle w:val="000000010000" w:firstRow="0" w:lastRow="0" w:firstColumn="0" w:lastColumn="0" w:oddVBand="0" w:evenVBand="0" w:oddHBand="0" w:evenHBand="1" w:firstRowFirstColumn="0" w:firstRowLastColumn="0" w:lastRowFirstColumn="0" w:lastRowLastColumn="0"/>
            </w:pPr>
            <w:r w:rsidRPr="002D342B">
              <w:t>Workforce Services</w:t>
            </w:r>
          </w:p>
        </w:tc>
        <w:tc>
          <w:tcPr>
            <w:tcW w:w="385" w:type="pct"/>
            <w:shd w:val="clear" w:color="auto" w:fill="auto"/>
          </w:tcPr>
          <w:p w14:paraId="169EC3EB" w14:textId="77777777" w:rsidR="002D342B" w:rsidRPr="002D342B" w:rsidRDefault="002D342B" w:rsidP="00DC0C33">
            <w:pPr>
              <w:cnfStyle w:val="000000010000" w:firstRow="0" w:lastRow="0" w:firstColumn="0" w:lastColumn="0" w:oddVBand="0" w:evenVBand="0" w:oddHBand="0" w:evenHBand="1" w:firstRowFirstColumn="0" w:firstRowLastColumn="0" w:lastRowFirstColumn="0" w:lastRowLastColumn="0"/>
            </w:pPr>
            <w:r w:rsidRPr="002D342B">
              <w:t xml:space="preserve">June 2021 </w:t>
            </w:r>
          </w:p>
        </w:tc>
        <w:tc>
          <w:tcPr>
            <w:tcW w:w="1105" w:type="pct"/>
            <w:shd w:val="clear" w:color="auto" w:fill="auto"/>
          </w:tcPr>
          <w:p w14:paraId="63CEDD7E" w14:textId="77777777" w:rsidR="002D342B" w:rsidRPr="002D342B" w:rsidRDefault="002D342B" w:rsidP="00DC0C33">
            <w:pPr>
              <w:spacing w:line="240" w:lineRule="auto"/>
              <w:cnfStyle w:val="000000010000" w:firstRow="0" w:lastRow="0" w:firstColumn="0" w:lastColumn="0" w:oddVBand="0" w:evenVBand="0" w:oddHBand="0" w:evenHBand="1" w:firstRowFirstColumn="0" w:firstRowLastColumn="0" w:lastRowFirstColumn="0" w:lastRowLastColumn="0"/>
            </w:pPr>
            <w:r w:rsidRPr="002D342B">
              <w:t>People w</w:t>
            </w:r>
            <w:r w:rsidR="00DC0C33">
              <w:t>ith lived experience included in training</w:t>
            </w:r>
          </w:p>
        </w:tc>
      </w:tr>
      <w:tr w:rsidR="002D342B" w:rsidRPr="002D342B" w14:paraId="732A3F6E" w14:textId="77777777" w:rsidTr="00F72966">
        <w:trPr>
          <w:cnfStyle w:val="000000100000" w:firstRow="0" w:lastRow="0" w:firstColumn="0" w:lastColumn="0" w:oddVBand="0" w:evenVBand="0" w:oddHBand="1" w:evenHBand="0" w:firstRowFirstColumn="0" w:firstRowLastColumn="0" w:lastRowFirstColumn="0" w:lastRowLastColumn="0"/>
          <w:cantSplit/>
          <w:trHeight w:val="60"/>
        </w:trPr>
        <w:tc>
          <w:tcPr>
            <w:cnfStyle w:val="001000000000" w:firstRow="0" w:lastRow="0" w:firstColumn="1" w:lastColumn="0" w:oddVBand="0" w:evenVBand="0" w:oddHBand="0" w:evenHBand="0" w:firstRowFirstColumn="0" w:firstRowLastColumn="0" w:lastRowFirstColumn="0" w:lastRowLastColumn="0"/>
            <w:tcW w:w="2885" w:type="pct"/>
            <w:shd w:val="clear" w:color="auto" w:fill="auto"/>
          </w:tcPr>
          <w:p w14:paraId="29AD96E9" w14:textId="77777777" w:rsidR="002D342B" w:rsidRPr="002D342B" w:rsidRDefault="002D342B" w:rsidP="002D342B">
            <w:r w:rsidRPr="002D342B">
              <w:t xml:space="preserve">Assistance animals: </w:t>
            </w:r>
            <w:r w:rsidRPr="00FE32E4">
              <w:rPr>
                <w:b w:val="0"/>
              </w:rPr>
              <w:t>Staff are informed of protocols, and support, for the access of service dogs/animals</w:t>
            </w:r>
          </w:p>
        </w:tc>
        <w:tc>
          <w:tcPr>
            <w:tcW w:w="625" w:type="pct"/>
            <w:shd w:val="clear" w:color="auto" w:fill="auto"/>
          </w:tcPr>
          <w:p w14:paraId="038327AA" w14:textId="77777777" w:rsidR="002D342B" w:rsidRPr="002D342B" w:rsidRDefault="002D342B" w:rsidP="002D342B">
            <w:pPr>
              <w:cnfStyle w:val="000000100000" w:firstRow="0" w:lastRow="0" w:firstColumn="0" w:lastColumn="0" w:oddVBand="0" w:evenVBand="0" w:oddHBand="1" w:evenHBand="0" w:firstRowFirstColumn="0" w:firstRowLastColumn="0" w:lastRowFirstColumn="0" w:lastRowLastColumn="0"/>
            </w:pPr>
            <w:r w:rsidRPr="002D342B">
              <w:t>Infrastructure</w:t>
            </w:r>
          </w:p>
        </w:tc>
        <w:tc>
          <w:tcPr>
            <w:tcW w:w="385" w:type="pct"/>
            <w:shd w:val="clear" w:color="auto" w:fill="auto"/>
          </w:tcPr>
          <w:p w14:paraId="59954F04" w14:textId="77777777" w:rsidR="002D342B" w:rsidRPr="002D342B" w:rsidRDefault="002D342B" w:rsidP="002D342B">
            <w:pPr>
              <w:cnfStyle w:val="000000100000" w:firstRow="0" w:lastRow="0" w:firstColumn="0" w:lastColumn="0" w:oddVBand="0" w:evenVBand="0" w:oddHBand="1" w:evenHBand="0" w:firstRowFirstColumn="0" w:firstRowLastColumn="0" w:lastRowFirstColumn="0" w:lastRowLastColumn="0"/>
            </w:pPr>
            <w:r w:rsidRPr="002D342B">
              <w:t>Dec 2021</w:t>
            </w:r>
          </w:p>
        </w:tc>
        <w:tc>
          <w:tcPr>
            <w:tcW w:w="1105" w:type="pct"/>
            <w:shd w:val="clear" w:color="auto" w:fill="auto"/>
          </w:tcPr>
          <w:p w14:paraId="50053760" w14:textId="77777777" w:rsidR="002D342B" w:rsidRPr="002D342B" w:rsidRDefault="002D342B" w:rsidP="002D342B">
            <w:pPr>
              <w:cnfStyle w:val="000000100000" w:firstRow="0" w:lastRow="0" w:firstColumn="0" w:lastColumn="0" w:oddVBand="0" w:evenVBand="0" w:oddHBand="1" w:evenHBand="0" w:firstRowFirstColumn="0" w:firstRowLastColumn="0" w:lastRowFirstColumn="0" w:lastRowLastColumn="0"/>
            </w:pPr>
            <w:r w:rsidRPr="002D342B">
              <w:t>Protocols provided</w:t>
            </w:r>
          </w:p>
        </w:tc>
      </w:tr>
      <w:tr w:rsidR="002D342B" w:rsidRPr="002D342B" w14:paraId="762F28FC" w14:textId="77777777" w:rsidTr="00F72966">
        <w:trPr>
          <w:cnfStyle w:val="000000010000" w:firstRow="0" w:lastRow="0" w:firstColumn="0" w:lastColumn="0" w:oddVBand="0" w:evenVBand="0" w:oddHBand="0" w:evenHBand="1" w:firstRowFirstColumn="0" w:firstRowLastColumn="0" w:lastRowFirstColumn="0" w:lastRowLastColumn="0"/>
          <w:cantSplit/>
          <w:trHeight w:val="60"/>
        </w:trPr>
        <w:tc>
          <w:tcPr>
            <w:cnfStyle w:val="001000000000" w:firstRow="0" w:lastRow="0" w:firstColumn="1" w:lastColumn="0" w:oddVBand="0" w:evenVBand="0" w:oddHBand="0" w:evenHBand="0" w:firstRowFirstColumn="0" w:firstRowLastColumn="0" w:lastRowFirstColumn="0" w:lastRowLastColumn="0"/>
            <w:tcW w:w="2885" w:type="pct"/>
            <w:shd w:val="clear" w:color="auto" w:fill="auto"/>
          </w:tcPr>
          <w:p w14:paraId="36D04BD5" w14:textId="77777777" w:rsidR="002D342B" w:rsidRPr="002D342B" w:rsidRDefault="002D342B" w:rsidP="00DC0C33">
            <w:pPr>
              <w:spacing w:line="240" w:lineRule="auto"/>
            </w:pPr>
            <w:r w:rsidRPr="002D342B">
              <w:t xml:space="preserve">National Relay Service (NRS): </w:t>
            </w:r>
            <w:r w:rsidRPr="00FE32E4">
              <w:rPr>
                <w:b w:val="0"/>
              </w:rPr>
              <w:t xml:space="preserve">Provide training to relevant employees on how to receive and make calls through the NRS, </w:t>
            </w:r>
            <w:r w:rsidR="00DC0C33">
              <w:rPr>
                <w:b w:val="0"/>
              </w:rPr>
              <w:t>promote service</w:t>
            </w:r>
            <w:r w:rsidRPr="00FE32E4">
              <w:rPr>
                <w:b w:val="0"/>
              </w:rPr>
              <w:t xml:space="preserve"> on all websites</w:t>
            </w:r>
          </w:p>
        </w:tc>
        <w:tc>
          <w:tcPr>
            <w:tcW w:w="625" w:type="pct"/>
          </w:tcPr>
          <w:p w14:paraId="6FFA015E" w14:textId="77777777" w:rsidR="002D342B" w:rsidRPr="002D342B" w:rsidRDefault="002D342B" w:rsidP="002D342B">
            <w:pPr>
              <w:cnfStyle w:val="000000010000" w:firstRow="0" w:lastRow="0" w:firstColumn="0" w:lastColumn="0" w:oddVBand="0" w:evenVBand="0" w:oddHBand="0" w:evenHBand="1" w:firstRowFirstColumn="0" w:firstRowLastColumn="0" w:lastRowFirstColumn="0" w:lastRowLastColumn="0"/>
            </w:pPr>
            <w:r w:rsidRPr="002D342B">
              <w:t>Digital Health SA</w:t>
            </w:r>
          </w:p>
        </w:tc>
        <w:tc>
          <w:tcPr>
            <w:tcW w:w="385" w:type="pct"/>
            <w:shd w:val="clear" w:color="auto" w:fill="auto"/>
          </w:tcPr>
          <w:p w14:paraId="65136EEE" w14:textId="77777777" w:rsidR="002D342B" w:rsidRPr="002D342B" w:rsidRDefault="002D342B" w:rsidP="002D342B">
            <w:pPr>
              <w:cnfStyle w:val="000000010000" w:firstRow="0" w:lastRow="0" w:firstColumn="0" w:lastColumn="0" w:oddVBand="0" w:evenVBand="0" w:oddHBand="0" w:evenHBand="1" w:firstRowFirstColumn="0" w:firstRowLastColumn="0" w:lastRowFirstColumn="0" w:lastRowLastColumn="0"/>
            </w:pPr>
            <w:r w:rsidRPr="002D342B">
              <w:t>June 2021</w:t>
            </w:r>
          </w:p>
        </w:tc>
        <w:tc>
          <w:tcPr>
            <w:tcW w:w="1105" w:type="pct"/>
            <w:shd w:val="clear" w:color="auto" w:fill="auto"/>
          </w:tcPr>
          <w:p w14:paraId="35937D00" w14:textId="77777777" w:rsidR="002D342B" w:rsidRPr="002D342B" w:rsidRDefault="002D342B" w:rsidP="002D342B">
            <w:pPr>
              <w:cnfStyle w:val="000000010000" w:firstRow="0" w:lastRow="0" w:firstColumn="0" w:lastColumn="0" w:oddVBand="0" w:evenVBand="0" w:oddHBand="0" w:evenHBand="1" w:firstRowFirstColumn="0" w:firstRowLastColumn="0" w:lastRowFirstColumn="0" w:lastRowLastColumn="0"/>
            </w:pPr>
            <w:r w:rsidRPr="002D342B">
              <w:t>NRS training available</w:t>
            </w:r>
          </w:p>
        </w:tc>
      </w:tr>
      <w:tr w:rsidR="002D342B" w:rsidRPr="002D342B" w14:paraId="72D0DF87" w14:textId="77777777" w:rsidTr="00F72966">
        <w:trPr>
          <w:cnfStyle w:val="000000100000" w:firstRow="0" w:lastRow="0" w:firstColumn="0" w:lastColumn="0" w:oddVBand="0" w:evenVBand="0" w:oddHBand="1" w:evenHBand="0" w:firstRowFirstColumn="0" w:firstRowLastColumn="0" w:lastRowFirstColumn="0" w:lastRowLastColumn="0"/>
          <w:cantSplit/>
          <w:trHeight w:val="60"/>
        </w:trPr>
        <w:tc>
          <w:tcPr>
            <w:cnfStyle w:val="001000000000" w:firstRow="0" w:lastRow="0" w:firstColumn="1" w:lastColumn="0" w:oddVBand="0" w:evenVBand="0" w:oddHBand="0" w:evenHBand="0" w:firstRowFirstColumn="0" w:firstRowLastColumn="0" w:lastRowFirstColumn="0" w:lastRowLastColumn="0"/>
            <w:tcW w:w="2885" w:type="pct"/>
            <w:shd w:val="clear" w:color="auto" w:fill="auto"/>
          </w:tcPr>
          <w:p w14:paraId="0A445066" w14:textId="77777777" w:rsidR="002D342B" w:rsidRPr="002D342B" w:rsidRDefault="002D342B" w:rsidP="002D342B">
            <w:r w:rsidRPr="002D342B">
              <w:t xml:space="preserve">Use of </w:t>
            </w:r>
            <w:r w:rsidR="00143A43">
              <w:t>‘</w:t>
            </w:r>
            <w:r w:rsidRPr="002D342B">
              <w:t>disability confident</w:t>
            </w:r>
            <w:r w:rsidR="00143A43">
              <w:t>’</w:t>
            </w:r>
            <w:r w:rsidRPr="002D342B">
              <w:t xml:space="preserve"> service providers</w:t>
            </w:r>
            <w:r w:rsidRPr="00143A43">
              <w:rPr>
                <w:b w:val="0"/>
              </w:rPr>
              <w:t xml:space="preserve"> </w:t>
            </w:r>
            <w:r w:rsidR="00143A43" w:rsidRPr="00143A43">
              <w:rPr>
                <w:b w:val="0"/>
              </w:rPr>
              <w:t>(as per</w:t>
            </w:r>
            <w:r w:rsidR="00143A43">
              <w:t xml:space="preserve"> </w:t>
            </w:r>
            <w:r w:rsidR="00143A43" w:rsidRPr="00143A43">
              <w:rPr>
                <w:b w:val="0"/>
              </w:rPr>
              <w:t>Australian Network on Disability</w:t>
            </w:r>
            <w:r w:rsidR="00143A43">
              <w:rPr>
                <w:b w:val="0"/>
              </w:rPr>
              <w:t xml:space="preserve"> training</w:t>
            </w:r>
            <w:r w:rsidR="00143A43" w:rsidRPr="00143A43">
              <w:rPr>
                <w:b w:val="0"/>
              </w:rPr>
              <w:t>)</w:t>
            </w:r>
          </w:p>
        </w:tc>
        <w:tc>
          <w:tcPr>
            <w:tcW w:w="625" w:type="pct"/>
            <w:shd w:val="clear" w:color="auto" w:fill="auto"/>
          </w:tcPr>
          <w:p w14:paraId="79CD0E7A" w14:textId="77777777" w:rsidR="002D342B" w:rsidRPr="002D342B" w:rsidRDefault="00DC0C33" w:rsidP="005F4CC5">
            <w:pPr>
              <w:spacing w:line="240" w:lineRule="auto"/>
              <w:cnfStyle w:val="000000100000" w:firstRow="0" w:lastRow="0" w:firstColumn="0" w:lastColumn="0" w:oddVBand="0" w:evenVBand="0" w:oddHBand="1" w:evenHBand="0" w:firstRowFirstColumn="0" w:firstRowLastColumn="0" w:lastRowFirstColumn="0" w:lastRowLastColumn="0"/>
            </w:pPr>
            <w:r>
              <w:t xml:space="preserve">Procurement &amp; Supply Chain; </w:t>
            </w:r>
            <w:r w:rsidR="005F4CC5">
              <w:t>DAIG</w:t>
            </w:r>
          </w:p>
        </w:tc>
        <w:tc>
          <w:tcPr>
            <w:tcW w:w="385" w:type="pct"/>
            <w:shd w:val="clear" w:color="auto" w:fill="auto"/>
          </w:tcPr>
          <w:p w14:paraId="4AB14BB7" w14:textId="77777777" w:rsidR="002D342B" w:rsidRPr="002D342B" w:rsidRDefault="002D342B" w:rsidP="002D342B">
            <w:pPr>
              <w:cnfStyle w:val="000000100000" w:firstRow="0" w:lastRow="0" w:firstColumn="0" w:lastColumn="0" w:oddVBand="0" w:evenVBand="0" w:oddHBand="1" w:evenHBand="0" w:firstRowFirstColumn="0" w:firstRowLastColumn="0" w:lastRowFirstColumn="0" w:lastRowLastColumn="0"/>
            </w:pPr>
            <w:r w:rsidRPr="002D342B">
              <w:t>March 2021</w:t>
            </w:r>
          </w:p>
        </w:tc>
        <w:tc>
          <w:tcPr>
            <w:tcW w:w="1105" w:type="pct"/>
            <w:shd w:val="clear" w:color="auto" w:fill="auto"/>
          </w:tcPr>
          <w:p w14:paraId="0EB28CD1" w14:textId="77777777" w:rsidR="002D342B" w:rsidRPr="002D342B" w:rsidRDefault="002D342B" w:rsidP="002D342B">
            <w:pPr>
              <w:cnfStyle w:val="000000100000" w:firstRow="0" w:lastRow="0" w:firstColumn="0" w:lastColumn="0" w:oddVBand="0" w:evenVBand="0" w:oddHBand="1" w:evenHBand="0" w:firstRowFirstColumn="0" w:firstRowLastColumn="0" w:lastRowFirstColumn="0" w:lastRowLastColumn="0"/>
            </w:pPr>
            <w:r w:rsidRPr="002D342B">
              <w:t>Disability confident providers identified</w:t>
            </w:r>
          </w:p>
        </w:tc>
      </w:tr>
      <w:tr w:rsidR="002D342B" w:rsidRPr="002D342B" w14:paraId="5A960CE7" w14:textId="77777777" w:rsidTr="00F72966">
        <w:trPr>
          <w:cnfStyle w:val="000000010000" w:firstRow="0" w:lastRow="0" w:firstColumn="0" w:lastColumn="0" w:oddVBand="0" w:evenVBand="0" w:oddHBand="0" w:evenHBand="1" w:firstRowFirstColumn="0" w:firstRowLastColumn="0" w:lastRowFirstColumn="0" w:lastRowLastColumn="0"/>
          <w:cantSplit/>
          <w:trHeight w:val="60"/>
        </w:trPr>
        <w:tc>
          <w:tcPr>
            <w:cnfStyle w:val="001000000000" w:firstRow="0" w:lastRow="0" w:firstColumn="1" w:lastColumn="0" w:oddVBand="0" w:evenVBand="0" w:oddHBand="0" w:evenHBand="0" w:firstRowFirstColumn="0" w:firstRowLastColumn="0" w:lastRowFirstColumn="0" w:lastRowLastColumn="0"/>
            <w:tcW w:w="2885" w:type="pct"/>
            <w:shd w:val="clear" w:color="auto" w:fill="auto"/>
          </w:tcPr>
          <w:p w14:paraId="521C2152" w14:textId="77777777" w:rsidR="002D342B" w:rsidRPr="002D342B" w:rsidRDefault="002D342B" w:rsidP="002D342B">
            <w:r w:rsidRPr="002D342B">
              <w:t xml:space="preserve">Procurement </w:t>
            </w:r>
            <w:r w:rsidRPr="00FE32E4">
              <w:rPr>
                <w:b w:val="0"/>
              </w:rPr>
              <w:t>of IT systems and hardware include accessibility considerations (as per DHW Disability Access and Inclusion Plan 2021-2024)</w:t>
            </w:r>
          </w:p>
        </w:tc>
        <w:tc>
          <w:tcPr>
            <w:tcW w:w="625" w:type="pct"/>
            <w:vAlign w:val="center"/>
          </w:tcPr>
          <w:p w14:paraId="1C373A8E" w14:textId="77777777" w:rsidR="002D342B" w:rsidRPr="002D342B" w:rsidRDefault="002D342B" w:rsidP="002D342B">
            <w:pPr>
              <w:cnfStyle w:val="000000010000" w:firstRow="0" w:lastRow="0" w:firstColumn="0" w:lastColumn="0" w:oddVBand="0" w:evenVBand="0" w:oddHBand="0" w:evenHBand="1" w:firstRowFirstColumn="0" w:firstRowLastColumn="0" w:lastRowFirstColumn="0" w:lastRowLastColumn="0"/>
            </w:pPr>
            <w:r w:rsidRPr="002D342B">
              <w:t>Procurement &amp; Supply Chain</w:t>
            </w:r>
          </w:p>
        </w:tc>
        <w:tc>
          <w:tcPr>
            <w:tcW w:w="385" w:type="pct"/>
            <w:shd w:val="clear" w:color="auto" w:fill="auto"/>
          </w:tcPr>
          <w:p w14:paraId="0DCE256B" w14:textId="77777777" w:rsidR="002D342B" w:rsidRPr="002D342B" w:rsidRDefault="002D342B" w:rsidP="002D342B">
            <w:pPr>
              <w:cnfStyle w:val="000000010000" w:firstRow="0" w:lastRow="0" w:firstColumn="0" w:lastColumn="0" w:oddVBand="0" w:evenVBand="0" w:oddHBand="0" w:evenHBand="1" w:firstRowFirstColumn="0" w:firstRowLastColumn="0" w:lastRowFirstColumn="0" w:lastRowLastColumn="0"/>
            </w:pPr>
            <w:r w:rsidRPr="002D342B">
              <w:t>Sept 2021</w:t>
            </w:r>
          </w:p>
        </w:tc>
        <w:tc>
          <w:tcPr>
            <w:tcW w:w="1105" w:type="pct"/>
            <w:shd w:val="clear" w:color="auto" w:fill="auto"/>
          </w:tcPr>
          <w:p w14:paraId="387E2674" w14:textId="77777777" w:rsidR="002D342B" w:rsidRPr="002D342B" w:rsidRDefault="002D342B" w:rsidP="002D342B">
            <w:pPr>
              <w:cnfStyle w:val="000000010000" w:firstRow="0" w:lastRow="0" w:firstColumn="0" w:lastColumn="0" w:oddVBand="0" w:evenVBand="0" w:oddHBand="0" w:evenHBand="1" w:firstRowFirstColumn="0" w:firstRowLastColumn="0" w:lastRowFirstColumn="0" w:lastRowLastColumn="0"/>
            </w:pPr>
            <w:r w:rsidRPr="002D342B">
              <w:t>Accessibility improved</w:t>
            </w:r>
          </w:p>
        </w:tc>
      </w:tr>
      <w:tr w:rsidR="002D342B" w:rsidRPr="002D342B" w14:paraId="74C5B7B9" w14:textId="77777777" w:rsidTr="00F72966">
        <w:trPr>
          <w:cnfStyle w:val="000000100000" w:firstRow="0" w:lastRow="0" w:firstColumn="0" w:lastColumn="0" w:oddVBand="0" w:evenVBand="0" w:oddHBand="1" w:evenHBand="0" w:firstRowFirstColumn="0" w:firstRowLastColumn="0" w:lastRowFirstColumn="0" w:lastRowLastColumn="0"/>
          <w:cantSplit/>
          <w:trHeight w:val="60"/>
        </w:trPr>
        <w:tc>
          <w:tcPr>
            <w:cnfStyle w:val="001000000000" w:firstRow="0" w:lastRow="0" w:firstColumn="1" w:lastColumn="0" w:oddVBand="0" w:evenVBand="0" w:oddHBand="0" w:evenHBand="0" w:firstRowFirstColumn="0" w:firstRowLastColumn="0" w:lastRowFirstColumn="0" w:lastRowLastColumn="0"/>
            <w:tcW w:w="2885" w:type="pct"/>
            <w:shd w:val="clear" w:color="auto" w:fill="auto"/>
          </w:tcPr>
          <w:p w14:paraId="4979CED0" w14:textId="77777777" w:rsidR="002D342B" w:rsidRPr="002D342B" w:rsidRDefault="002D342B" w:rsidP="0076603C">
            <w:r w:rsidRPr="002D342B">
              <w:t xml:space="preserve">Stay informed: </w:t>
            </w:r>
            <w:r w:rsidRPr="00FE32E4">
              <w:rPr>
                <w:b w:val="0"/>
              </w:rPr>
              <w:t>Keep abreast of new initiatives in inclusiveness by dedicated organisations, such as Vision Australia, for possible implementation</w:t>
            </w:r>
            <w:r w:rsidRPr="002D342B">
              <w:t xml:space="preserve"> </w:t>
            </w:r>
          </w:p>
        </w:tc>
        <w:tc>
          <w:tcPr>
            <w:tcW w:w="625" w:type="pct"/>
            <w:shd w:val="clear" w:color="auto" w:fill="FFFFFF" w:themeFill="background1"/>
          </w:tcPr>
          <w:p w14:paraId="60FFD3AF" w14:textId="77777777" w:rsidR="002D342B" w:rsidRPr="002D342B" w:rsidRDefault="002D342B" w:rsidP="005F4CC5">
            <w:pPr>
              <w:spacing w:line="240" w:lineRule="auto"/>
              <w:cnfStyle w:val="000000100000" w:firstRow="0" w:lastRow="0" w:firstColumn="0" w:lastColumn="0" w:oddVBand="0" w:evenVBand="0" w:oddHBand="1" w:evenHBand="0" w:firstRowFirstColumn="0" w:firstRowLastColumn="0" w:lastRowFirstColumn="0" w:lastRowLastColumn="0"/>
            </w:pPr>
            <w:r w:rsidRPr="002D342B">
              <w:t>Corporate Communications; Workforce Services; D</w:t>
            </w:r>
            <w:r w:rsidR="005F4CC5">
              <w:t>AIG</w:t>
            </w:r>
          </w:p>
        </w:tc>
        <w:tc>
          <w:tcPr>
            <w:tcW w:w="385" w:type="pct"/>
            <w:shd w:val="clear" w:color="auto" w:fill="auto"/>
          </w:tcPr>
          <w:p w14:paraId="5168BD69" w14:textId="77777777" w:rsidR="002D342B" w:rsidRPr="002D342B" w:rsidRDefault="002D342B" w:rsidP="002D342B">
            <w:pPr>
              <w:cnfStyle w:val="000000100000" w:firstRow="0" w:lastRow="0" w:firstColumn="0" w:lastColumn="0" w:oddVBand="0" w:evenVBand="0" w:oddHBand="1" w:evenHBand="0" w:firstRowFirstColumn="0" w:firstRowLastColumn="0" w:lastRowFirstColumn="0" w:lastRowLastColumn="0"/>
            </w:pPr>
            <w:r w:rsidRPr="002D342B">
              <w:t>Ongoing</w:t>
            </w:r>
          </w:p>
        </w:tc>
        <w:tc>
          <w:tcPr>
            <w:tcW w:w="1105" w:type="pct"/>
            <w:shd w:val="clear" w:color="auto" w:fill="auto"/>
          </w:tcPr>
          <w:p w14:paraId="3A374102" w14:textId="77777777" w:rsidR="002D342B" w:rsidRPr="002D342B" w:rsidRDefault="002D342B" w:rsidP="002D342B">
            <w:pPr>
              <w:cnfStyle w:val="000000100000" w:firstRow="0" w:lastRow="0" w:firstColumn="0" w:lastColumn="0" w:oddVBand="0" w:evenVBand="0" w:oddHBand="1" w:evenHBand="0" w:firstRowFirstColumn="0" w:firstRowLastColumn="0" w:lastRowFirstColumn="0" w:lastRowLastColumn="0"/>
            </w:pPr>
            <w:r w:rsidRPr="002D342B">
              <w:t>Information sourced and shared</w:t>
            </w:r>
          </w:p>
        </w:tc>
      </w:tr>
    </w:tbl>
    <w:p w14:paraId="602637C8" w14:textId="69B7922A" w:rsidR="009437F8" w:rsidRDefault="009437F8" w:rsidP="006A75DB">
      <w:pPr>
        <w:spacing w:after="0"/>
      </w:pPr>
    </w:p>
    <w:p w14:paraId="7412923E" w14:textId="77777777" w:rsidR="006A600F" w:rsidRDefault="006A600F" w:rsidP="006A75DB">
      <w:pPr>
        <w:spacing w:after="0"/>
      </w:pPr>
    </w:p>
    <w:tbl>
      <w:tblPr>
        <w:tblStyle w:val="LightGrid-Accent5"/>
        <w:tblW w:w="4985" w:type="pct"/>
        <w:tblInd w:w="-34" w:type="dxa"/>
        <w:shd w:val="clear" w:color="auto" w:fill="FFFFFF" w:themeFill="background1"/>
        <w:tblLayout w:type="fixed"/>
        <w:tblLook w:val="04A0" w:firstRow="1" w:lastRow="0" w:firstColumn="1" w:lastColumn="0" w:noHBand="0" w:noVBand="1"/>
      </w:tblPr>
      <w:tblGrid>
        <w:gridCol w:w="8509"/>
        <w:gridCol w:w="1674"/>
        <w:gridCol w:w="1117"/>
        <w:gridCol w:w="3206"/>
      </w:tblGrid>
      <w:tr w:rsidR="00FE32E4" w:rsidRPr="00FE32E4" w14:paraId="123CD566" w14:textId="77777777" w:rsidTr="00DC0C33">
        <w:trPr>
          <w:cnfStyle w:val="100000000000" w:firstRow="1" w:lastRow="0" w:firstColumn="0" w:lastColumn="0" w:oddVBand="0" w:evenVBand="0" w:oddHBand="0" w:evenHBand="0" w:firstRowFirstColumn="0" w:firstRowLastColumn="0" w:lastRowFirstColumn="0" w:lastRowLastColumn="0"/>
          <w:cantSplit/>
          <w:trHeight w:val="60"/>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nil"/>
            </w:tcBorders>
            <w:shd w:val="clear" w:color="auto" w:fill="007FAC"/>
          </w:tcPr>
          <w:p w14:paraId="3536CBFF" w14:textId="77777777" w:rsidR="00FE32E4" w:rsidRPr="00FE32E4" w:rsidRDefault="00FE32E4" w:rsidP="00FE32E4">
            <w:pPr>
              <w:rPr>
                <w:color w:val="FFFFFF" w:themeColor="background1"/>
                <w:sz w:val="22"/>
              </w:rPr>
            </w:pPr>
            <w:r w:rsidRPr="00FE32E4">
              <w:rPr>
                <w:color w:val="FFFFFF" w:themeColor="background1"/>
                <w:sz w:val="22"/>
              </w:rPr>
              <w:t>3. Be accountable for diversity and inclusion</w:t>
            </w:r>
          </w:p>
        </w:tc>
      </w:tr>
      <w:tr w:rsidR="00FE32E4" w:rsidRPr="00FE32E4" w14:paraId="3E8046B6" w14:textId="77777777" w:rsidTr="00307D16">
        <w:trPr>
          <w:cnfStyle w:val="000000100000" w:firstRow="0" w:lastRow="0" w:firstColumn="0" w:lastColumn="0" w:oddVBand="0" w:evenVBand="0" w:oddHBand="1" w:evenHBand="0" w:firstRowFirstColumn="0" w:firstRowLastColumn="0" w:lastRowFirstColumn="0" w:lastRowLastColumn="0"/>
          <w:cantSplit/>
          <w:trHeight w:val="60"/>
        </w:trPr>
        <w:tc>
          <w:tcPr>
            <w:cnfStyle w:val="001000000000" w:firstRow="0" w:lastRow="0" w:firstColumn="1" w:lastColumn="0" w:oddVBand="0" w:evenVBand="0" w:oddHBand="0" w:evenHBand="0" w:firstRowFirstColumn="0" w:firstRowLastColumn="0" w:lastRowFirstColumn="0" w:lastRowLastColumn="0"/>
            <w:tcW w:w="2933" w:type="pct"/>
            <w:tcBorders>
              <w:top w:val="nil"/>
            </w:tcBorders>
            <w:shd w:val="clear" w:color="auto" w:fill="AFEAFF"/>
          </w:tcPr>
          <w:p w14:paraId="42D362C7" w14:textId="77777777" w:rsidR="00FE32E4" w:rsidRPr="00FE32E4" w:rsidRDefault="00FE32E4" w:rsidP="0076603C">
            <w:r w:rsidRPr="00FE32E4">
              <w:t>Actions:</w:t>
            </w:r>
          </w:p>
        </w:tc>
        <w:tc>
          <w:tcPr>
            <w:tcW w:w="577" w:type="pct"/>
            <w:tcBorders>
              <w:top w:val="nil"/>
            </w:tcBorders>
            <w:shd w:val="clear" w:color="auto" w:fill="AFEAFF"/>
            <w:vAlign w:val="center"/>
          </w:tcPr>
          <w:p w14:paraId="42813307" w14:textId="77777777" w:rsidR="00FE32E4" w:rsidRPr="00FE32E4" w:rsidRDefault="00FE32E4" w:rsidP="00FE32E4">
            <w:pPr>
              <w:cnfStyle w:val="000000100000" w:firstRow="0" w:lastRow="0" w:firstColumn="0" w:lastColumn="0" w:oddVBand="0" w:evenVBand="0" w:oddHBand="1" w:evenHBand="0" w:firstRowFirstColumn="0" w:firstRowLastColumn="0" w:lastRowFirstColumn="0" w:lastRowLastColumn="0"/>
            </w:pPr>
            <w:r w:rsidRPr="00FE32E4">
              <w:t>Stakeholders</w:t>
            </w:r>
          </w:p>
        </w:tc>
        <w:tc>
          <w:tcPr>
            <w:tcW w:w="385" w:type="pct"/>
            <w:tcBorders>
              <w:top w:val="nil"/>
            </w:tcBorders>
            <w:shd w:val="clear" w:color="auto" w:fill="AFEAFF"/>
            <w:vAlign w:val="center"/>
          </w:tcPr>
          <w:p w14:paraId="718F5900" w14:textId="77777777" w:rsidR="00FE32E4" w:rsidRPr="00FE32E4" w:rsidRDefault="00FE32E4" w:rsidP="00FE32E4">
            <w:pPr>
              <w:cnfStyle w:val="000000100000" w:firstRow="0" w:lastRow="0" w:firstColumn="0" w:lastColumn="0" w:oddVBand="0" w:evenVBand="0" w:oddHBand="1" w:evenHBand="0" w:firstRowFirstColumn="0" w:firstRowLastColumn="0" w:lastRowFirstColumn="0" w:lastRowLastColumn="0"/>
            </w:pPr>
            <w:r w:rsidRPr="00FE32E4">
              <w:t>When</w:t>
            </w:r>
          </w:p>
        </w:tc>
        <w:tc>
          <w:tcPr>
            <w:tcW w:w="1105" w:type="pct"/>
            <w:tcBorders>
              <w:top w:val="nil"/>
            </w:tcBorders>
            <w:shd w:val="clear" w:color="auto" w:fill="AFEAFF"/>
            <w:vAlign w:val="center"/>
          </w:tcPr>
          <w:p w14:paraId="23563D74" w14:textId="77777777" w:rsidR="00FE32E4" w:rsidRPr="00FE32E4" w:rsidRDefault="00FE32E4" w:rsidP="00FE32E4">
            <w:pPr>
              <w:cnfStyle w:val="000000100000" w:firstRow="0" w:lastRow="0" w:firstColumn="0" w:lastColumn="0" w:oddVBand="0" w:evenVBand="0" w:oddHBand="1" w:evenHBand="0" w:firstRowFirstColumn="0" w:firstRowLastColumn="0" w:lastRowFirstColumn="0" w:lastRowLastColumn="0"/>
            </w:pPr>
            <w:r w:rsidRPr="00FE32E4">
              <w:t>Monitoring/Outcome</w:t>
            </w:r>
          </w:p>
        </w:tc>
      </w:tr>
      <w:tr w:rsidR="00FE32E4" w:rsidRPr="00FE32E4" w14:paraId="209A2F2D" w14:textId="77777777" w:rsidTr="00307D16">
        <w:trPr>
          <w:cnfStyle w:val="000000010000" w:firstRow="0" w:lastRow="0" w:firstColumn="0" w:lastColumn="0" w:oddVBand="0" w:evenVBand="0" w:oddHBand="0" w:evenHBand="1" w:firstRowFirstColumn="0" w:firstRowLastColumn="0" w:lastRowFirstColumn="0" w:lastRowLastColumn="0"/>
          <w:cantSplit/>
          <w:trHeight w:val="60"/>
        </w:trPr>
        <w:tc>
          <w:tcPr>
            <w:cnfStyle w:val="001000000000" w:firstRow="0" w:lastRow="0" w:firstColumn="1" w:lastColumn="0" w:oddVBand="0" w:evenVBand="0" w:oddHBand="0" w:evenHBand="0" w:firstRowFirstColumn="0" w:firstRowLastColumn="0" w:lastRowFirstColumn="0" w:lastRowLastColumn="0"/>
            <w:tcW w:w="2933" w:type="pct"/>
            <w:shd w:val="clear" w:color="auto" w:fill="FFFFFF" w:themeFill="background1"/>
          </w:tcPr>
          <w:p w14:paraId="5A25771A" w14:textId="7C3194FF" w:rsidR="00FE32E4" w:rsidRPr="00FE32E4" w:rsidRDefault="0052028B" w:rsidP="00DC0C33">
            <w:pPr>
              <w:spacing w:line="240" w:lineRule="auto"/>
              <w:rPr>
                <w:b w:val="0"/>
              </w:rPr>
            </w:pPr>
            <w:r>
              <w:rPr>
                <w:b w:val="0"/>
              </w:rPr>
              <w:t>SA Health demonstrates commitment</w:t>
            </w:r>
            <w:r w:rsidR="00FE32E4" w:rsidRPr="00FE32E4">
              <w:rPr>
                <w:b w:val="0"/>
              </w:rPr>
              <w:t xml:space="preserve"> to improving the circumstances of people with disability through creating opportunities for financial inde</w:t>
            </w:r>
            <w:r w:rsidR="0076603C">
              <w:rPr>
                <w:b w:val="0"/>
              </w:rPr>
              <w:t xml:space="preserve">pendence, and consequently </w:t>
            </w:r>
            <w:r w:rsidR="00FE32E4" w:rsidRPr="00FE32E4">
              <w:rPr>
                <w:b w:val="0"/>
              </w:rPr>
              <w:t>provides economic benefit to the state</w:t>
            </w:r>
          </w:p>
        </w:tc>
        <w:tc>
          <w:tcPr>
            <w:tcW w:w="577" w:type="pct"/>
            <w:shd w:val="clear" w:color="auto" w:fill="FFFFFF" w:themeFill="background1"/>
          </w:tcPr>
          <w:p w14:paraId="6A57091E" w14:textId="77777777" w:rsidR="00FE32E4" w:rsidRPr="00FE32E4" w:rsidRDefault="0076603C" w:rsidP="00143A43">
            <w:pPr>
              <w:spacing w:line="240" w:lineRule="auto"/>
              <w:cnfStyle w:val="000000010000" w:firstRow="0" w:lastRow="0" w:firstColumn="0" w:lastColumn="0" w:oddVBand="0" w:evenVBand="0" w:oddHBand="0" w:evenHBand="1" w:firstRowFirstColumn="0" w:firstRowLastColumn="0" w:lastRowFirstColumn="0" w:lastRowLastColumn="0"/>
            </w:pPr>
            <w:r>
              <w:t>D</w:t>
            </w:r>
            <w:r w:rsidR="00143A43">
              <w:t>AIG</w:t>
            </w:r>
            <w:r w:rsidR="00FE32E4" w:rsidRPr="00FE32E4">
              <w:t>; SA Health Executive</w:t>
            </w:r>
          </w:p>
        </w:tc>
        <w:tc>
          <w:tcPr>
            <w:tcW w:w="385" w:type="pct"/>
            <w:shd w:val="clear" w:color="auto" w:fill="FFFFFF" w:themeFill="background1"/>
          </w:tcPr>
          <w:p w14:paraId="2805BA96" w14:textId="77777777" w:rsidR="00FE32E4" w:rsidRPr="00FE32E4" w:rsidRDefault="00FE32E4" w:rsidP="00FE32E4">
            <w:pPr>
              <w:cnfStyle w:val="000000010000" w:firstRow="0" w:lastRow="0" w:firstColumn="0" w:lastColumn="0" w:oddVBand="0" w:evenVBand="0" w:oddHBand="0" w:evenHBand="1" w:firstRowFirstColumn="0" w:firstRowLastColumn="0" w:lastRowFirstColumn="0" w:lastRowLastColumn="0"/>
            </w:pPr>
            <w:r w:rsidRPr="00FE32E4">
              <w:t>February 2021</w:t>
            </w:r>
          </w:p>
        </w:tc>
        <w:tc>
          <w:tcPr>
            <w:tcW w:w="1105" w:type="pct"/>
            <w:shd w:val="clear" w:color="auto" w:fill="FFFFFF" w:themeFill="background1"/>
          </w:tcPr>
          <w:p w14:paraId="7ED3DB8A" w14:textId="5D00DAA6" w:rsidR="00FE32E4" w:rsidRPr="00FE32E4" w:rsidRDefault="0052028B" w:rsidP="00DC0C33">
            <w:pPr>
              <w:spacing w:line="240" w:lineRule="auto"/>
              <w:cnfStyle w:val="000000010000" w:firstRow="0" w:lastRow="0" w:firstColumn="0" w:lastColumn="0" w:oddVBand="0" w:evenVBand="0" w:oddHBand="0" w:evenHBand="1" w:firstRowFirstColumn="0" w:firstRowLastColumn="0" w:lastRowFirstColumn="0" w:lastRowLastColumn="0"/>
            </w:pPr>
            <w:r>
              <w:t>Demonstra</w:t>
            </w:r>
            <w:r w:rsidR="00FE32E4" w:rsidRPr="00FE32E4">
              <w:t>ble commitment achieved</w:t>
            </w:r>
          </w:p>
        </w:tc>
      </w:tr>
      <w:tr w:rsidR="00FE32E4" w:rsidRPr="00FE32E4" w14:paraId="71682F0A" w14:textId="77777777" w:rsidTr="00307D16">
        <w:trPr>
          <w:cnfStyle w:val="000000100000" w:firstRow="0" w:lastRow="0" w:firstColumn="0" w:lastColumn="0" w:oddVBand="0" w:evenVBand="0" w:oddHBand="1" w:evenHBand="0" w:firstRowFirstColumn="0" w:firstRowLastColumn="0" w:lastRowFirstColumn="0" w:lastRowLastColumn="0"/>
          <w:cantSplit/>
          <w:trHeight w:val="60"/>
        </w:trPr>
        <w:tc>
          <w:tcPr>
            <w:cnfStyle w:val="001000000000" w:firstRow="0" w:lastRow="0" w:firstColumn="1" w:lastColumn="0" w:oddVBand="0" w:evenVBand="0" w:oddHBand="0" w:evenHBand="0" w:firstRowFirstColumn="0" w:firstRowLastColumn="0" w:lastRowFirstColumn="0" w:lastRowLastColumn="0"/>
            <w:tcW w:w="2933" w:type="pct"/>
            <w:shd w:val="clear" w:color="auto" w:fill="FFFFFF" w:themeFill="background1"/>
          </w:tcPr>
          <w:p w14:paraId="56109681" w14:textId="77777777" w:rsidR="00FE32E4" w:rsidRPr="00FE32E4" w:rsidRDefault="00FE32E4" w:rsidP="00FE32E4">
            <w:pPr>
              <w:rPr>
                <w:b w:val="0"/>
              </w:rPr>
            </w:pPr>
            <w:r w:rsidRPr="00FE32E4">
              <w:rPr>
                <w:b w:val="0"/>
              </w:rPr>
              <w:t>Commit to revi</w:t>
            </w:r>
            <w:r w:rsidR="00DC0C33">
              <w:rPr>
                <w:b w:val="0"/>
              </w:rPr>
              <w:t xml:space="preserve">ewing and releasing the DHW </w:t>
            </w:r>
            <w:r w:rsidRPr="00FE32E4">
              <w:rPr>
                <w:b w:val="0"/>
              </w:rPr>
              <w:t>Disability Access and Inclusion Plan every 3 years</w:t>
            </w:r>
          </w:p>
        </w:tc>
        <w:tc>
          <w:tcPr>
            <w:tcW w:w="577" w:type="pct"/>
            <w:shd w:val="clear" w:color="auto" w:fill="FFFFFF" w:themeFill="background1"/>
            <w:vAlign w:val="center"/>
          </w:tcPr>
          <w:p w14:paraId="556AC5CD" w14:textId="77777777" w:rsidR="00FE32E4" w:rsidRPr="00FE32E4" w:rsidRDefault="0076603C" w:rsidP="00143A43">
            <w:pPr>
              <w:spacing w:line="240" w:lineRule="auto"/>
              <w:cnfStyle w:val="000000100000" w:firstRow="0" w:lastRow="0" w:firstColumn="0" w:lastColumn="0" w:oddVBand="0" w:evenVBand="0" w:oddHBand="1" w:evenHBand="0" w:firstRowFirstColumn="0" w:firstRowLastColumn="0" w:lastRowFirstColumn="0" w:lastRowLastColumn="0"/>
            </w:pPr>
            <w:r>
              <w:t>D</w:t>
            </w:r>
            <w:r w:rsidR="00143A43">
              <w:t>AIG</w:t>
            </w:r>
            <w:r w:rsidR="00FE32E4" w:rsidRPr="00FE32E4">
              <w:t>; SA Health Executive</w:t>
            </w:r>
          </w:p>
        </w:tc>
        <w:tc>
          <w:tcPr>
            <w:tcW w:w="385" w:type="pct"/>
            <w:shd w:val="clear" w:color="auto" w:fill="FFFFFF" w:themeFill="background1"/>
          </w:tcPr>
          <w:p w14:paraId="7C333BBC" w14:textId="77777777" w:rsidR="00FE32E4" w:rsidRPr="00FE32E4" w:rsidRDefault="00FE32E4" w:rsidP="00FE32E4">
            <w:pPr>
              <w:cnfStyle w:val="000000100000" w:firstRow="0" w:lastRow="0" w:firstColumn="0" w:lastColumn="0" w:oddVBand="0" w:evenVBand="0" w:oddHBand="1" w:evenHBand="0" w:firstRowFirstColumn="0" w:firstRowLastColumn="0" w:lastRowFirstColumn="0" w:lastRowLastColumn="0"/>
            </w:pPr>
          </w:p>
        </w:tc>
        <w:tc>
          <w:tcPr>
            <w:tcW w:w="1105" w:type="pct"/>
            <w:shd w:val="clear" w:color="auto" w:fill="FFFFFF" w:themeFill="background1"/>
          </w:tcPr>
          <w:p w14:paraId="54879B93" w14:textId="77777777" w:rsidR="00FE32E4" w:rsidRPr="00FE32E4" w:rsidRDefault="00FE32E4" w:rsidP="00DC0C33">
            <w:pPr>
              <w:spacing w:line="240" w:lineRule="auto"/>
              <w:cnfStyle w:val="000000100000" w:firstRow="0" w:lastRow="0" w:firstColumn="0" w:lastColumn="0" w:oddVBand="0" w:evenVBand="0" w:oddHBand="1" w:evenHBand="0" w:firstRowFirstColumn="0" w:firstRowLastColumn="0" w:lastRowFirstColumn="0" w:lastRowLastColumn="0"/>
            </w:pPr>
            <w:r w:rsidRPr="00FE32E4">
              <w:t>Commitment to review of DAIP every 3 years</w:t>
            </w:r>
          </w:p>
        </w:tc>
      </w:tr>
      <w:tr w:rsidR="00FE32E4" w:rsidRPr="00FE32E4" w14:paraId="6696984E" w14:textId="77777777" w:rsidTr="00307D16">
        <w:trPr>
          <w:cnfStyle w:val="000000010000" w:firstRow="0" w:lastRow="0" w:firstColumn="0" w:lastColumn="0" w:oddVBand="0" w:evenVBand="0" w:oddHBand="0" w:evenHBand="1" w:firstRowFirstColumn="0" w:firstRowLastColumn="0" w:lastRowFirstColumn="0" w:lastRowLastColumn="0"/>
          <w:cantSplit/>
          <w:trHeight w:val="60"/>
        </w:trPr>
        <w:tc>
          <w:tcPr>
            <w:cnfStyle w:val="001000000000" w:firstRow="0" w:lastRow="0" w:firstColumn="1" w:lastColumn="0" w:oddVBand="0" w:evenVBand="0" w:oddHBand="0" w:evenHBand="0" w:firstRowFirstColumn="0" w:firstRowLastColumn="0" w:lastRowFirstColumn="0" w:lastRowLastColumn="0"/>
            <w:tcW w:w="2933" w:type="pct"/>
            <w:shd w:val="clear" w:color="auto" w:fill="FFFFFF" w:themeFill="background1"/>
          </w:tcPr>
          <w:p w14:paraId="44E18E44" w14:textId="77777777" w:rsidR="00FE32E4" w:rsidRPr="00FE32E4" w:rsidRDefault="00FE32E4" w:rsidP="00FE32E4">
            <w:pPr>
              <w:rPr>
                <w:b w:val="0"/>
              </w:rPr>
            </w:pPr>
            <w:r w:rsidRPr="00FE32E4">
              <w:rPr>
                <w:b w:val="0"/>
              </w:rPr>
              <w:t>Ensuring access and equity requirements are included in key provider/agent contracts</w:t>
            </w:r>
          </w:p>
        </w:tc>
        <w:tc>
          <w:tcPr>
            <w:tcW w:w="577" w:type="pct"/>
            <w:shd w:val="clear" w:color="auto" w:fill="FFFFFF" w:themeFill="background1"/>
            <w:vAlign w:val="center"/>
          </w:tcPr>
          <w:p w14:paraId="1C1B9575" w14:textId="77777777" w:rsidR="00FE32E4" w:rsidRPr="00FE32E4" w:rsidRDefault="00FE32E4" w:rsidP="00143A43">
            <w:pPr>
              <w:spacing w:line="240" w:lineRule="auto"/>
              <w:cnfStyle w:val="000000010000" w:firstRow="0" w:lastRow="0" w:firstColumn="0" w:lastColumn="0" w:oddVBand="0" w:evenVBand="0" w:oddHBand="0" w:evenHBand="1" w:firstRowFirstColumn="0" w:firstRowLastColumn="0" w:lastRowFirstColumn="0" w:lastRowLastColumn="0"/>
            </w:pPr>
            <w:r w:rsidRPr="00FE32E4">
              <w:t>Procurement &amp; Supply Chain</w:t>
            </w:r>
          </w:p>
        </w:tc>
        <w:tc>
          <w:tcPr>
            <w:tcW w:w="385" w:type="pct"/>
            <w:shd w:val="clear" w:color="auto" w:fill="FFFFFF" w:themeFill="background1"/>
          </w:tcPr>
          <w:p w14:paraId="6941594E" w14:textId="77777777" w:rsidR="00FE32E4" w:rsidRPr="00FE32E4" w:rsidRDefault="00FE32E4" w:rsidP="00FE32E4">
            <w:pPr>
              <w:cnfStyle w:val="000000010000" w:firstRow="0" w:lastRow="0" w:firstColumn="0" w:lastColumn="0" w:oddVBand="0" w:evenVBand="0" w:oddHBand="0" w:evenHBand="1" w:firstRowFirstColumn="0" w:firstRowLastColumn="0" w:lastRowFirstColumn="0" w:lastRowLastColumn="0"/>
            </w:pPr>
            <w:r w:rsidRPr="00FE32E4">
              <w:t>June 2021</w:t>
            </w:r>
          </w:p>
        </w:tc>
        <w:tc>
          <w:tcPr>
            <w:tcW w:w="1105" w:type="pct"/>
            <w:shd w:val="clear" w:color="auto" w:fill="FFFFFF" w:themeFill="background1"/>
            <w:vAlign w:val="center"/>
          </w:tcPr>
          <w:p w14:paraId="0B0C0132" w14:textId="77777777" w:rsidR="00FE32E4" w:rsidRPr="00FE32E4" w:rsidRDefault="00FE32E4" w:rsidP="00143A43">
            <w:pPr>
              <w:spacing w:line="240" w:lineRule="auto"/>
              <w:cnfStyle w:val="000000010000" w:firstRow="0" w:lastRow="0" w:firstColumn="0" w:lastColumn="0" w:oddVBand="0" w:evenVBand="0" w:oddHBand="0" w:evenHBand="1" w:firstRowFirstColumn="0" w:firstRowLastColumn="0" w:lastRowFirstColumn="0" w:lastRowLastColumn="0"/>
            </w:pPr>
            <w:r w:rsidRPr="00FE32E4">
              <w:t>Providers meet accessibility and equity requirements</w:t>
            </w:r>
          </w:p>
        </w:tc>
      </w:tr>
      <w:tr w:rsidR="00FE32E4" w:rsidRPr="00FE32E4" w14:paraId="7A7E29C3" w14:textId="77777777" w:rsidTr="00307D16">
        <w:trPr>
          <w:cnfStyle w:val="000000100000" w:firstRow="0" w:lastRow="0" w:firstColumn="0" w:lastColumn="0" w:oddVBand="0" w:evenVBand="0" w:oddHBand="1" w:evenHBand="0" w:firstRowFirstColumn="0" w:firstRowLastColumn="0" w:lastRowFirstColumn="0" w:lastRowLastColumn="0"/>
          <w:cantSplit/>
          <w:trHeight w:val="60"/>
        </w:trPr>
        <w:tc>
          <w:tcPr>
            <w:cnfStyle w:val="001000000000" w:firstRow="0" w:lastRow="0" w:firstColumn="1" w:lastColumn="0" w:oddVBand="0" w:evenVBand="0" w:oddHBand="0" w:evenHBand="0" w:firstRowFirstColumn="0" w:firstRowLastColumn="0" w:lastRowFirstColumn="0" w:lastRowLastColumn="0"/>
            <w:tcW w:w="2933" w:type="pct"/>
            <w:shd w:val="clear" w:color="auto" w:fill="FFFFFF" w:themeFill="background1"/>
          </w:tcPr>
          <w:p w14:paraId="3A5DCA91" w14:textId="2B8B8CB6" w:rsidR="00FE32E4" w:rsidRPr="00FE32E4" w:rsidRDefault="00632B92" w:rsidP="0052028B">
            <w:pPr>
              <w:rPr>
                <w:b w:val="0"/>
              </w:rPr>
            </w:pPr>
            <w:r>
              <w:rPr>
                <w:b w:val="0"/>
              </w:rPr>
              <w:lastRenderedPageBreak/>
              <w:t>Business branches</w:t>
            </w:r>
            <w:r w:rsidR="00FE32E4" w:rsidRPr="00FE32E4">
              <w:rPr>
                <w:b w:val="0"/>
              </w:rPr>
              <w:t xml:space="preserve"> report on their contribution </w:t>
            </w:r>
            <w:r w:rsidR="0052028B">
              <w:rPr>
                <w:b w:val="0"/>
              </w:rPr>
              <w:t xml:space="preserve">and initiatives enabling </w:t>
            </w:r>
            <w:r w:rsidR="00FE32E4" w:rsidRPr="00FE32E4">
              <w:rPr>
                <w:b w:val="0"/>
              </w:rPr>
              <w:t xml:space="preserve">the employment of people with disability and inclusiveness </w:t>
            </w:r>
          </w:p>
        </w:tc>
        <w:tc>
          <w:tcPr>
            <w:tcW w:w="577" w:type="pct"/>
            <w:shd w:val="clear" w:color="auto" w:fill="FFFFFF" w:themeFill="background1"/>
          </w:tcPr>
          <w:p w14:paraId="3B30FB89" w14:textId="77777777" w:rsidR="00FE32E4" w:rsidRPr="00FE32E4" w:rsidRDefault="00632B92" w:rsidP="009D30CD">
            <w:pPr>
              <w:spacing w:line="240" w:lineRule="auto"/>
              <w:cnfStyle w:val="000000100000" w:firstRow="0" w:lastRow="0" w:firstColumn="0" w:lastColumn="0" w:oddVBand="0" w:evenVBand="0" w:oddHBand="1" w:evenHBand="0" w:firstRowFirstColumn="0" w:firstRowLastColumn="0" w:lastRowFirstColumn="0" w:lastRowLastColumn="0"/>
            </w:pPr>
            <w:r>
              <w:t>All b</w:t>
            </w:r>
            <w:r w:rsidR="00FE32E4" w:rsidRPr="00FE32E4">
              <w:t>ranches</w:t>
            </w:r>
            <w:r w:rsidR="009D30CD">
              <w:t>;</w:t>
            </w:r>
            <w:r>
              <w:t xml:space="preserve"> </w:t>
            </w:r>
            <w:r w:rsidR="00FE32E4" w:rsidRPr="00FE32E4">
              <w:t>Workforce Services</w:t>
            </w:r>
          </w:p>
        </w:tc>
        <w:tc>
          <w:tcPr>
            <w:tcW w:w="385" w:type="pct"/>
            <w:shd w:val="clear" w:color="auto" w:fill="FFFFFF" w:themeFill="background1"/>
          </w:tcPr>
          <w:p w14:paraId="612E8EF5" w14:textId="77777777" w:rsidR="00FE32E4" w:rsidRPr="00FE32E4" w:rsidRDefault="00FE32E4" w:rsidP="009D30CD">
            <w:pPr>
              <w:spacing w:after="0" w:line="240" w:lineRule="auto"/>
              <w:cnfStyle w:val="000000100000" w:firstRow="0" w:lastRow="0" w:firstColumn="0" w:lastColumn="0" w:oddVBand="0" w:evenVBand="0" w:oddHBand="1" w:evenHBand="0" w:firstRowFirstColumn="0" w:firstRowLastColumn="0" w:lastRowFirstColumn="0" w:lastRowLastColumn="0"/>
            </w:pPr>
            <w:r w:rsidRPr="00FE32E4">
              <w:t>6 monthly April 2021; October 2021</w:t>
            </w:r>
          </w:p>
        </w:tc>
        <w:tc>
          <w:tcPr>
            <w:tcW w:w="1105" w:type="pct"/>
            <w:shd w:val="clear" w:color="auto" w:fill="FFFFFF" w:themeFill="background1"/>
          </w:tcPr>
          <w:p w14:paraId="522F4530" w14:textId="77777777" w:rsidR="00FE32E4" w:rsidRPr="00FE32E4" w:rsidRDefault="00FE32E4" w:rsidP="00FE32E4">
            <w:pPr>
              <w:cnfStyle w:val="000000100000" w:firstRow="0" w:lastRow="0" w:firstColumn="0" w:lastColumn="0" w:oddVBand="0" w:evenVBand="0" w:oddHBand="1" w:evenHBand="0" w:firstRowFirstColumn="0" w:firstRowLastColumn="0" w:lastRowFirstColumn="0" w:lastRowLastColumn="0"/>
            </w:pPr>
            <w:r w:rsidRPr="00FE32E4">
              <w:t>Reporting implemented</w:t>
            </w:r>
          </w:p>
        </w:tc>
      </w:tr>
    </w:tbl>
    <w:p w14:paraId="55150A2F" w14:textId="2CA8D8AA" w:rsidR="00143A43" w:rsidRDefault="00143A43" w:rsidP="00143A43">
      <w:pPr>
        <w:spacing w:after="0"/>
      </w:pPr>
    </w:p>
    <w:p w14:paraId="36A2F6A0" w14:textId="07D66F0E" w:rsidR="00B82601" w:rsidRPr="00F72966" w:rsidRDefault="00B82601" w:rsidP="00B82601">
      <w:pPr>
        <w:pStyle w:val="Heading2"/>
        <w:rPr>
          <w:color w:val="7F7F7F" w:themeColor="text1" w:themeTint="80"/>
          <w:sz w:val="22"/>
          <w:szCs w:val="24"/>
        </w:rPr>
      </w:pPr>
      <w:bookmarkStart w:id="29" w:name="_Toc58829300"/>
      <w:r w:rsidRPr="00F72966">
        <w:rPr>
          <w:color w:val="7F7F7F" w:themeColor="text1" w:themeTint="80"/>
          <w:sz w:val="22"/>
          <w:szCs w:val="24"/>
        </w:rPr>
        <w:t>Gender</w:t>
      </w:r>
      <w:bookmarkEnd w:id="29"/>
      <w:r w:rsidRPr="00F72966">
        <w:rPr>
          <w:color w:val="7F7F7F" w:themeColor="text1" w:themeTint="80"/>
          <w:sz w:val="22"/>
          <w:szCs w:val="24"/>
        </w:rPr>
        <w:t xml:space="preserve"> </w:t>
      </w:r>
    </w:p>
    <w:tbl>
      <w:tblPr>
        <w:tblStyle w:val="TableGrid"/>
        <w:tblW w:w="4985" w:type="pct"/>
        <w:tblInd w:w="-34" w:type="dxa"/>
        <w:shd w:val="clear" w:color="auto" w:fill="F2DBDB" w:themeFill="accent2" w:themeFillTint="33"/>
        <w:tblLayout w:type="fixed"/>
        <w:tblLook w:val="04A0" w:firstRow="1" w:lastRow="0" w:firstColumn="1" w:lastColumn="0" w:noHBand="0" w:noVBand="1"/>
      </w:tblPr>
      <w:tblGrid>
        <w:gridCol w:w="14516"/>
      </w:tblGrid>
      <w:tr w:rsidR="00FE32E4" w:rsidRPr="00F72966" w14:paraId="38AE37DD" w14:textId="77777777" w:rsidTr="006A75DB">
        <w:trPr>
          <w:trHeight w:val="549"/>
        </w:trPr>
        <w:tc>
          <w:tcPr>
            <w:tcW w:w="5000" w:type="pct"/>
            <w:shd w:val="clear" w:color="auto" w:fill="C4BC96" w:themeFill="background2" w:themeFillShade="BF"/>
          </w:tcPr>
          <w:p w14:paraId="2334A017" w14:textId="77777777" w:rsidR="00DC300C" w:rsidRPr="00F72966" w:rsidRDefault="00FE32E4" w:rsidP="00FE32E4">
            <w:pPr>
              <w:rPr>
                <w:b/>
                <w:sz w:val="22"/>
                <w:szCs w:val="24"/>
              </w:rPr>
            </w:pPr>
            <w:r w:rsidRPr="00F72966">
              <w:rPr>
                <w:b/>
                <w:sz w:val="22"/>
                <w:szCs w:val="24"/>
              </w:rPr>
              <w:t xml:space="preserve">Department for Health and Wellbeing Diversity and Inclusion Plan 2020- 2023: </w:t>
            </w:r>
          </w:p>
          <w:p w14:paraId="34EE653A" w14:textId="77777777" w:rsidR="00FE32E4" w:rsidRPr="00F72966" w:rsidRDefault="00FE32E4" w:rsidP="00696165">
            <w:pPr>
              <w:rPr>
                <w:b/>
                <w:bCs/>
                <w:i/>
                <w:iCs/>
              </w:rPr>
            </w:pPr>
            <w:r w:rsidRPr="00F72966">
              <w:rPr>
                <w:b/>
                <w:bCs/>
                <w:i/>
                <w:iCs/>
              </w:rPr>
              <w:t xml:space="preserve">Gender </w:t>
            </w:r>
          </w:p>
        </w:tc>
      </w:tr>
      <w:tr w:rsidR="00FE32E4" w:rsidRPr="00F72966" w14:paraId="77BD7D70" w14:textId="77777777" w:rsidTr="006A75DB">
        <w:trPr>
          <w:trHeight w:val="2241"/>
        </w:trPr>
        <w:tc>
          <w:tcPr>
            <w:tcW w:w="5000" w:type="pct"/>
            <w:shd w:val="clear" w:color="auto" w:fill="DDD9C3" w:themeFill="background2" w:themeFillShade="E6"/>
          </w:tcPr>
          <w:p w14:paraId="0EA1F24E" w14:textId="77777777" w:rsidR="00732124" w:rsidRPr="00F72966" w:rsidRDefault="00FE32E4" w:rsidP="00732124">
            <w:pPr>
              <w:rPr>
                <w:bCs/>
              </w:rPr>
            </w:pPr>
            <w:r w:rsidRPr="00F72966">
              <w:rPr>
                <w:b/>
                <w:bCs/>
              </w:rPr>
              <w:t>Representation of gender in the Australian community</w:t>
            </w:r>
            <w:r w:rsidR="00F16A1B" w:rsidRPr="00F72966">
              <w:rPr>
                <w:b/>
                <w:bCs/>
              </w:rPr>
              <w:t xml:space="preserve">: </w:t>
            </w:r>
            <w:r w:rsidRPr="00F72966">
              <w:rPr>
                <w:bCs/>
              </w:rPr>
              <w:t>Population data (ABS) – At June 2018 the sex ratio (the number of males per 100 females) in SA was 97.6, the lowest of all states and territories in Australia.</w:t>
            </w:r>
          </w:p>
          <w:p w14:paraId="75D945B7" w14:textId="77777777" w:rsidR="00FE32E4" w:rsidRPr="00F72966" w:rsidRDefault="00F16A1B" w:rsidP="00732124">
            <w:pPr>
              <w:spacing w:after="0"/>
              <w:rPr>
                <w:bCs/>
              </w:rPr>
            </w:pPr>
            <w:r w:rsidRPr="00F72966">
              <w:rPr>
                <w:b/>
                <w:bCs/>
              </w:rPr>
              <w:t>SA Health</w:t>
            </w:r>
            <w:r w:rsidRPr="00F72966">
              <w:rPr>
                <w:bCs/>
              </w:rPr>
              <w:t xml:space="preserve">: </w:t>
            </w:r>
            <w:r w:rsidR="00FE32E4" w:rsidRPr="00F72966">
              <w:rPr>
                <w:bCs/>
              </w:rPr>
              <w:t>As at June 30, 2020, SA Health was made up of 78</w:t>
            </w:r>
            <w:r w:rsidR="00FE32E4" w:rsidRPr="00F72966">
              <w:rPr>
                <w:b/>
                <w:bCs/>
              </w:rPr>
              <w:t>.</w:t>
            </w:r>
            <w:r w:rsidR="00FE32E4" w:rsidRPr="00F72966">
              <w:rPr>
                <w:bCs/>
              </w:rPr>
              <w:t>24% females and 21</w:t>
            </w:r>
            <w:r w:rsidR="00FE32E4" w:rsidRPr="00F72966">
              <w:rPr>
                <w:b/>
                <w:bCs/>
              </w:rPr>
              <w:t>.</w:t>
            </w:r>
            <w:r w:rsidR="00FE32E4" w:rsidRPr="00F72966">
              <w:rPr>
                <w:bCs/>
              </w:rPr>
              <w:t xml:space="preserve">74% males, with </w:t>
            </w:r>
            <w:r w:rsidR="00FE32E4" w:rsidRPr="00F72966">
              <w:rPr>
                <w:b/>
                <w:bCs/>
              </w:rPr>
              <w:t>.</w:t>
            </w:r>
            <w:r w:rsidR="00FE32E4" w:rsidRPr="00F72966">
              <w:rPr>
                <w:bCs/>
              </w:rPr>
              <w:t>02% identifying as ‘other’. At this time SA Health had 117 Executives in total, with a composition of 64 females (54</w:t>
            </w:r>
            <w:r w:rsidR="00FE32E4" w:rsidRPr="00F72966">
              <w:rPr>
                <w:b/>
                <w:bCs/>
              </w:rPr>
              <w:t>.</w:t>
            </w:r>
            <w:r w:rsidR="00FE32E4" w:rsidRPr="00F72966">
              <w:rPr>
                <w:bCs/>
              </w:rPr>
              <w:t xml:space="preserve">7%) and </w:t>
            </w:r>
            <w:r w:rsidR="002A3B12" w:rsidRPr="00F72966">
              <w:rPr>
                <w:bCs/>
              </w:rPr>
              <w:t>53 males (45</w:t>
            </w:r>
            <w:r w:rsidR="002A3B12" w:rsidRPr="00F72966">
              <w:rPr>
                <w:b/>
                <w:bCs/>
              </w:rPr>
              <w:t>.</w:t>
            </w:r>
            <w:r w:rsidR="002A3B12" w:rsidRPr="00F72966">
              <w:rPr>
                <w:bCs/>
              </w:rPr>
              <w:t>3%).</w:t>
            </w:r>
          </w:p>
          <w:p w14:paraId="2B548434" w14:textId="77777777" w:rsidR="00FE32E4" w:rsidRPr="00F72966" w:rsidRDefault="00FE32E4" w:rsidP="009D30CD">
            <w:pPr>
              <w:spacing w:after="0" w:line="240" w:lineRule="auto"/>
              <w:rPr>
                <w:bCs/>
              </w:rPr>
            </w:pPr>
            <w:r w:rsidRPr="00F72966">
              <w:rPr>
                <w:b/>
                <w:bCs/>
              </w:rPr>
              <w:t>DHW</w:t>
            </w:r>
            <w:r w:rsidRPr="00F72966">
              <w:rPr>
                <w:bCs/>
              </w:rPr>
              <w:t xml:space="preserve"> was made up of 55</w:t>
            </w:r>
            <w:r w:rsidRPr="00F72966">
              <w:rPr>
                <w:b/>
                <w:bCs/>
              </w:rPr>
              <w:t>.</w:t>
            </w:r>
            <w:r w:rsidRPr="00F72966">
              <w:rPr>
                <w:bCs/>
              </w:rPr>
              <w:t>9% females, 46</w:t>
            </w:r>
            <w:r w:rsidRPr="00F72966">
              <w:rPr>
                <w:b/>
                <w:bCs/>
              </w:rPr>
              <w:t>.</w:t>
            </w:r>
            <w:r w:rsidRPr="00F72966">
              <w:rPr>
                <w:bCs/>
              </w:rPr>
              <w:t>0% males</w:t>
            </w:r>
            <w:r w:rsidR="00C76293" w:rsidRPr="00F72966">
              <w:rPr>
                <w:bCs/>
              </w:rPr>
              <w:t>,</w:t>
            </w:r>
            <w:r w:rsidR="00143A43" w:rsidRPr="00F72966">
              <w:rPr>
                <w:bCs/>
              </w:rPr>
              <w:t xml:space="preserve"> and nil ‘other’. </w:t>
            </w:r>
            <w:r w:rsidRPr="00F72966">
              <w:rPr>
                <w:bCs/>
              </w:rPr>
              <w:t>Of the 46 executives 23 (50%) were</w:t>
            </w:r>
            <w:r w:rsidR="002A3B12" w:rsidRPr="00F72966">
              <w:rPr>
                <w:bCs/>
              </w:rPr>
              <w:t xml:space="preserve"> male and 23 (50%) were female.</w:t>
            </w:r>
          </w:p>
          <w:p w14:paraId="64608925" w14:textId="77777777" w:rsidR="00FE32E4" w:rsidRPr="00F72966" w:rsidRDefault="00464709" w:rsidP="009D30CD">
            <w:pPr>
              <w:spacing w:after="0" w:line="240" w:lineRule="auto"/>
              <w:rPr>
                <w:bCs/>
              </w:rPr>
            </w:pPr>
            <w:r w:rsidRPr="00F72966">
              <w:rPr>
                <w:b/>
                <w:bCs/>
              </w:rPr>
              <w:t>SA Health has two distinct areas of gender inequality</w:t>
            </w:r>
            <w:r w:rsidRPr="00F72966">
              <w:rPr>
                <w:bCs/>
              </w:rPr>
              <w:t>: 1) An under-representation of males across the organisation relative to the gender composition of the SA population 2) An under-representation of females in leadership positions relative to the gender composition of the organisation</w:t>
            </w:r>
            <w:r w:rsidRPr="00F72966">
              <w:t>.</w:t>
            </w:r>
          </w:p>
          <w:p w14:paraId="667A2A81" w14:textId="77777777" w:rsidR="00FE32E4" w:rsidRPr="00F72966" w:rsidRDefault="00FE32E4" w:rsidP="00190EC7">
            <w:pPr>
              <w:spacing w:after="0" w:line="240" w:lineRule="auto"/>
              <w:ind w:left="1440"/>
            </w:pPr>
          </w:p>
        </w:tc>
      </w:tr>
    </w:tbl>
    <w:p w14:paraId="3B822514" w14:textId="24BC1753" w:rsidR="00FE32E4" w:rsidRDefault="00FE32E4" w:rsidP="006A75DB">
      <w:pPr>
        <w:spacing w:after="0"/>
        <w:rPr>
          <w:sz w:val="22"/>
        </w:rPr>
      </w:pPr>
    </w:p>
    <w:p w14:paraId="51ACD81D" w14:textId="77777777" w:rsidR="006A600F" w:rsidRDefault="006A600F" w:rsidP="006A75DB">
      <w:pPr>
        <w:spacing w:after="0"/>
        <w:rPr>
          <w:sz w:val="22"/>
        </w:rPr>
      </w:pPr>
    </w:p>
    <w:p w14:paraId="6EEBC100" w14:textId="77777777" w:rsidR="006A600F" w:rsidRDefault="006A600F" w:rsidP="006A75DB">
      <w:pPr>
        <w:spacing w:after="0"/>
        <w:rPr>
          <w:sz w:val="22"/>
        </w:rPr>
      </w:pPr>
    </w:p>
    <w:p w14:paraId="65580F7D" w14:textId="77777777" w:rsidR="006A600F" w:rsidRDefault="006A600F" w:rsidP="006A75DB">
      <w:pPr>
        <w:spacing w:after="0"/>
        <w:rPr>
          <w:sz w:val="22"/>
        </w:rPr>
      </w:pPr>
    </w:p>
    <w:p w14:paraId="7E571D3A" w14:textId="77777777" w:rsidR="006A600F" w:rsidRDefault="006A600F" w:rsidP="006A75DB">
      <w:pPr>
        <w:spacing w:after="0"/>
        <w:rPr>
          <w:sz w:val="22"/>
        </w:rPr>
      </w:pPr>
    </w:p>
    <w:p w14:paraId="6F092CB5" w14:textId="77777777" w:rsidR="006A600F" w:rsidRDefault="006A600F" w:rsidP="006A75DB">
      <w:pPr>
        <w:spacing w:after="0"/>
        <w:rPr>
          <w:sz w:val="22"/>
        </w:rPr>
      </w:pPr>
    </w:p>
    <w:p w14:paraId="4E0518A9" w14:textId="77777777" w:rsidR="006A600F" w:rsidRDefault="006A600F" w:rsidP="006A75DB">
      <w:pPr>
        <w:spacing w:after="0"/>
        <w:rPr>
          <w:sz w:val="22"/>
        </w:rPr>
      </w:pPr>
    </w:p>
    <w:p w14:paraId="348FDD71" w14:textId="77777777" w:rsidR="006A600F" w:rsidRDefault="006A600F" w:rsidP="006A75DB">
      <w:pPr>
        <w:spacing w:after="0"/>
        <w:rPr>
          <w:sz w:val="22"/>
        </w:rPr>
      </w:pPr>
    </w:p>
    <w:p w14:paraId="0E2F0DEC" w14:textId="77777777" w:rsidR="006A600F" w:rsidRDefault="006A600F" w:rsidP="006A75DB">
      <w:pPr>
        <w:spacing w:after="0"/>
        <w:rPr>
          <w:sz w:val="22"/>
        </w:rPr>
      </w:pPr>
    </w:p>
    <w:p w14:paraId="3E35D05B" w14:textId="77777777" w:rsidR="006A600F" w:rsidRDefault="006A600F" w:rsidP="006A75DB">
      <w:pPr>
        <w:spacing w:after="0"/>
        <w:rPr>
          <w:sz w:val="22"/>
        </w:rPr>
      </w:pPr>
    </w:p>
    <w:tbl>
      <w:tblPr>
        <w:tblStyle w:val="TableGrid"/>
        <w:tblW w:w="14743" w:type="dxa"/>
        <w:tblInd w:w="-114" w:type="dxa"/>
        <w:tblLayout w:type="fixed"/>
        <w:tblCellMar>
          <w:left w:w="28" w:type="dxa"/>
          <w:right w:w="28" w:type="dxa"/>
        </w:tblCellMar>
        <w:tblLook w:val="04A0" w:firstRow="1" w:lastRow="0" w:firstColumn="1" w:lastColumn="0" w:noHBand="0" w:noVBand="1"/>
      </w:tblPr>
      <w:tblGrid>
        <w:gridCol w:w="8506"/>
        <w:gridCol w:w="1701"/>
        <w:gridCol w:w="1134"/>
        <w:gridCol w:w="3402"/>
      </w:tblGrid>
      <w:tr w:rsidR="002A3B12" w:rsidRPr="002A3B12" w14:paraId="31F65196" w14:textId="77777777" w:rsidTr="006A75DB">
        <w:trPr>
          <w:cantSplit/>
          <w:trHeight w:val="682"/>
        </w:trPr>
        <w:tc>
          <w:tcPr>
            <w:tcW w:w="14743" w:type="dxa"/>
            <w:gridSpan w:val="4"/>
            <w:shd w:val="clear" w:color="auto" w:fill="C4BC96" w:themeFill="background2" w:themeFillShade="BF"/>
          </w:tcPr>
          <w:p w14:paraId="0AD53F9E" w14:textId="77777777" w:rsidR="002A3B12" w:rsidRPr="002A3B12" w:rsidRDefault="002A3B12" w:rsidP="00742AA0">
            <w:pPr>
              <w:tabs>
                <w:tab w:val="left" w:pos="256"/>
                <w:tab w:val="left" w:pos="324"/>
              </w:tabs>
              <w:ind w:left="256" w:hanging="256"/>
              <w:rPr>
                <w:b/>
              </w:rPr>
            </w:pPr>
            <w:r w:rsidRPr="002A3B12">
              <w:br w:type="page"/>
            </w:r>
            <w:r w:rsidRPr="00AB1C5E">
              <w:rPr>
                <w:b/>
              </w:rPr>
              <w:t>1</w:t>
            </w:r>
            <w:r w:rsidRPr="00AB1C5E">
              <w:rPr>
                <w:b/>
                <w:sz w:val="22"/>
              </w:rPr>
              <w:t>. Reflect the diverse communities that the public sector serves</w:t>
            </w:r>
          </w:p>
        </w:tc>
      </w:tr>
      <w:tr w:rsidR="002A3B12" w:rsidRPr="002A3B12" w14:paraId="3B8B1F43" w14:textId="77777777" w:rsidTr="00143A43">
        <w:trPr>
          <w:cantSplit/>
          <w:trHeight w:val="288"/>
        </w:trPr>
        <w:tc>
          <w:tcPr>
            <w:tcW w:w="8506" w:type="dxa"/>
            <w:shd w:val="clear" w:color="auto" w:fill="DDD9C3" w:themeFill="background2" w:themeFillShade="E6"/>
          </w:tcPr>
          <w:p w14:paraId="51A4C261" w14:textId="77777777" w:rsidR="002A3B12" w:rsidRPr="002A3B12" w:rsidRDefault="002A3B12" w:rsidP="002A3B12">
            <w:pPr>
              <w:rPr>
                <w:b/>
              </w:rPr>
            </w:pPr>
            <w:r w:rsidRPr="002A3B12">
              <w:rPr>
                <w:b/>
              </w:rPr>
              <w:t xml:space="preserve">Actions: Attraction and recruitment practices </w:t>
            </w:r>
          </w:p>
        </w:tc>
        <w:tc>
          <w:tcPr>
            <w:tcW w:w="1701" w:type="dxa"/>
            <w:shd w:val="clear" w:color="auto" w:fill="DDD9C3" w:themeFill="background2" w:themeFillShade="E6"/>
            <w:vAlign w:val="center"/>
          </w:tcPr>
          <w:p w14:paraId="38C1E9BE" w14:textId="77777777" w:rsidR="002A3B12" w:rsidRPr="00526289" w:rsidRDefault="002A3B12" w:rsidP="00526289">
            <w:pPr>
              <w:jc w:val="center"/>
            </w:pPr>
            <w:r w:rsidRPr="00526289">
              <w:t>Stakeholders</w:t>
            </w:r>
          </w:p>
        </w:tc>
        <w:tc>
          <w:tcPr>
            <w:tcW w:w="1134" w:type="dxa"/>
            <w:shd w:val="clear" w:color="auto" w:fill="DDD9C3" w:themeFill="background2" w:themeFillShade="E6"/>
            <w:vAlign w:val="center"/>
          </w:tcPr>
          <w:p w14:paraId="0230E416" w14:textId="77777777" w:rsidR="002A3B12" w:rsidRPr="00526289" w:rsidRDefault="002A3B12" w:rsidP="00526289">
            <w:pPr>
              <w:jc w:val="center"/>
            </w:pPr>
            <w:r w:rsidRPr="00526289">
              <w:t>When</w:t>
            </w:r>
          </w:p>
        </w:tc>
        <w:tc>
          <w:tcPr>
            <w:tcW w:w="3402" w:type="dxa"/>
            <w:shd w:val="clear" w:color="auto" w:fill="DDD9C3" w:themeFill="background2" w:themeFillShade="E6"/>
            <w:vAlign w:val="center"/>
          </w:tcPr>
          <w:p w14:paraId="28AACD1A" w14:textId="77777777" w:rsidR="002A3B12" w:rsidRPr="00526289" w:rsidRDefault="002A3B12" w:rsidP="00526289">
            <w:pPr>
              <w:jc w:val="center"/>
            </w:pPr>
            <w:r w:rsidRPr="00526289">
              <w:t>Monitoring/Outcome</w:t>
            </w:r>
          </w:p>
        </w:tc>
      </w:tr>
      <w:tr w:rsidR="002A3B12" w:rsidRPr="002A3B12" w14:paraId="0E18E7FD" w14:textId="77777777" w:rsidTr="00143A43">
        <w:trPr>
          <w:cantSplit/>
        </w:trPr>
        <w:tc>
          <w:tcPr>
            <w:tcW w:w="8506" w:type="dxa"/>
          </w:tcPr>
          <w:p w14:paraId="633B1C63" w14:textId="77777777" w:rsidR="006A75DB" w:rsidRDefault="006A75DB" w:rsidP="006A75DB">
            <w:pPr>
              <w:rPr>
                <w:b/>
              </w:rPr>
            </w:pPr>
            <w:r>
              <w:rPr>
                <w:b/>
              </w:rPr>
              <w:lastRenderedPageBreak/>
              <w:t xml:space="preserve">Develop specific </w:t>
            </w:r>
            <w:r w:rsidR="002A3B12" w:rsidRPr="002A3B12">
              <w:rPr>
                <w:b/>
              </w:rPr>
              <w:t xml:space="preserve">programs to attract people from diverse backgrounds </w:t>
            </w:r>
          </w:p>
          <w:p w14:paraId="6DBCF401" w14:textId="77777777" w:rsidR="002A3B12" w:rsidRPr="002A3B12" w:rsidRDefault="002A3B12" w:rsidP="00143A43">
            <w:pPr>
              <w:spacing w:after="0" w:line="240" w:lineRule="auto"/>
            </w:pPr>
            <w:r w:rsidRPr="002A3B12">
              <w:t xml:space="preserve">Identify and promote equitable recruitment to ensure the pool of candidates includes: </w:t>
            </w:r>
          </w:p>
          <w:p w14:paraId="04E9B5BD" w14:textId="77777777" w:rsidR="002A3B12" w:rsidRPr="002A3B12" w:rsidRDefault="002A3B12" w:rsidP="006A75DB">
            <w:pPr>
              <w:numPr>
                <w:ilvl w:val="1"/>
                <w:numId w:val="25"/>
              </w:numPr>
              <w:spacing w:after="0" w:line="240" w:lineRule="auto"/>
              <w:ind w:left="1107" w:hanging="284"/>
            </w:pPr>
            <w:r w:rsidRPr="002A3B12">
              <w:t xml:space="preserve">A higher proportion of females for leadership positions, and </w:t>
            </w:r>
          </w:p>
          <w:p w14:paraId="14EDD261" w14:textId="44A76F1B" w:rsidR="002A3B12" w:rsidRDefault="002A3B12" w:rsidP="006A75DB">
            <w:pPr>
              <w:numPr>
                <w:ilvl w:val="1"/>
                <w:numId w:val="25"/>
              </w:numPr>
              <w:spacing w:after="0" w:line="240" w:lineRule="auto"/>
              <w:ind w:left="1107" w:hanging="284"/>
            </w:pPr>
            <w:r w:rsidRPr="002A3B12">
              <w:t>A higher proportion of males for roles where there is curren</w:t>
            </w:r>
            <w:r w:rsidR="00A57A89">
              <w:t>tly low representation of males</w:t>
            </w:r>
            <w:r w:rsidR="005D2A81">
              <w:t xml:space="preserve"> </w:t>
            </w:r>
          </w:p>
          <w:p w14:paraId="5C40E894" w14:textId="406966FB" w:rsidR="00A57A89" w:rsidRPr="002A3B12" w:rsidRDefault="00A57A89" w:rsidP="006A75DB">
            <w:pPr>
              <w:numPr>
                <w:ilvl w:val="1"/>
                <w:numId w:val="25"/>
              </w:numPr>
              <w:spacing w:after="0" w:line="240" w:lineRule="auto"/>
              <w:ind w:left="1107" w:hanging="284"/>
            </w:pPr>
            <w:r>
              <w:t xml:space="preserve">Increased numbers of non-binary and gender diverse people across SA Health </w:t>
            </w:r>
            <w:r w:rsidR="005D2A81">
              <w:t>(pending possible changes to employee data collection)</w:t>
            </w:r>
          </w:p>
          <w:p w14:paraId="02AC87FE" w14:textId="77777777" w:rsidR="002A3B12" w:rsidRPr="002A3B12" w:rsidRDefault="006A75DB" w:rsidP="006A75DB">
            <w:pPr>
              <w:spacing w:line="240" w:lineRule="auto"/>
            </w:pPr>
            <w:r>
              <w:t xml:space="preserve">Share these aspirations </w:t>
            </w:r>
            <w:r w:rsidR="002A3B12" w:rsidRPr="002A3B12">
              <w:t>with recruitment and labour suppliers, and encourage them to partner to achieve these targets</w:t>
            </w:r>
            <w:r w:rsidR="002A3B12" w:rsidRPr="002A3B12">
              <w:rPr>
                <w:vertAlign w:val="superscript"/>
              </w:rPr>
              <w:t>2, 3</w:t>
            </w:r>
            <w:r w:rsidR="002A3B12" w:rsidRPr="002A3B12">
              <w:t xml:space="preserve"> </w:t>
            </w:r>
          </w:p>
        </w:tc>
        <w:tc>
          <w:tcPr>
            <w:tcW w:w="1701" w:type="dxa"/>
          </w:tcPr>
          <w:p w14:paraId="2FE9C9F4" w14:textId="77777777" w:rsidR="002A3B12" w:rsidRPr="002A3B12" w:rsidRDefault="002A3B12" w:rsidP="00F72966">
            <w:pPr>
              <w:spacing w:line="240" w:lineRule="auto"/>
            </w:pPr>
            <w:r w:rsidRPr="002A3B12">
              <w:t>Workforce Services</w:t>
            </w:r>
            <w:r w:rsidR="00190EC7">
              <w:t>;</w:t>
            </w:r>
          </w:p>
          <w:p w14:paraId="36F575B4" w14:textId="77777777" w:rsidR="002A3B12" w:rsidRPr="002A3B12" w:rsidRDefault="002A3B12" w:rsidP="006A75DB">
            <w:pPr>
              <w:spacing w:line="240" w:lineRule="auto"/>
            </w:pPr>
            <w:r w:rsidRPr="002A3B12">
              <w:t>Gender Equality and Diversity Steering Committee (GED)</w:t>
            </w:r>
          </w:p>
        </w:tc>
        <w:tc>
          <w:tcPr>
            <w:tcW w:w="1134" w:type="dxa"/>
          </w:tcPr>
          <w:p w14:paraId="01B13FA1" w14:textId="77777777" w:rsidR="002A3B12" w:rsidRPr="002A3B12" w:rsidRDefault="002A3B12" w:rsidP="002A3B12"/>
          <w:p w14:paraId="07E2B0AC" w14:textId="77777777" w:rsidR="002A3B12" w:rsidRPr="002A3B12" w:rsidRDefault="002A3B12" w:rsidP="002A3B12">
            <w:r w:rsidRPr="002A3B12">
              <w:t>2023</w:t>
            </w:r>
          </w:p>
        </w:tc>
        <w:tc>
          <w:tcPr>
            <w:tcW w:w="3402" w:type="dxa"/>
          </w:tcPr>
          <w:p w14:paraId="1EA07E45" w14:textId="77777777" w:rsidR="002A3B12" w:rsidRPr="002A3B12" w:rsidRDefault="006A75DB" w:rsidP="002A3B12">
            <w:r>
              <w:t>Equitable recruitment aspirations</w:t>
            </w:r>
            <w:r w:rsidR="002A3B12" w:rsidRPr="002A3B12">
              <w:t xml:space="preserve"> will be developed and promoted.</w:t>
            </w:r>
          </w:p>
        </w:tc>
      </w:tr>
      <w:tr w:rsidR="002A3B12" w:rsidRPr="002A3B12" w14:paraId="0F2DD8CD" w14:textId="77777777" w:rsidTr="00143A43">
        <w:trPr>
          <w:cantSplit/>
        </w:trPr>
        <w:tc>
          <w:tcPr>
            <w:tcW w:w="8506" w:type="dxa"/>
            <w:tcBorders>
              <w:bottom w:val="single" w:sz="4" w:space="0" w:color="auto"/>
            </w:tcBorders>
          </w:tcPr>
          <w:p w14:paraId="6C8891B6" w14:textId="23A1F25E" w:rsidR="002A3B12" w:rsidRPr="002A3B12" w:rsidRDefault="002A3B12" w:rsidP="00143A43">
            <w:r w:rsidRPr="00143A43">
              <w:rPr>
                <w:b/>
              </w:rPr>
              <w:t>Showcase employees</w:t>
            </w:r>
            <w:r w:rsidR="0022247A">
              <w:t xml:space="preserve"> across the gender spectrum</w:t>
            </w:r>
            <w:r w:rsidRPr="002A3B12">
              <w:t xml:space="preserve"> in leadership roles and in non-traditional roles, in particular discuss their education and career path</w:t>
            </w:r>
            <w:r w:rsidR="0052028B">
              <w:t xml:space="preserve"> and goals</w:t>
            </w:r>
          </w:p>
        </w:tc>
        <w:tc>
          <w:tcPr>
            <w:tcW w:w="1701" w:type="dxa"/>
            <w:tcBorders>
              <w:bottom w:val="single" w:sz="4" w:space="0" w:color="auto"/>
            </w:tcBorders>
          </w:tcPr>
          <w:p w14:paraId="4E4AEF89" w14:textId="77777777" w:rsidR="002A3B12" w:rsidRPr="002A3B12" w:rsidRDefault="002A3B12" w:rsidP="002A3B12">
            <w:r w:rsidRPr="002A3B12">
              <w:t xml:space="preserve">Corporate Communications </w:t>
            </w:r>
          </w:p>
        </w:tc>
        <w:tc>
          <w:tcPr>
            <w:tcW w:w="1134" w:type="dxa"/>
            <w:tcBorders>
              <w:bottom w:val="single" w:sz="4" w:space="0" w:color="auto"/>
            </w:tcBorders>
          </w:tcPr>
          <w:p w14:paraId="2BD4391B" w14:textId="77777777" w:rsidR="002A3B12" w:rsidRPr="002A3B12" w:rsidRDefault="002A3B12" w:rsidP="002A3B12">
            <w:r w:rsidRPr="002A3B12">
              <w:t>2022</w:t>
            </w:r>
          </w:p>
        </w:tc>
        <w:tc>
          <w:tcPr>
            <w:tcW w:w="3402" w:type="dxa"/>
            <w:tcBorders>
              <w:bottom w:val="single" w:sz="4" w:space="0" w:color="auto"/>
            </w:tcBorders>
          </w:tcPr>
          <w:p w14:paraId="079F8E97" w14:textId="77777777" w:rsidR="002A3B12" w:rsidRPr="002A3B12" w:rsidRDefault="0022247A" w:rsidP="00143A43">
            <w:pPr>
              <w:spacing w:line="240" w:lineRule="auto"/>
            </w:pPr>
            <w:r>
              <w:t>E</w:t>
            </w:r>
            <w:r w:rsidR="002A3B12" w:rsidRPr="002A3B12">
              <w:t>mployees</w:t>
            </w:r>
            <w:r>
              <w:t xml:space="preserve"> from across the gender spectrum</w:t>
            </w:r>
            <w:r w:rsidR="002A3B12" w:rsidRPr="002A3B12">
              <w:t xml:space="preserve"> visibly showcased in non-traditional roles. </w:t>
            </w:r>
          </w:p>
        </w:tc>
      </w:tr>
      <w:tr w:rsidR="002A3B12" w:rsidRPr="002A3B12" w14:paraId="3E87937B" w14:textId="77777777" w:rsidTr="00307D16">
        <w:trPr>
          <w:cantSplit/>
          <w:trHeight w:val="802"/>
        </w:trPr>
        <w:tc>
          <w:tcPr>
            <w:tcW w:w="8506" w:type="dxa"/>
          </w:tcPr>
          <w:p w14:paraId="6CE2EED0" w14:textId="16DBC83B" w:rsidR="002A3B12" w:rsidRPr="002A3B12" w:rsidRDefault="002A3B12" w:rsidP="00143A43">
            <w:pPr>
              <w:spacing w:line="240" w:lineRule="auto"/>
            </w:pPr>
            <w:r w:rsidRPr="002A3B12">
              <w:t>Centrally track applicants</w:t>
            </w:r>
            <w:r w:rsidR="000271B3">
              <w:t xml:space="preserve"> </w:t>
            </w:r>
            <w:r w:rsidR="009F789F">
              <w:t>of all gender identities</w:t>
            </w:r>
            <w:r w:rsidRPr="002A3B12">
              <w:t xml:space="preserve"> who apply for non-traditional roles, and monitor</w:t>
            </w:r>
            <w:r w:rsidR="0052028B">
              <w:t xml:space="preserve"> and evaluate</w:t>
            </w:r>
            <w:r w:rsidRPr="002A3B12">
              <w:t xml:space="preserve"> the effectiveness of attraction strategies </w:t>
            </w:r>
          </w:p>
        </w:tc>
        <w:tc>
          <w:tcPr>
            <w:tcW w:w="1701" w:type="dxa"/>
          </w:tcPr>
          <w:p w14:paraId="58F08032" w14:textId="77777777" w:rsidR="002A3B12" w:rsidRPr="002A3B12" w:rsidRDefault="002A3B12" w:rsidP="00143A43">
            <w:pPr>
              <w:spacing w:line="240" w:lineRule="auto"/>
            </w:pPr>
            <w:r w:rsidRPr="002A3B12">
              <w:t>Workforce Services</w:t>
            </w:r>
          </w:p>
        </w:tc>
        <w:tc>
          <w:tcPr>
            <w:tcW w:w="1134" w:type="dxa"/>
          </w:tcPr>
          <w:p w14:paraId="1D72E7E4" w14:textId="77777777" w:rsidR="002A3B12" w:rsidRPr="002A3B12" w:rsidRDefault="002A3B12" w:rsidP="00143A43">
            <w:pPr>
              <w:spacing w:line="240" w:lineRule="auto"/>
            </w:pPr>
            <w:r w:rsidRPr="002A3B12">
              <w:t>2021 baseline</w:t>
            </w:r>
          </w:p>
        </w:tc>
        <w:tc>
          <w:tcPr>
            <w:tcW w:w="3402" w:type="dxa"/>
          </w:tcPr>
          <w:p w14:paraId="5C36D49E" w14:textId="08641A62" w:rsidR="00307D16" w:rsidRPr="002A3B12" w:rsidRDefault="002A3B12" w:rsidP="00537B9E">
            <w:pPr>
              <w:spacing w:line="240" w:lineRule="auto"/>
            </w:pPr>
            <w:r w:rsidRPr="002A3B12">
              <w:t xml:space="preserve">E-recruitment platform tracks applicants </w:t>
            </w:r>
          </w:p>
        </w:tc>
      </w:tr>
    </w:tbl>
    <w:p w14:paraId="7570F3CB" w14:textId="77777777" w:rsidR="00F72966" w:rsidRPr="00F72966" w:rsidRDefault="00F72966" w:rsidP="00537B9E">
      <w:pPr>
        <w:spacing w:after="0" w:line="240" w:lineRule="auto"/>
        <w:ind w:left="714"/>
        <w:rPr>
          <w:sz w:val="18"/>
        </w:rPr>
      </w:pPr>
    </w:p>
    <w:p w14:paraId="17E99506" w14:textId="078153E8" w:rsidR="00307D16" w:rsidRPr="00F72966" w:rsidRDefault="00307D16" w:rsidP="006A600F">
      <w:pPr>
        <w:spacing w:after="0" w:line="240" w:lineRule="auto"/>
        <w:rPr>
          <w:sz w:val="16"/>
          <w:szCs w:val="18"/>
        </w:rPr>
      </w:pPr>
      <w:r w:rsidRPr="00F72966">
        <w:rPr>
          <w:sz w:val="18"/>
        </w:rPr>
        <w:t xml:space="preserve">Initiatives of the </w:t>
      </w:r>
      <w:r w:rsidRPr="00F72966">
        <w:rPr>
          <w:i/>
          <w:sz w:val="18"/>
        </w:rPr>
        <w:t xml:space="preserve">Gender Equality and Diversity Steering Committee Work Plan 2020-2023: </w:t>
      </w:r>
      <w:r w:rsidRPr="00F72966">
        <w:rPr>
          <w:sz w:val="16"/>
          <w:szCs w:val="18"/>
        </w:rPr>
        <w:t>2. Define relevant metrics used to evaluate gender equality and diversity and then maintain regular reviews and oversight of these metrics in order to evaluate SA Health’s performance.3. Engage with the process of negotiating SLAs between DHW and LHN Governing Boards, to ensure that performance measures for gender equality and diversity are included.</w:t>
      </w:r>
    </w:p>
    <w:p w14:paraId="7706CB70" w14:textId="77777777" w:rsidR="00307D16" w:rsidRDefault="00307D16" w:rsidP="00307D16">
      <w:pPr>
        <w:spacing w:after="0" w:line="240" w:lineRule="auto"/>
        <w:rPr>
          <w:sz w:val="18"/>
          <w:szCs w:val="18"/>
        </w:rPr>
      </w:pPr>
    </w:p>
    <w:tbl>
      <w:tblPr>
        <w:tblStyle w:val="TableGrid"/>
        <w:tblW w:w="14743" w:type="dxa"/>
        <w:tblInd w:w="-114" w:type="dxa"/>
        <w:tblLayout w:type="fixed"/>
        <w:tblCellMar>
          <w:left w:w="28" w:type="dxa"/>
          <w:right w:w="28" w:type="dxa"/>
        </w:tblCellMar>
        <w:tblLook w:val="04A0" w:firstRow="1" w:lastRow="0" w:firstColumn="1" w:lastColumn="0" w:noHBand="0" w:noVBand="1"/>
      </w:tblPr>
      <w:tblGrid>
        <w:gridCol w:w="8506"/>
        <w:gridCol w:w="1701"/>
        <w:gridCol w:w="1134"/>
        <w:gridCol w:w="3402"/>
      </w:tblGrid>
      <w:tr w:rsidR="002A3B12" w:rsidRPr="002A3B12" w14:paraId="75C8B205" w14:textId="77777777" w:rsidTr="00143A43">
        <w:trPr>
          <w:cantSplit/>
        </w:trPr>
        <w:tc>
          <w:tcPr>
            <w:tcW w:w="8506" w:type="dxa"/>
            <w:shd w:val="clear" w:color="auto" w:fill="DDD9C3" w:themeFill="background2" w:themeFillShade="E6"/>
          </w:tcPr>
          <w:p w14:paraId="7231A69A" w14:textId="77777777" w:rsidR="002A3B12" w:rsidRPr="002A3B12" w:rsidRDefault="002A3B12" w:rsidP="002A3B12">
            <w:r w:rsidRPr="002A3B12">
              <w:rPr>
                <w:b/>
              </w:rPr>
              <w:t>Actions: Retention</w:t>
            </w:r>
          </w:p>
        </w:tc>
        <w:tc>
          <w:tcPr>
            <w:tcW w:w="1701" w:type="dxa"/>
            <w:tcBorders>
              <w:left w:val="nil"/>
            </w:tcBorders>
            <w:shd w:val="clear" w:color="auto" w:fill="DDD9C3" w:themeFill="background2" w:themeFillShade="E6"/>
            <w:vAlign w:val="center"/>
          </w:tcPr>
          <w:p w14:paraId="75D168BD" w14:textId="77777777" w:rsidR="002A3B12" w:rsidRPr="00526289" w:rsidRDefault="002A3B12" w:rsidP="00526289">
            <w:pPr>
              <w:jc w:val="center"/>
            </w:pPr>
            <w:r w:rsidRPr="00526289">
              <w:t>Stakeholders</w:t>
            </w:r>
          </w:p>
        </w:tc>
        <w:tc>
          <w:tcPr>
            <w:tcW w:w="1134" w:type="dxa"/>
            <w:tcBorders>
              <w:left w:val="nil"/>
            </w:tcBorders>
            <w:shd w:val="clear" w:color="auto" w:fill="DDD9C3" w:themeFill="background2" w:themeFillShade="E6"/>
            <w:vAlign w:val="center"/>
          </w:tcPr>
          <w:p w14:paraId="7DAC122B" w14:textId="77777777" w:rsidR="002A3B12" w:rsidRPr="00526289" w:rsidRDefault="002A3B12" w:rsidP="00526289">
            <w:pPr>
              <w:jc w:val="center"/>
            </w:pPr>
            <w:r w:rsidRPr="00526289">
              <w:t>When</w:t>
            </w:r>
          </w:p>
        </w:tc>
        <w:tc>
          <w:tcPr>
            <w:tcW w:w="3402" w:type="dxa"/>
            <w:tcBorders>
              <w:left w:val="nil"/>
            </w:tcBorders>
            <w:shd w:val="clear" w:color="auto" w:fill="DDD9C3" w:themeFill="background2" w:themeFillShade="E6"/>
            <w:vAlign w:val="center"/>
          </w:tcPr>
          <w:p w14:paraId="4D41F109" w14:textId="77777777" w:rsidR="002A3B12" w:rsidRPr="00526289" w:rsidRDefault="002A3B12" w:rsidP="00526289">
            <w:pPr>
              <w:jc w:val="center"/>
            </w:pPr>
            <w:r w:rsidRPr="00526289">
              <w:t>Monitoring/Outcome</w:t>
            </w:r>
          </w:p>
        </w:tc>
      </w:tr>
      <w:tr w:rsidR="002A3B12" w:rsidRPr="002A3B12" w14:paraId="5FD79CA9" w14:textId="77777777" w:rsidTr="00143A43">
        <w:trPr>
          <w:cantSplit/>
        </w:trPr>
        <w:tc>
          <w:tcPr>
            <w:tcW w:w="8506" w:type="dxa"/>
          </w:tcPr>
          <w:p w14:paraId="2F625C29" w14:textId="77777777" w:rsidR="002A3B12" w:rsidRPr="002A3B12" w:rsidRDefault="002A3B12" w:rsidP="000E3E11">
            <w:r w:rsidRPr="002A3B12">
              <w:rPr>
                <w:b/>
              </w:rPr>
              <w:t>Requirements of employees are respected and facilitated where possible</w:t>
            </w:r>
            <w:r w:rsidR="000E3E11">
              <w:rPr>
                <w:b/>
              </w:rPr>
              <w:t xml:space="preserve"> </w:t>
            </w:r>
            <w:r w:rsidR="000E3E11" w:rsidRPr="000E3E11">
              <w:t>e.g</w:t>
            </w:r>
            <w:r w:rsidR="00143A43">
              <w:t>.</w:t>
            </w:r>
            <w:r w:rsidR="000E3E11" w:rsidRPr="000E3E11">
              <w:t xml:space="preserve"> </w:t>
            </w:r>
            <w:r w:rsidRPr="002A3B12">
              <w:t xml:space="preserve">Ensure dress code requirements are flexible and inclusive of the needs of </w:t>
            </w:r>
            <w:r w:rsidR="009F789F">
              <w:t>employees of all gender identities</w:t>
            </w:r>
          </w:p>
        </w:tc>
        <w:tc>
          <w:tcPr>
            <w:tcW w:w="1701" w:type="dxa"/>
          </w:tcPr>
          <w:p w14:paraId="6B764B90" w14:textId="77777777" w:rsidR="002A3B12" w:rsidRPr="002A3B12" w:rsidRDefault="002A3B12" w:rsidP="002A3B12">
            <w:r w:rsidRPr="002A3B12">
              <w:t>Workforce Services</w:t>
            </w:r>
          </w:p>
        </w:tc>
        <w:tc>
          <w:tcPr>
            <w:tcW w:w="1134" w:type="dxa"/>
          </w:tcPr>
          <w:p w14:paraId="343DB5C5" w14:textId="77777777" w:rsidR="002A3B12" w:rsidRPr="002A3B12" w:rsidRDefault="002A3B12" w:rsidP="002A3B12">
            <w:r w:rsidRPr="002A3B12">
              <w:t>2021</w:t>
            </w:r>
          </w:p>
        </w:tc>
        <w:tc>
          <w:tcPr>
            <w:tcW w:w="3402" w:type="dxa"/>
          </w:tcPr>
          <w:p w14:paraId="3E73141E" w14:textId="620ED1AE" w:rsidR="002A3B12" w:rsidRPr="002A3B12" w:rsidRDefault="002A3B12" w:rsidP="00307D16">
            <w:r w:rsidRPr="002A3B12">
              <w:t>Dress code requirements are flexible</w:t>
            </w:r>
          </w:p>
        </w:tc>
      </w:tr>
      <w:tr w:rsidR="005D2A81" w:rsidRPr="002A3B12" w14:paraId="579223FA" w14:textId="77777777" w:rsidTr="00307D16">
        <w:trPr>
          <w:cantSplit/>
          <w:trHeight w:val="534"/>
        </w:trPr>
        <w:tc>
          <w:tcPr>
            <w:tcW w:w="8506" w:type="dxa"/>
          </w:tcPr>
          <w:p w14:paraId="1FB236FB" w14:textId="2D672FA7" w:rsidR="005D2A81" w:rsidRPr="002A3B12" w:rsidRDefault="005D2A81" w:rsidP="000E3E11">
            <w:pPr>
              <w:rPr>
                <w:b/>
              </w:rPr>
            </w:pPr>
            <w:r>
              <w:rPr>
                <w:b/>
              </w:rPr>
              <w:t xml:space="preserve">Gender inclusive facilities are provided </w:t>
            </w:r>
            <w:r w:rsidRPr="005D2A81">
              <w:t>(e.g. bathrooms; change rooms</w:t>
            </w:r>
            <w:r>
              <w:t>)</w:t>
            </w:r>
          </w:p>
        </w:tc>
        <w:tc>
          <w:tcPr>
            <w:tcW w:w="1701" w:type="dxa"/>
          </w:tcPr>
          <w:p w14:paraId="12F3EB5E" w14:textId="6A9BF59A" w:rsidR="005D2A81" w:rsidRPr="002A3B12" w:rsidRDefault="005D2A81" w:rsidP="002A3B12">
            <w:r>
              <w:t>Infrastructure</w:t>
            </w:r>
          </w:p>
        </w:tc>
        <w:tc>
          <w:tcPr>
            <w:tcW w:w="1134" w:type="dxa"/>
          </w:tcPr>
          <w:p w14:paraId="329920C2" w14:textId="7C2A1046" w:rsidR="005D2A81" w:rsidRPr="002A3B12" w:rsidRDefault="005D2A81" w:rsidP="002A3B12">
            <w:r>
              <w:t>2022</w:t>
            </w:r>
          </w:p>
        </w:tc>
        <w:tc>
          <w:tcPr>
            <w:tcW w:w="3402" w:type="dxa"/>
          </w:tcPr>
          <w:p w14:paraId="378A8160" w14:textId="74BF4CE1" w:rsidR="005D2A81" w:rsidRPr="002A3B12" w:rsidRDefault="005D2A81" w:rsidP="002A3B12">
            <w:r>
              <w:t>Worksites have gender inclusive facilities</w:t>
            </w:r>
          </w:p>
        </w:tc>
      </w:tr>
      <w:tr w:rsidR="002A3B12" w:rsidRPr="002A3B12" w14:paraId="2C2578F1" w14:textId="77777777" w:rsidTr="00143A43">
        <w:trPr>
          <w:cantSplit/>
        </w:trPr>
        <w:tc>
          <w:tcPr>
            <w:tcW w:w="8506" w:type="dxa"/>
            <w:tcBorders>
              <w:bottom w:val="single" w:sz="4" w:space="0" w:color="auto"/>
            </w:tcBorders>
          </w:tcPr>
          <w:p w14:paraId="6DA1F075" w14:textId="77777777" w:rsidR="002A3B12" w:rsidRPr="002A3B12" w:rsidRDefault="002A3B12" w:rsidP="00143A43">
            <w:r w:rsidRPr="000E3E11">
              <w:rPr>
                <w:b/>
              </w:rPr>
              <w:t>Review DHW policies and procedures to ensure language</w:t>
            </w:r>
            <w:r w:rsidR="00143A43">
              <w:rPr>
                <w:b/>
              </w:rPr>
              <w:t xml:space="preserve"> use</w:t>
            </w:r>
            <w:r w:rsidRPr="000E3E11">
              <w:rPr>
                <w:b/>
              </w:rPr>
              <w:t xml:space="preserve"> is inclusive</w:t>
            </w:r>
            <w:r w:rsidRPr="002A3B12">
              <w:t xml:space="preserve"> of </w:t>
            </w:r>
            <w:r w:rsidR="009F789F">
              <w:t>employees of all gender identities</w:t>
            </w:r>
            <w:r w:rsidRPr="002A3B12">
              <w:t xml:space="preserve">, especially </w:t>
            </w:r>
            <w:r w:rsidR="009F789F">
              <w:t>those</w:t>
            </w:r>
            <w:r w:rsidRPr="002A3B12">
              <w:t xml:space="preserve"> in non-traditional roles</w:t>
            </w:r>
          </w:p>
        </w:tc>
        <w:tc>
          <w:tcPr>
            <w:tcW w:w="1701" w:type="dxa"/>
            <w:tcBorders>
              <w:bottom w:val="single" w:sz="4" w:space="0" w:color="auto"/>
            </w:tcBorders>
          </w:tcPr>
          <w:p w14:paraId="7892BC60" w14:textId="77777777" w:rsidR="002A3B12" w:rsidRPr="002A3B12" w:rsidRDefault="002A3B12" w:rsidP="002A3B12">
            <w:r w:rsidRPr="002A3B12">
              <w:t>Workforce Services</w:t>
            </w:r>
          </w:p>
        </w:tc>
        <w:tc>
          <w:tcPr>
            <w:tcW w:w="1134" w:type="dxa"/>
            <w:tcBorders>
              <w:bottom w:val="single" w:sz="4" w:space="0" w:color="auto"/>
            </w:tcBorders>
          </w:tcPr>
          <w:p w14:paraId="3051A317" w14:textId="77777777" w:rsidR="002A3B12" w:rsidRPr="002A3B12" w:rsidRDefault="002A3B12" w:rsidP="002A3B12">
            <w:r w:rsidRPr="002A3B12">
              <w:t>2021</w:t>
            </w:r>
          </w:p>
        </w:tc>
        <w:tc>
          <w:tcPr>
            <w:tcW w:w="3402" w:type="dxa"/>
            <w:tcBorders>
              <w:bottom w:val="single" w:sz="4" w:space="0" w:color="auto"/>
            </w:tcBorders>
          </w:tcPr>
          <w:p w14:paraId="46EA78B4" w14:textId="77777777" w:rsidR="002A3B12" w:rsidRPr="002A3B12" w:rsidRDefault="00143A43" w:rsidP="002A3B12">
            <w:r>
              <w:t>Language of p</w:t>
            </w:r>
            <w:r w:rsidRPr="00143A43">
              <w:t>olicies and procedures</w:t>
            </w:r>
            <w:r w:rsidR="002A3B12" w:rsidRPr="002A3B12">
              <w:t xml:space="preserve"> is inclusive of males and females</w:t>
            </w:r>
          </w:p>
        </w:tc>
      </w:tr>
      <w:tr w:rsidR="002A3B12" w:rsidRPr="002A3B12" w14:paraId="181C8D05" w14:textId="77777777" w:rsidTr="00307D16">
        <w:trPr>
          <w:cantSplit/>
          <w:trHeight w:val="938"/>
        </w:trPr>
        <w:tc>
          <w:tcPr>
            <w:tcW w:w="8506" w:type="dxa"/>
            <w:tcBorders>
              <w:top w:val="nil"/>
            </w:tcBorders>
          </w:tcPr>
          <w:p w14:paraId="349D9071" w14:textId="0B845691" w:rsidR="002A3B12" w:rsidRPr="002A3B12" w:rsidRDefault="004C2FC9" w:rsidP="004C2FC9">
            <w:pPr>
              <w:spacing w:after="0"/>
            </w:pPr>
            <w:r w:rsidRPr="004C2FC9">
              <w:rPr>
                <w:b/>
              </w:rPr>
              <w:t>Support for wellbeing</w:t>
            </w:r>
            <w:r w:rsidRPr="004C2FC9">
              <w:t xml:space="preserve"> </w:t>
            </w:r>
            <w:r>
              <w:t>-</w:t>
            </w:r>
            <w:r w:rsidR="002A3B12" w:rsidRPr="002A3B12">
              <w:t>Establish specific employee network groups for employees</w:t>
            </w:r>
            <w:r w:rsidR="009F789F">
              <w:t xml:space="preserve"> of all gender identities</w:t>
            </w:r>
            <w:r w:rsidR="00634D48">
              <w:t xml:space="preserve"> including non-binary and gender diverse employees,</w:t>
            </w:r>
            <w:r w:rsidR="002A3B12" w:rsidRPr="002A3B12">
              <w:t xml:space="preserve"> in non-traditional roles to improve support, mentoring and share experiences</w:t>
            </w:r>
            <w:r w:rsidR="009154EF">
              <w:t xml:space="preserve"> (for example ‘men in nursing’ network)</w:t>
            </w:r>
          </w:p>
        </w:tc>
        <w:tc>
          <w:tcPr>
            <w:tcW w:w="1701" w:type="dxa"/>
            <w:tcBorders>
              <w:top w:val="nil"/>
            </w:tcBorders>
          </w:tcPr>
          <w:p w14:paraId="6FDCC0DB" w14:textId="09356FCD" w:rsidR="002A3B12" w:rsidRPr="002A3B12" w:rsidRDefault="002A3B12" w:rsidP="00307D16">
            <w:r w:rsidRPr="002A3B12">
              <w:t>Workforce Services</w:t>
            </w:r>
          </w:p>
        </w:tc>
        <w:tc>
          <w:tcPr>
            <w:tcW w:w="1134" w:type="dxa"/>
            <w:tcBorders>
              <w:top w:val="nil"/>
            </w:tcBorders>
          </w:tcPr>
          <w:p w14:paraId="02DF8B65" w14:textId="77777777" w:rsidR="002A3B12" w:rsidRPr="002A3B12" w:rsidRDefault="002A3B12" w:rsidP="002A3B12">
            <w:r w:rsidRPr="002A3B12">
              <w:t>2022</w:t>
            </w:r>
          </w:p>
        </w:tc>
        <w:tc>
          <w:tcPr>
            <w:tcW w:w="3402" w:type="dxa"/>
            <w:tcBorders>
              <w:top w:val="nil"/>
            </w:tcBorders>
          </w:tcPr>
          <w:p w14:paraId="54F362A7" w14:textId="0171E39B" w:rsidR="002A3B12" w:rsidRPr="002A3B12" w:rsidRDefault="00307D16" w:rsidP="004C2FC9">
            <w:pPr>
              <w:spacing w:line="240" w:lineRule="auto"/>
            </w:pPr>
            <w:r>
              <w:t>S</w:t>
            </w:r>
            <w:r w:rsidR="002A3B12" w:rsidRPr="002A3B12">
              <w:t>ustainable and high-functioning employee network groups for employees</w:t>
            </w:r>
            <w:r w:rsidR="009F789F">
              <w:t xml:space="preserve"> of all gender identities</w:t>
            </w:r>
            <w:r w:rsidR="002A3B12" w:rsidRPr="002A3B12">
              <w:t xml:space="preserve"> in non-traditional roles </w:t>
            </w:r>
          </w:p>
        </w:tc>
      </w:tr>
      <w:tr w:rsidR="002A3B12" w:rsidRPr="002A3B12" w14:paraId="7B56415E" w14:textId="77777777" w:rsidTr="00143A43">
        <w:trPr>
          <w:cantSplit/>
        </w:trPr>
        <w:tc>
          <w:tcPr>
            <w:tcW w:w="8506" w:type="dxa"/>
          </w:tcPr>
          <w:p w14:paraId="1A5AB5F6" w14:textId="77777777" w:rsidR="002A3B12" w:rsidRPr="002A3B12" w:rsidRDefault="002A3B12" w:rsidP="004C2FC9">
            <w:pPr>
              <w:spacing w:after="0"/>
              <w:rPr>
                <w:b/>
              </w:rPr>
            </w:pPr>
            <w:r w:rsidRPr="002A3B12">
              <w:rPr>
                <w:b/>
              </w:rPr>
              <w:t>Flexible work arrangements available and considered in earnest</w:t>
            </w:r>
          </w:p>
          <w:p w14:paraId="25035A3D" w14:textId="77777777" w:rsidR="002A3B12" w:rsidRPr="002A3B12" w:rsidRDefault="002A3B12" w:rsidP="004C2FC9">
            <w:pPr>
              <w:spacing w:after="0"/>
            </w:pPr>
            <w:r w:rsidRPr="002A3B12">
              <w:t xml:space="preserve">Provide support for </w:t>
            </w:r>
            <w:r w:rsidR="00E455CA">
              <w:t>employees of all gender identities</w:t>
            </w:r>
            <w:r w:rsidRPr="002A3B12">
              <w:t xml:space="preserve"> to resume and perform their roles after periods of extended leave (especially parental/carers leave) or time in corporate roles</w:t>
            </w:r>
            <w:r w:rsidR="00FB62A6">
              <w:t xml:space="preserve"> within the organisation</w:t>
            </w:r>
          </w:p>
        </w:tc>
        <w:tc>
          <w:tcPr>
            <w:tcW w:w="1701" w:type="dxa"/>
          </w:tcPr>
          <w:p w14:paraId="0CA98EA9" w14:textId="77777777" w:rsidR="002A3B12" w:rsidRPr="002A3B12" w:rsidRDefault="002A3B12" w:rsidP="00732124">
            <w:r w:rsidRPr="002A3B12">
              <w:t>Workforce Services</w:t>
            </w:r>
          </w:p>
        </w:tc>
        <w:tc>
          <w:tcPr>
            <w:tcW w:w="1134" w:type="dxa"/>
          </w:tcPr>
          <w:p w14:paraId="5FD29B38" w14:textId="77777777" w:rsidR="002A3B12" w:rsidRPr="002A3B12" w:rsidRDefault="002A3B12" w:rsidP="002A3B12">
            <w:r w:rsidRPr="002A3B12">
              <w:t>2021</w:t>
            </w:r>
          </w:p>
        </w:tc>
        <w:tc>
          <w:tcPr>
            <w:tcW w:w="3402" w:type="dxa"/>
          </w:tcPr>
          <w:p w14:paraId="2D99AB88" w14:textId="77777777" w:rsidR="002A3B12" w:rsidRPr="002A3B12" w:rsidRDefault="002A3B12" w:rsidP="002A3B12">
            <w:r w:rsidRPr="002A3B12">
              <w:t xml:space="preserve">Support to resume roles after periods of extended leave (especially parental leave) </w:t>
            </w:r>
          </w:p>
        </w:tc>
      </w:tr>
    </w:tbl>
    <w:p w14:paraId="37169F7F" w14:textId="77777777" w:rsidR="00FB62A6" w:rsidRDefault="00FB62A6" w:rsidP="00143A43">
      <w:pPr>
        <w:spacing w:after="0"/>
      </w:pPr>
    </w:p>
    <w:tbl>
      <w:tblPr>
        <w:tblStyle w:val="TableGrid"/>
        <w:tblW w:w="14743" w:type="dxa"/>
        <w:tblInd w:w="-34" w:type="dxa"/>
        <w:tblLayout w:type="fixed"/>
        <w:tblLook w:val="04A0" w:firstRow="1" w:lastRow="0" w:firstColumn="1" w:lastColumn="0" w:noHBand="0" w:noVBand="1"/>
      </w:tblPr>
      <w:tblGrid>
        <w:gridCol w:w="8647"/>
        <w:gridCol w:w="142"/>
        <w:gridCol w:w="1701"/>
        <w:gridCol w:w="142"/>
        <w:gridCol w:w="850"/>
        <w:gridCol w:w="284"/>
        <w:gridCol w:w="2977"/>
      </w:tblGrid>
      <w:tr w:rsidR="002A3B12" w:rsidRPr="002A3B12" w14:paraId="4458F341" w14:textId="77777777" w:rsidTr="004C2FC9">
        <w:trPr>
          <w:cantSplit/>
          <w:trHeight w:val="550"/>
        </w:trPr>
        <w:tc>
          <w:tcPr>
            <w:tcW w:w="14743" w:type="dxa"/>
            <w:gridSpan w:val="7"/>
            <w:tcBorders>
              <w:bottom w:val="nil"/>
            </w:tcBorders>
            <w:shd w:val="clear" w:color="auto" w:fill="C4BC96" w:themeFill="background2" w:themeFillShade="BF"/>
            <w:vAlign w:val="bottom"/>
          </w:tcPr>
          <w:p w14:paraId="79F197C9" w14:textId="77777777" w:rsidR="002A3B12" w:rsidRPr="002A3B12" w:rsidRDefault="002A3B12" w:rsidP="00742AA0">
            <w:pPr>
              <w:ind w:left="176" w:hanging="176"/>
              <w:rPr>
                <w:b/>
                <w:sz w:val="22"/>
              </w:rPr>
            </w:pPr>
            <w:r w:rsidRPr="00AB1C5E">
              <w:rPr>
                <w:b/>
                <w:sz w:val="22"/>
              </w:rPr>
              <w:t xml:space="preserve">2. </w:t>
            </w:r>
            <w:r w:rsidRPr="00742AA0">
              <w:rPr>
                <w:b/>
                <w:sz w:val="22"/>
              </w:rPr>
              <w:t>Build diversity and inclusion knowledge and capability</w:t>
            </w:r>
          </w:p>
        </w:tc>
      </w:tr>
      <w:tr w:rsidR="002A3B12" w:rsidRPr="002A3B12" w14:paraId="4759B815" w14:textId="77777777" w:rsidTr="00143A43">
        <w:trPr>
          <w:cantSplit/>
          <w:trHeight w:val="275"/>
        </w:trPr>
        <w:tc>
          <w:tcPr>
            <w:tcW w:w="8647" w:type="dxa"/>
            <w:shd w:val="clear" w:color="auto" w:fill="DDD9C3" w:themeFill="background2" w:themeFillShade="E6"/>
          </w:tcPr>
          <w:p w14:paraId="2378DA8F" w14:textId="77777777" w:rsidR="002A3B12" w:rsidRPr="002A3B12" w:rsidRDefault="002A3B12" w:rsidP="002A3B12">
            <w:pPr>
              <w:rPr>
                <w:b/>
              </w:rPr>
            </w:pPr>
            <w:r w:rsidRPr="002A3B12">
              <w:rPr>
                <w:b/>
              </w:rPr>
              <w:t>Actions: Increase capacity to create and maintain an inclusive workplace</w:t>
            </w:r>
            <w:r w:rsidRPr="002A3B12">
              <w:rPr>
                <w:b/>
              </w:rPr>
              <w:tab/>
            </w:r>
          </w:p>
        </w:tc>
        <w:tc>
          <w:tcPr>
            <w:tcW w:w="1843" w:type="dxa"/>
            <w:gridSpan w:val="2"/>
            <w:shd w:val="clear" w:color="auto" w:fill="DDD9C3" w:themeFill="background2" w:themeFillShade="E6"/>
            <w:vAlign w:val="center"/>
          </w:tcPr>
          <w:p w14:paraId="6E656089" w14:textId="77777777" w:rsidR="002A3B12" w:rsidRPr="00526289" w:rsidRDefault="002A3B12" w:rsidP="00526289">
            <w:pPr>
              <w:jc w:val="center"/>
            </w:pPr>
            <w:r w:rsidRPr="00526289">
              <w:t>Stakeholders</w:t>
            </w:r>
          </w:p>
        </w:tc>
        <w:tc>
          <w:tcPr>
            <w:tcW w:w="992" w:type="dxa"/>
            <w:gridSpan w:val="2"/>
            <w:shd w:val="clear" w:color="auto" w:fill="DDD9C3" w:themeFill="background2" w:themeFillShade="E6"/>
            <w:vAlign w:val="center"/>
          </w:tcPr>
          <w:p w14:paraId="423557A3" w14:textId="77777777" w:rsidR="002A3B12" w:rsidRPr="00526289" w:rsidRDefault="002A3B12" w:rsidP="00526289">
            <w:pPr>
              <w:jc w:val="center"/>
            </w:pPr>
            <w:r w:rsidRPr="00526289">
              <w:t>When</w:t>
            </w:r>
          </w:p>
        </w:tc>
        <w:tc>
          <w:tcPr>
            <w:tcW w:w="3261" w:type="dxa"/>
            <w:gridSpan w:val="2"/>
            <w:shd w:val="clear" w:color="auto" w:fill="DDD9C3" w:themeFill="background2" w:themeFillShade="E6"/>
            <w:vAlign w:val="center"/>
          </w:tcPr>
          <w:p w14:paraId="136FE966" w14:textId="77777777" w:rsidR="002A3B12" w:rsidRPr="00526289" w:rsidRDefault="002A3B12" w:rsidP="00526289">
            <w:pPr>
              <w:jc w:val="center"/>
            </w:pPr>
            <w:r w:rsidRPr="00526289">
              <w:t>Monitoring/Outcome</w:t>
            </w:r>
          </w:p>
        </w:tc>
      </w:tr>
      <w:tr w:rsidR="00143A43" w:rsidRPr="002A3B12" w14:paraId="5CB849BE" w14:textId="77777777" w:rsidTr="00A22405">
        <w:trPr>
          <w:cantSplit/>
          <w:trHeight w:val="275"/>
        </w:trPr>
        <w:tc>
          <w:tcPr>
            <w:tcW w:w="14743" w:type="dxa"/>
            <w:gridSpan w:val="7"/>
            <w:tcBorders>
              <w:bottom w:val="single" w:sz="4" w:space="0" w:color="auto"/>
            </w:tcBorders>
            <w:shd w:val="clear" w:color="auto" w:fill="auto"/>
          </w:tcPr>
          <w:p w14:paraId="57F7E926" w14:textId="77777777" w:rsidR="00143A43" w:rsidRPr="00526289" w:rsidRDefault="00143A43" w:rsidP="00526289">
            <w:pPr>
              <w:jc w:val="center"/>
            </w:pPr>
            <w:r w:rsidRPr="00143A43">
              <w:t>(see overarching plan for actions such as ‘acknowledging dates of significance’ and ‘encourage discussion about difference’ which will support gender equality)</w:t>
            </w:r>
          </w:p>
        </w:tc>
      </w:tr>
      <w:tr w:rsidR="002A3B12" w:rsidRPr="002A3B12" w14:paraId="30A30AC0" w14:textId="77777777" w:rsidTr="004C2FC9">
        <w:trPr>
          <w:trHeight w:val="550"/>
        </w:trPr>
        <w:tc>
          <w:tcPr>
            <w:tcW w:w="14743" w:type="dxa"/>
            <w:gridSpan w:val="7"/>
            <w:tcBorders>
              <w:bottom w:val="single" w:sz="4" w:space="0" w:color="auto"/>
            </w:tcBorders>
            <w:shd w:val="clear" w:color="auto" w:fill="C4BC96" w:themeFill="background2" w:themeFillShade="BF"/>
            <w:vAlign w:val="bottom"/>
          </w:tcPr>
          <w:p w14:paraId="709C20CB" w14:textId="4E41F716" w:rsidR="002A3B12" w:rsidRPr="00742AA0" w:rsidRDefault="002A3B12" w:rsidP="00742AA0">
            <w:pPr>
              <w:pStyle w:val="ListParagraph"/>
              <w:numPr>
                <w:ilvl w:val="0"/>
                <w:numId w:val="38"/>
              </w:numPr>
              <w:ind w:left="318" w:hanging="284"/>
              <w:rPr>
                <w:b/>
              </w:rPr>
            </w:pPr>
            <w:r w:rsidRPr="00742AA0">
              <w:rPr>
                <w:b/>
                <w:sz w:val="22"/>
              </w:rPr>
              <w:t>Be accountable for diversity and inclusion</w:t>
            </w:r>
          </w:p>
        </w:tc>
      </w:tr>
      <w:tr w:rsidR="002A3B12" w:rsidRPr="002A3B12" w14:paraId="5007F59E" w14:textId="77777777" w:rsidTr="004C2FC9">
        <w:trPr>
          <w:trHeight w:val="275"/>
        </w:trPr>
        <w:tc>
          <w:tcPr>
            <w:tcW w:w="8789" w:type="dxa"/>
            <w:gridSpan w:val="2"/>
            <w:tcBorders>
              <w:bottom w:val="single" w:sz="4" w:space="0" w:color="auto"/>
            </w:tcBorders>
            <w:shd w:val="clear" w:color="auto" w:fill="DDD9C3" w:themeFill="background2" w:themeFillShade="E6"/>
          </w:tcPr>
          <w:p w14:paraId="79E03D17" w14:textId="77777777" w:rsidR="002A3B12" w:rsidRPr="002A3B12" w:rsidRDefault="002A3B12" w:rsidP="002A3B12">
            <w:pPr>
              <w:rPr>
                <w:b/>
              </w:rPr>
            </w:pPr>
            <w:r w:rsidRPr="002A3B12">
              <w:rPr>
                <w:b/>
              </w:rPr>
              <w:t>Actions:</w:t>
            </w:r>
          </w:p>
        </w:tc>
        <w:tc>
          <w:tcPr>
            <w:tcW w:w="1843" w:type="dxa"/>
            <w:gridSpan w:val="2"/>
            <w:tcBorders>
              <w:bottom w:val="single" w:sz="4" w:space="0" w:color="auto"/>
            </w:tcBorders>
            <w:shd w:val="clear" w:color="auto" w:fill="DDD9C3" w:themeFill="background2" w:themeFillShade="E6"/>
            <w:vAlign w:val="center"/>
          </w:tcPr>
          <w:p w14:paraId="2A94974A" w14:textId="77777777" w:rsidR="002A3B12" w:rsidRPr="00526289" w:rsidRDefault="002A3B12" w:rsidP="00526289">
            <w:pPr>
              <w:jc w:val="center"/>
            </w:pPr>
            <w:r w:rsidRPr="00526289">
              <w:t>Stakeholders</w:t>
            </w:r>
          </w:p>
        </w:tc>
        <w:tc>
          <w:tcPr>
            <w:tcW w:w="1134" w:type="dxa"/>
            <w:gridSpan w:val="2"/>
            <w:tcBorders>
              <w:bottom w:val="single" w:sz="4" w:space="0" w:color="auto"/>
            </w:tcBorders>
            <w:shd w:val="clear" w:color="auto" w:fill="DDD9C3" w:themeFill="background2" w:themeFillShade="E6"/>
            <w:vAlign w:val="center"/>
          </w:tcPr>
          <w:p w14:paraId="217CB625" w14:textId="77777777" w:rsidR="002A3B12" w:rsidRPr="00526289" w:rsidRDefault="002A3B12" w:rsidP="00526289">
            <w:pPr>
              <w:jc w:val="center"/>
            </w:pPr>
            <w:r w:rsidRPr="00526289">
              <w:t>When</w:t>
            </w:r>
          </w:p>
        </w:tc>
        <w:tc>
          <w:tcPr>
            <w:tcW w:w="2977" w:type="dxa"/>
            <w:tcBorders>
              <w:bottom w:val="single" w:sz="4" w:space="0" w:color="auto"/>
            </w:tcBorders>
            <w:shd w:val="clear" w:color="auto" w:fill="DDD9C3" w:themeFill="background2" w:themeFillShade="E6"/>
            <w:vAlign w:val="center"/>
          </w:tcPr>
          <w:p w14:paraId="48646F20" w14:textId="77777777" w:rsidR="002A3B12" w:rsidRPr="00526289" w:rsidRDefault="002A3B12" w:rsidP="00526289">
            <w:pPr>
              <w:jc w:val="center"/>
            </w:pPr>
            <w:r w:rsidRPr="00526289">
              <w:t>Monitoring/Outcome</w:t>
            </w:r>
          </w:p>
        </w:tc>
      </w:tr>
      <w:tr w:rsidR="002A3B12" w:rsidRPr="002A3B12" w14:paraId="27E870BB" w14:textId="77777777" w:rsidTr="00307D16">
        <w:trPr>
          <w:trHeight w:val="732"/>
        </w:trPr>
        <w:tc>
          <w:tcPr>
            <w:tcW w:w="8789" w:type="dxa"/>
            <w:gridSpan w:val="2"/>
          </w:tcPr>
          <w:p w14:paraId="5C6683D1" w14:textId="77777777" w:rsidR="00632B92" w:rsidRPr="002A3B12" w:rsidRDefault="000E73A5" w:rsidP="00732124">
            <w:r>
              <w:rPr>
                <w:b/>
              </w:rPr>
              <w:t>Gender based b</w:t>
            </w:r>
            <w:r w:rsidR="002A3B12" w:rsidRPr="002A3B12">
              <w:rPr>
                <w:b/>
              </w:rPr>
              <w:t>ullying/harassment is not tolerated</w:t>
            </w:r>
            <w:r w:rsidR="002A3B12" w:rsidRPr="003563E5">
              <w:t xml:space="preserve">: </w:t>
            </w:r>
            <w:r w:rsidR="003563E5" w:rsidRPr="003563E5">
              <w:t>reduce</w:t>
            </w:r>
            <w:r w:rsidR="002A3B12" w:rsidRPr="000E73A5">
              <w:t xml:space="preserve"> stigma and discrimination</w:t>
            </w:r>
          </w:p>
        </w:tc>
        <w:tc>
          <w:tcPr>
            <w:tcW w:w="1843" w:type="dxa"/>
            <w:gridSpan w:val="2"/>
          </w:tcPr>
          <w:p w14:paraId="63DBC576" w14:textId="77777777" w:rsidR="002A3B12" w:rsidRPr="002A3B12" w:rsidRDefault="002A3B12" w:rsidP="00705E75">
            <w:pPr>
              <w:spacing w:line="240" w:lineRule="auto"/>
            </w:pPr>
            <w:r w:rsidRPr="002A3B12">
              <w:t>Workforce Services</w:t>
            </w:r>
          </w:p>
        </w:tc>
        <w:tc>
          <w:tcPr>
            <w:tcW w:w="1134" w:type="dxa"/>
            <w:gridSpan w:val="2"/>
          </w:tcPr>
          <w:p w14:paraId="01332639" w14:textId="77777777" w:rsidR="002A3B12" w:rsidRPr="002A3B12" w:rsidRDefault="002A3B12" w:rsidP="002A3B12">
            <w:r w:rsidRPr="002A3B12">
              <w:t>2022</w:t>
            </w:r>
          </w:p>
        </w:tc>
        <w:tc>
          <w:tcPr>
            <w:tcW w:w="2977" w:type="dxa"/>
          </w:tcPr>
          <w:p w14:paraId="224E10D5" w14:textId="77777777" w:rsidR="002A3B12" w:rsidRPr="002A3B12" w:rsidRDefault="002A3B12" w:rsidP="00705E75">
            <w:pPr>
              <w:spacing w:line="240" w:lineRule="auto"/>
            </w:pPr>
            <w:r w:rsidRPr="002A3B12">
              <w:t xml:space="preserve">Messaging </w:t>
            </w:r>
            <w:r w:rsidR="00143A43">
              <w:t xml:space="preserve">on bullying/harassment is </w:t>
            </w:r>
            <w:r w:rsidRPr="002A3B12">
              <w:t>inclusive of gender</w:t>
            </w:r>
          </w:p>
        </w:tc>
      </w:tr>
      <w:tr w:rsidR="009154EF" w:rsidRPr="002A3B12" w14:paraId="003B1585" w14:textId="77777777" w:rsidTr="004C2FC9">
        <w:tc>
          <w:tcPr>
            <w:tcW w:w="8789" w:type="dxa"/>
            <w:gridSpan w:val="2"/>
          </w:tcPr>
          <w:p w14:paraId="1B398180" w14:textId="77777777" w:rsidR="009154EF" w:rsidRPr="009154EF" w:rsidRDefault="009154EF" w:rsidP="00732124">
            <w:r w:rsidRPr="009154EF">
              <w:t xml:space="preserve">Review </w:t>
            </w:r>
            <w:r>
              <w:t>the complaint/incident reporting processes to include gender related incidents</w:t>
            </w:r>
          </w:p>
        </w:tc>
        <w:tc>
          <w:tcPr>
            <w:tcW w:w="1843" w:type="dxa"/>
            <w:gridSpan w:val="2"/>
          </w:tcPr>
          <w:p w14:paraId="0829D93E" w14:textId="77777777" w:rsidR="009154EF" w:rsidRPr="002A3B12" w:rsidRDefault="009154EF" w:rsidP="00705E75">
            <w:pPr>
              <w:spacing w:line="240" w:lineRule="auto"/>
            </w:pPr>
            <w:r w:rsidRPr="002A3B12">
              <w:t>Workforce Services</w:t>
            </w:r>
          </w:p>
        </w:tc>
        <w:tc>
          <w:tcPr>
            <w:tcW w:w="1134" w:type="dxa"/>
            <w:gridSpan w:val="2"/>
          </w:tcPr>
          <w:p w14:paraId="487FD12A" w14:textId="77777777" w:rsidR="009154EF" w:rsidRPr="002A3B12" w:rsidRDefault="009154EF" w:rsidP="002A3B12">
            <w:r w:rsidRPr="002A3B12">
              <w:t>2022</w:t>
            </w:r>
          </w:p>
        </w:tc>
        <w:tc>
          <w:tcPr>
            <w:tcW w:w="2977" w:type="dxa"/>
          </w:tcPr>
          <w:p w14:paraId="6A880BD7" w14:textId="29379044" w:rsidR="009154EF" w:rsidRPr="002A3B12" w:rsidRDefault="009154EF" w:rsidP="00307D16">
            <w:pPr>
              <w:spacing w:line="240" w:lineRule="auto"/>
            </w:pPr>
            <w:r>
              <w:t>DHW reporting support</w:t>
            </w:r>
            <w:r w:rsidR="00307D16">
              <w:t>s</w:t>
            </w:r>
            <w:r>
              <w:t xml:space="preserve"> the reporting of gender-based offensive behaviours.</w:t>
            </w:r>
          </w:p>
        </w:tc>
      </w:tr>
    </w:tbl>
    <w:p w14:paraId="7219BAF2" w14:textId="5C99F962" w:rsidR="004C2FC9" w:rsidRPr="00F72966" w:rsidRDefault="00B82601" w:rsidP="00B82601">
      <w:pPr>
        <w:pStyle w:val="Heading2"/>
        <w:rPr>
          <w:color w:val="7F7F7F" w:themeColor="text1" w:themeTint="80"/>
          <w:sz w:val="22"/>
          <w:szCs w:val="24"/>
        </w:rPr>
      </w:pPr>
      <w:bookmarkStart w:id="30" w:name="_Toc58829301"/>
      <w:r w:rsidRPr="00F72966">
        <w:rPr>
          <w:color w:val="7F7F7F" w:themeColor="text1" w:themeTint="80"/>
          <w:sz w:val="22"/>
          <w:szCs w:val="24"/>
        </w:rPr>
        <w:t>LGBTIQ People</w:t>
      </w:r>
      <w:bookmarkEnd w:id="30"/>
    </w:p>
    <w:tbl>
      <w:tblPr>
        <w:tblStyle w:val="TableGrid"/>
        <w:tblW w:w="4937" w:type="pct"/>
        <w:tblInd w:w="108" w:type="dxa"/>
        <w:tblLayout w:type="fixed"/>
        <w:tblLook w:val="04A0" w:firstRow="1" w:lastRow="0" w:firstColumn="1" w:lastColumn="0" w:noHBand="0" w:noVBand="1"/>
      </w:tblPr>
      <w:tblGrid>
        <w:gridCol w:w="14377"/>
      </w:tblGrid>
      <w:tr w:rsidR="002A3B12" w:rsidRPr="002A3B12" w14:paraId="2F63DA49" w14:textId="77777777" w:rsidTr="005F4CC5">
        <w:trPr>
          <w:trHeight w:val="549"/>
        </w:trPr>
        <w:tc>
          <w:tcPr>
            <w:tcW w:w="5000" w:type="pct"/>
            <w:shd w:val="clear" w:color="auto" w:fill="FF99CC"/>
          </w:tcPr>
          <w:p w14:paraId="6025B958" w14:textId="77777777" w:rsidR="00DC300C" w:rsidRPr="00F72966" w:rsidRDefault="002A3B12" w:rsidP="002A3B12">
            <w:pPr>
              <w:rPr>
                <w:b/>
                <w:sz w:val="22"/>
              </w:rPr>
            </w:pPr>
            <w:r w:rsidRPr="00F72966">
              <w:rPr>
                <w:b/>
                <w:sz w:val="22"/>
              </w:rPr>
              <w:t>Department for Health and</w:t>
            </w:r>
            <w:r w:rsidR="0061709B" w:rsidRPr="00F72966">
              <w:rPr>
                <w:b/>
                <w:sz w:val="22"/>
              </w:rPr>
              <w:t xml:space="preserve"> Wellbeing </w:t>
            </w:r>
            <w:r w:rsidRPr="00F72966">
              <w:rPr>
                <w:b/>
                <w:sz w:val="22"/>
              </w:rPr>
              <w:t xml:space="preserve">Diversity and Inclusion Plan 2020-2023: </w:t>
            </w:r>
            <w:r w:rsidR="00DA0031" w:rsidRPr="00F72966">
              <w:rPr>
                <w:b/>
                <w:sz w:val="22"/>
              </w:rPr>
              <w:t xml:space="preserve"> </w:t>
            </w:r>
          </w:p>
          <w:p w14:paraId="2244404F" w14:textId="77777777" w:rsidR="002A3B12" w:rsidRPr="00F72966" w:rsidRDefault="00143A43" w:rsidP="0093084C">
            <w:pPr>
              <w:rPr>
                <w:b/>
                <w:bCs/>
                <w:i/>
                <w:iCs/>
                <w:sz w:val="22"/>
              </w:rPr>
            </w:pPr>
            <w:r w:rsidRPr="00F72966">
              <w:rPr>
                <w:b/>
                <w:bCs/>
                <w:i/>
                <w:iCs/>
                <w:sz w:val="22"/>
              </w:rPr>
              <w:t>LGBTIQ</w:t>
            </w:r>
            <w:r w:rsidR="002A3B12" w:rsidRPr="00F72966">
              <w:rPr>
                <w:b/>
                <w:bCs/>
                <w:i/>
                <w:iCs/>
                <w:sz w:val="22"/>
              </w:rPr>
              <w:t xml:space="preserve"> People</w:t>
            </w:r>
          </w:p>
        </w:tc>
      </w:tr>
      <w:tr w:rsidR="002A3B12" w:rsidRPr="002A3B12" w14:paraId="5E2DE090" w14:textId="77777777" w:rsidTr="0034762C">
        <w:trPr>
          <w:trHeight w:val="416"/>
        </w:trPr>
        <w:tc>
          <w:tcPr>
            <w:tcW w:w="5000" w:type="pct"/>
            <w:shd w:val="clear" w:color="auto" w:fill="FFCCFF"/>
          </w:tcPr>
          <w:p w14:paraId="24B9F637" w14:textId="77777777" w:rsidR="002A3B12" w:rsidRPr="00F72966" w:rsidRDefault="00143A43" w:rsidP="00143A43">
            <w:pPr>
              <w:shd w:val="clear" w:color="auto" w:fill="FFF7FF"/>
              <w:spacing w:after="0"/>
              <w:rPr>
                <w:b/>
              </w:rPr>
            </w:pPr>
            <w:r w:rsidRPr="00F72966">
              <w:rPr>
                <w:b/>
              </w:rPr>
              <w:t>Representation of LGBTIQ</w:t>
            </w:r>
            <w:r w:rsidR="002A3B12" w:rsidRPr="00F72966">
              <w:rPr>
                <w:b/>
              </w:rPr>
              <w:t xml:space="preserve"> people in the South Australian population</w:t>
            </w:r>
            <w:r w:rsidRPr="00F72966">
              <w:rPr>
                <w:b/>
              </w:rPr>
              <w:t>:</w:t>
            </w:r>
          </w:p>
          <w:p w14:paraId="0D2771B4" w14:textId="77777777" w:rsidR="002A3B12" w:rsidRPr="00F72966" w:rsidRDefault="002A3B12" w:rsidP="0061709B">
            <w:pPr>
              <w:shd w:val="clear" w:color="auto" w:fill="FFF7FF"/>
            </w:pPr>
            <w:r w:rsidRPr="00F72966">
              <w:t xml:space="preserve">The Australian Human Rights Commission suggests that </w:t>
            </w:r>
            <w:r w:rsidRPr="00F72966">
              <w:rPr>
                <w:b/>
              </w:rPr>
              <w:t>up to 11%</w:t>
            </w:r>
            <w:r w:rsidR="003F5ACE" w:rsidRPr="00F72966">
              <w:rPr>
                <w:rStyle w:val="FootnoteReference"/>
                <w:b/>
              </w:rPr>
              <w:footnoteReference w:id="7"/>
            </w:r>
            <w:r w:rsidRPr="00F72966">
              <w:t xml:space="preserve"> of Australians may have a diverse sexual orientation, se</w:t>
            </w:r>
            <w:r w:rsidR="003F5ACE" w:rsidRPr="00F72966">
              <w:t>x, or gender identity</w:t>
            </w:r>
            <w:r w:rsidRPr="00F72966">
              <w:t xml:space="preserve">. </w:t>
            </w:r>
          </w:p>
          <w:p w14:paraId="3D41B213" w14:textId="77777777" w:rsidR="003F5ACE" w:rsidRPr="00F72966" w:rsidRDefault="002A3B12" w:rsidP="0061709B">
            <w:pPr>
              <w:shd w:val="clear" w:color="auto" w:fill="FFF7FF"/>
            </w:pPr>
            <w:r w:rsidRPr="00F72966">
              <w:rPr>
                <w:b/>
              </w:rPr>
              <w:t>Sex and Gender Diversity in the 2016 Census</w:t>
            </w:r>
            <w:r w:rsidRPr="00F72966">
              <w:t>:</w:t>
            </w:r>
            <w:r w:rsidR="00863F39" w:rsidRPr="00F72966">
              <w:t xml:space="preserve"> </w:t>
            </w:r>
            <w:r w:rsidRPr="00F72966">
              <w:t>1,260 sex and/or gender diverse people (provided a valid and intentional sex/gender diverse response) identified in the 2016 census of Australia, a rate of 5.4 per hundred thousand people</w:t>
            </w:r>
            <w:r w:rsidR="003F5ACE" w:rsidRPr="00F72966">
              <w:rPr>
                <w:rStyle w:val="FootnoteReference"/>
              </w:rPr>
              <w:footnoteReference w:id="8"/>
            </w:r>
            <w:r w:rsidRPr="00F72966">
              <w:t xml:space="preserve">. This is likely to be a significant underestimate. </w:t>
            </w:r>
          </w:p>
          <w:p w14:paraId="1C5958C6" w14:textId="77777777" w:rsidR="002A3B12" w:rsidRPr="00F72966" w:rsidRDefault="002A3B12" w:rsidP="0061709B">
            <w:pPr>
              <w:shd w:val="clear" w:color="auto" w:fill="FFF7FF"/>
              <w:rPr>
                <w:b/>
              </w:rPr>
            </w:pPr>
            <w:r w:rsidRPr="00F72966">
              <w:rPr>
                <w:b/>
              </w:rPr>
              <w:t>At June 30 2020, SA Health was made up of 78.24% females, 21.74% males and .02% identifying as ‘other’. DHW was made up of 55.9% females, 46.0% males and nil ‘other’</w:t>
            </w:r>
          </w:p>
          <w:p w14:paraId="24A4B7DA" w14:textId="6F69C21C" w:rsidR="002A3B12" w:rsidRPr="00F72966" w:rsidRDefault="00143A43" w:rsidP="00863F39">
            <w:pPr>
              <w:shd w:val="clear" w:color="auto" w:fill="FFF7FF"/>
              <w:rPr>
                <w:sz w:val="22"/>
              </w:rPr>
            </w:pPr>
            <w:r w:rsidRPr="00F72966">
              <w:rPr>
                <w:b/>
              </w:rPr>
              <w:t>LGBTIQ</w:t>
            </w:r>
            <w:r w:rsidR="002A3B12" w:rsidRPr="00F72966">
              <w:t xml:space="preserve"> stands for Lesbian, Gay, Bisexual, Transgender and gender diverse, Intersex, Queer and questioning. It is an acronym widely used to collectively describe three distinct attributes: sexual orientation, gender identity and sex characteristics.</w:t>
            </w:r>
            <w:r w:rsidR="00863F39" w:rsidRPr="00F72966">
              <w:t xml:space="preserve"> </w:t>
            </w:r>
            <w:r w:rsidR="002A3B12" w:rsidRPr="00F72966">
              <w:t xml:space="preserve">Although </w:t>
            </w:r>
            <w:r w:rsidRPr="00F72966">
              <w:t>LGBTIQ</w:t>
            </w:r>
            <w:r w:rsidR="002A3B12" w:rsidRPr="00F72966">
              <w:t xml:space="preserve"> people do not constitute a single demographic, they are frequently grouped together because of their shared experience of prejudice and social exclusion. The use of </w:t>
            </w:r>
            <w:r w:rsidRPr="00F72966">
              <w:t>LGBTIQ</w:t>
            </w:r>
            <w:r w:rsidR="002A3B12" w:rsidRPr="00F72966">
              <w:t xml:space="preserve"> in this plan is intended to be all-inclusive</w:t>
            </w:r>
            <w:r w:rsidR="00863F39" w:rsidRPr="00F72966">
              <w:t>.</w:t>
            </w:r>
            <w:r w:rsidR="002A3B12" w:rsidRPr="00F72966">
              <w:t xml:space="preserve"> G</w:t>
            </w:r>
            <w:r w:rsidR="00863F39" w:rsidRPr="00F72966">
              <w:t>ender, sex and sexuality are separate concepts:</w:t>
            </w:r>
            <w:r w:rsidR="0034762C" w:rsidRPr="00F72966">
              <w:t xml:space="preserve"> </w:t>
            </w:r>
            <w:r w:rsidR="002A3B12" w:rsidRPr="00F72966">
              <w:rPr>
                <w:b/>
              </w:rPr>
              <w:t xml:space="preserve">Gender </w:t>
            </w:r>
            <w:r w:rsidR="002A3B12" w:rsidRPr="00F72966">
              <w:t xml:space="preserve">is part of how you understand who you are and how you interact with other people. Many </w:t>
            </w:r>
            <w:r w:rsidR="002A3B12" w:rsidRPr="00F72966">
              <w:lastRenderedPageBreak/>
              <w:t>people understand their gender as being female or male. Some people understand their gender as a combination of these or neither</w:t>
            </w:r>
            <w:r w:rsidR="003D3F45" w:rsidRPr="00F72966">
              <w:t xml:space="preserve"> (</w:t>
            </w:r>
            <w:r w:rsidR="00733481" w:rsidRPr="00F72966">
              <w:t>e.g. non</w:t>
            </w:r>
            <w:r w:rsidR="003D3F45" w:rsidRPr="00F72966">
              <w:t>-binary).</w:t>
            </w:r>
            <w:r w:rsidR="002A3B12" w:rsidRPr="00F72966">
              <w:t xml:space="preserve"> Gender can be expressed in different ways, such as through behaviour or physical appearance</w:t>
            </w:r>
            <w:r w:rsidR="00863F39" w:rsidRPr="00F72966">
              <w:t xml:space="preserve">; </w:t>
            </w:r>
            <w:r w:rsidR="002A3B12" w:rsidRPr="00F72966">
              <w:rPr>
                <w:b/>
              </w:rPr>
              <w:t xml:space="preserve">Sex </w:t>
            </w:r>
            <w:r w:rsidR="002A3B12" w:rsidRPr="00F72966">
              <w:t>refers to a person’s biological sex characteristics. This has historically been understood as either female or male. However, we now know that some people are born with natural va</w:t>
            </w:r>
            <w:r w:rsidR="00863F39" w:rsidRPr="00F72966">
              <w:t>riations to sex characteristics</w:t>
            </w:r>
            <w:r w:rsidR="00D13540" w:rsidRPr="00F72966">
              <w:t>, often grouped together under the umbrella term ‘intersex’</w:t>
            </w:r>
            <w:r w:rsidR="00863F39" w:rsidRPr="00F72966">
              <w:t>;</w:t>
            </w:r>
            <w:r w:rsidR="00070C80" w:rsidRPr="00F72966">
              <w:t xml:space="preserve"> </w:t>
            </w:r>
            <w:r w:rsidR="002A3B12" w:rsidRPr="00F72966">
              <w:rPr>
                <w:i/>
              </w:rPr>
              <w:t xml:space="preserve">Sexuality </w:t>
            </w:r>
            <w:r w:rsidR="002A3B12" w:rsidRPr="00F72966">
              <w:t>or</w:t>
            </w:r>
            <w:r w:rsidR="002A3B12" w:rsidRPr="00F72966">
              <w:rPr>
                <w:i/>
              </w:rPr>
              <w:t xml:space="preserve"> sexual orientation</w:t>
            </w:r>
            <w:r w:rsidR="002A3B12" w:rsidRPr="00F72966">
              <w:t xml:space="preserve"> describes a person’s romantic and/</w:t>
            </w:r>
            <w:r w:rsidR="00070C80" w:rsidRPr="00F72966">
              <w:t>or sexual attraction to others</w:t>
            </w:r>
            <w:r w:rsidR="00D13540" w:rsidRPr="00F72966">
              <w:t xml:space="preserve"> e.g. bisexual, heterosexual etc</w:t>
            </w:r>
            <w:r w:rsidR="00070C80" w:rsidRPr="00F72966">
              <w:t xml:space="preserve">. </w:t>
            </w:r>
            <w:r w:rsidR="002A3B12" w:rsidRPr="00F72966">
              <w:t xml:space="preserve">A person’s </w:t>
            </w:r>
            <w:r w:rsidR="00D13540" w:rsidRPr="00F72966">
              <w:t xml:space="preserve">sex characteristics do not determine </w:t>
            </w:r>
            <w:r w:rsidR="002A3B12" w:rsidRPr="00F72966">
              <w:t>gender does not necessarily mean they have particular sex characteristics or a particular sexuality, or vice versa.</w:t>
            </w:r>
          </w:p>
        </w:tc>
      </w:tr>
    </w:tbl>
    <w:p w14:paraId="210CE143" w14:textId="77777777" w:rsidR="00FE32E4" w:rsidRDefault="00FE32E4" w:rsidP="00143A43">
      <w:pPr>
        <w:spacing w:after="0"/>
      </w:pPr>
    </w:p>
    <w:tbl>
      <w:tblPr>
        <w:tblStyle w:val="TableGrid"/>
        <w:tblW w:w="14601" w:type="dxa"/>
        <w:tblInd w:w="28" w:type="dxa"/>
        <w:tblLayout w:type="fixed"/>
        <w:tblCellMar>
          <w:left w:w="28" w:type="dxa"/>
          <w:right w:w="28" w:type="dxa"/>
        </w:tblCellMar>
        <w:tblLook w:val="04A0" w:firstRow="1" w:lastRow="0" w:firstColumn="1" w:lastColumn="0" w:noHBand="0" w:noVBand="1"/>
      </w:tblPr>
      <w:tblGrid>
        <w:gridCol w:w="8505"/>
        <w:gridCol w:w="1701"/>
        <w:gridCol w:w="1134"/>
        <w:gridCol w:w="3261"/>
      </w:tblGrid>
      <w:tr w:rsidR="002A3B12" w:rsidRPr="0092687E" w14:paraId="2751AE9E" w14:textId="77777777" w:rsidTr="005F4CC5">
        <w:trPr>
          <w:trHeight w:val="567"/>
        </w:trPr>
        <w:tc>
          <w:tcPr>
            <w:tcW w:w="14601" w:type="dxa"/>
            <w:gridSpan w:val="4"/>
            <w:tcBorders>
              <w:top w:val="single" w:sz="4" w:space="0" w:color="auto"/>
              <w:bottom w:val="single" w:sz="4" w:space="0" w:color="auto"/>
            </w:tcBorders>
            <w:shd w:val="clear" w:color="auto" w:fill="FF99CC"/>
            <w:vAlign w:val="bottom"/>
          </w:tcPr>
          <w:p w14:paraId="062A7EDE" w14:textId="77777777" w:rsidR="002A3B12" w:rsidRPr="00AB1C5E" w:rsidRDefault="002A3B12" w:rsidP="00E25147">
            <w:pPr>
              <w:spacing w:before="60"/>
              <w:rPr>
                <w:rFonts w:cstheme="minorHAnsi"/>
                <w:b/>
              </w:rPr>
            </w:pPr>
            <w:r w:rsidRPr="00AB1C5E">
              <w:rPr>
                <w:rFonts w:cstheme="minorHAnsi"/>
                <w:b/>
                <w:sz w:val="22"/>
              </w:rPr>
              <w:t>1. Reflect the diverse communities that the public sector serves</w:t>
            </w:r>
          </w:p>
        </w:tc>
      </w:tr>
      <w:tr w:rsidR="002A3B12" w:rsidRPr="0092687E" w14:paraId="1AB85F00" w14:textId="77777777" w:rsidTr="00143A43">
        <w:trPr>
          <w:trHeight w:val="340"/>
        </w:trPr>
        <w:tc>
          <w:tcPr>
            <w:tcW w:w="8505" w:type="dxa"/>
            <w:shd w:val="clear" w:color="auto" w:fill="FF99CC"/>
          </w:tcPr>
          <w:p w14:paraId="03A49E12" w14:textId="77777777" w:rsidR="002A3B12" w:rsidRPr="00AB1C5E" w:rsidRDefault="002A3B12" w:rsidP="00DA0031">
            <w:pPr>
              <w:pStyle w:val="ListParagraph"/>
              <w:tabs>
                <w:tab w:val="left" w:pos="4200"/>
              </w:tabs>
              <w:spacing w:before="60" w:after="0"/>
              <w:ind w:left="0"/>
              <w:contextualSpacing w:val="0"/>
              <w:rPr>
                <w:b/>
                <w:sz w:val="22"/>
              </w:rPr>
            </w:pPr>
            <w:r w:rsidRPr="00AB1C5E">
              <w:rPr>
                <w:rFonts w:eastAsiaTheme="majorEastAsia" w:cstheme="minorHAnsi"/>
                <w:b/>
                <w:sz w:val="22"/>
                <w:szCs w:val="22"/>
              </w:rPr>
              <w:t>Actions: Attraction and Recruitment Practice</w:t>
            </w:r>
          </w:p>
        </w:tc>
        <w:tc>
          <w:tcPr>
            <w:tcW w:w="1701" w:type="dxa"/>
            <w:shd w:val="clear" w:color="auto" w:fill="FF99CC"/>
            <w:vAlign w:val="center"/>
          </w:tcPr>
          <w:p w14:paraId="5D50D4A1" w14:textId="77777777" w:rsidR="002A3B12" w:rsidRPr="00E30039" w:rsidRDefault="002A3B12" w:rsidP="00E25147">
            <w:pPr>
              <w:spacing w:before="60"/>
              <w:jc w:val="center"/>
              <w:rPr>
                <w:rFonts w:cstheme="minorHAnsi"/>
                <w:szCs w:val="20"/>
              </w:rPr>
            </w:pPr>
            <w:r w:rsidRPr="00E30039">
              <w:rPr>
                <w:rFonts w:cstheme="minorHAnsi"/>
                <w:szCs w:val="20"/>
              </w:rPr>
              <w:t>Stakeholders</w:t>
            </w:r>
          </w:p>
        </w:tc>
        <w:tc>
          <w:tcPr>
            <w:tcW w:w="1134" w:type="dxa"/>
            <w:shd w:val="clear" w:color="auto" w:fill="FF99CC"/>
            <w:vAlign w:val="center"/>
          </w:tcPr>
          <w:p w14:paraId="00FA1842" w14:textId="77777777" w:rsidR="002A3B12" w:rsidRPr="00E30039" w:rsidRDefault="002A3B12" w:rsidP="00E25147">
            <w:pPr>
              <w:spacing w:before="60"/>
              <w:jc w:val="center"/>
              <w:rPr>
                <w:rFonts w:cstheme="minorHAnsi"/>
                <w:szCs w:val="20"/>
              </w:rPr>
            </w:pPr>
            <w:r w:rsidRPr="00E30039">
              <w:rPr>
                <w:rFonts w:cstheme="minorHAnsi"/>
                <w:szCs w:val="20"/>
              </w:rPr>
              <w:t>When</w:t>
            </w:r>
          </w:p>
        </w:tc>
        <w:tc>
          <w:tcPr>
            <w:tcW w:w="3261" w:type="dxa"/>
            <w:shd w:val="clear" w:color="auto" w:fill="FF99CC"/>
            <w:vAlign w:val="center"/>
          </w:tcPr>
          <w:p w14:paraId="15814172" w14:textId="77777777" w:rsidR="002A3B12" w:rsidRPr="00E30039" w:rsidRDefault="0061709B" w:rsidP="00E25147">
            <w:pPr>
              <w:spacing w:before="60"/>
              <w:jc w:val="center"/>
              <w:rPr>
                <w:rFonts w:cstheme="minorHAnsi"/>
                <w:szCs w:val="20"/>
              </w:rPr>
            </w:pPr>
            <w:r w:rsidRPr="00E30039">
              <w:rPr>
                <w:rFonts w:cstheme="minorHAnsi"/>
                <w:szCs w:val="20"/>
              </w:rPr>
              <w:t>Monitoring/</w:t>
            </w:r>
            <w:r w:rsidR="002A3B12" w:rsidRPr="00E30039">
              <w:rPr>
                <w:rFonts w:cstheme="minorHAnsi"/>
                <w:szCs w:val="20"/>
              </w:rPr>
              <w:t>Outcome</w:t>
            </w:r>
          </w:p>
        </w:tc>
      </w:tr>
      <w:tr w:rsidR="002A3B12" w:rsidRPr="0092687E" w14:paraId="30CB167F" w14:textId="77777777" w:rsidTr="00143A43">
        <w:tc>
          <w:tcPr>
            <w:tcW w:w="8505" w:type="dxa"/>
            <w:tcBorders>
              <w:bottom w:val="single" w:sz="4" w:space="0" w:color="auto"/>
            </w:tcBorders>
          </w:tcPr>
          <w:p w14:paraId="2E2144E7" w14:textId="77777777" w:rsidR="002A3B12" w:rsidRPr="00143A43" w:rsidRDefault="00143A43" w:rsidP="00143A43">
            <w:pPr>
              <w:spacing w:before="60" w:after="0"/>
              <w:rPr>
                <w:rFonts w:cstheme="minorHAnsi"/>
                <w:b/>
                <w:color w:val="000000" w:themeColor="text1"/>
                <w:szCs w:val="20"/>
              </w:rPr>
            </w:pPr>
            <w:r w:rsidRPr="00143A43">
              <w:rPr>
                <w:rFonts w:cstheme="minorHAnsi"/>
                <w:b/>
                <w:color w:val="000000" w:themeColor="text1"/>
                <w:szCs w:val="20"/>
              </w:rPr>
              <w:t>Showcase our LGBTIQ</w:t>
            </w:r>
            <w:r w:rsidR="002A3B12" w:rsidRPr="00143A43">
              <w:rPr>
                <w:rFonts w:cstheme="minorHAnsi"/>
                <w:b/>
                <w:color w:val="000000" w:themeColor="text1"/>
                <w:szCs w:val="20"/>
              </w:rPr>
              <w:t xml:space="preserve"> employees across DHW </w:t>
            </w:r>
          </w:p>
          <w:p w14:paraId="4D5D0F19" w14:textId="77777777" w:rsidR="002A3B12" w:rsidRPr="00400D1D" w:rsidRDefault="002A3B12" w:rsidP="00E25147">
            <w:pPr>
              <w:pStyle w:val="ListParagraph"/>
              <w:spacing w:before="60" w:after="0"/>
              <w:ind w:left="420"/>
              <w:contextualSpacing w:val="0"/>
              <w:rPr>
                <w:rFonts w:cstheme="minorHAnsi"/>
                <w:color w:val="000000" w:themeColor="text1"/>
                <w:sz w:val="20"/>
                <w:szCs w:val="20"/>
              </w:rPr>
            </w:pPr>
          </w:p>
        </w:tc>
        <w:tc>
          <w:tcPr>
            <w:tcW w:w="1701" w:type="dxa"/>
            <w:tcBorders>
              <w:bottom w:val="single" w:sz="4" w:space="0" w:color="auto"/>
            </w:tcBorders>
          </w:tcPr>
          <w:p w14:paraId="0619049F" w14:textId="77777777" w:rsidR="002A3B12" w:rsidRPr="00153B99" w:rsidRDefault="002A3B12" w:rsidP="00E25147">
            <w:pPr>
              <w:pStyle w:val="ListParagraph"/>
              <w:spacing w:before="60" w:after="0"/>
              <w:ind w:left="0"/>
              <w:contextualSpacing w:val="0"/>
              <w:rPr>
                <w:rFonts w:cstheme="minorHAnsi"/>
                <w:color w:val="000000" w:themeColor="text1"/>
                <w:sz w:val="20"/>
                <w:szCs w:val="20"/>
              </w:rPr>
            </w:pPr>
            <w:r w:rsidRPr="00153B99">
              <w:rPr>
                <w:rFonts w:eastAsiaTheme="majorEastAsia" w:cstheme="minorHAnsi"/>
                <w:color w:val="000000" w:themeColor="text1"/>
                <w:sz w:val="20"/>
                <w:szCs w:val="20"/>
              </w:rPr>
              <w:t>Corporate Communications</w:t>
            </w:r>
          </w:p>
        </w:tc>
        <w:tc>
          <w:tcPr>
            <w:tcW w:w="1134" w:type="dxa"/>
            <w:tcBorders>
              <w:bottom w:val="single" w:sz="4" w:space="0" w:color="auto"/>
            </w:tcBorders>
          </w:tcPr>
          <w:p w14:paraId="08D2EAFB" w14:textId="77777777" w:rsidR="002A3B12" w:rsidRPr="00F90A1B" w:rsidRDefault="002A3B12" w:rsidP="00E25147">
            <w:pPr>
              <w:pStyle w:val="ListParagraph"/>
              <w:spacing w:before="60" w:after="0"/>
              <w:ind w:left="0"/>
              <w:contextualSpacing w:val="0"/>
              <w:rPr>
                <w:rFonts w:cstheme="minorHAnsi"/>
                <w:color w:val="000000" w:themeColor="text1"/>
                <w:sz w:val="20"/>
                <w:szCs w:val="20"/>
              </w:rPr>
            </w:pPr>
            <w:r w:rsidRPr="00F90A1B">
              <w:rPr>
                <w:rFonts w:cstheme="minorHAnsi"/>
                <w:color w:val="000000" w:themeColor="text1"/>
                <w:sz w:val="20"/>
                <w:szCs w:val="20"/>
              </w:rPr>
              <w:t>2022</w:t>
            </w:r>
          </w:p>
        </w:tc>
        <w:tc>
          <w:tcPr>
            <w:tcW w:w="3261" w:type="dxa"/>
            <w:tcBorders>
              <w:bottom w:val="single" w:sz="4" w:space="0" w:color="auto"/>
            </w:tcBorders>
          </w:tcPr>
          <w:p w14:paraId="1E8D60E6" w14:textId="77777777" w:rsidR="002A3B12" w:rsidRPr="00153B99" w:rsidRDefault="00143A43" w:rsidP="00E25147">
            <w:pPr>
              <w:pStyle w:val="ListParagraph"/>
              <w:spacing w:before="60" w:after="0"/>
              <w:ind w:left="0"/>
              <w:contextualSpacing w:val="0"/>
              <w:rPr>
                <w:rFonts w:cstheme="minorHAnsi"/>
                <w:color w:val="000000" w:themeColor="text1"/>
                <w:sz w:val="20"/>
                <w:szCs w:val="20"/>
              </w:rPr>
            </w:pPr>
            <w:r>
              <w:rPr>
                <w:rFonts w:eastAsiaTheme="majorEastAsia" w:cstheme="minorHAnsi"/>
                <w:color w:val="000000" w:themeColor="text1"/>
                <w:sz w:val="20"/>
                <w:szCs w:val="20"/>
              </w:rPr>
              <w:t>LGBTIQ</w:t>
            </w:r>
            <w:r w:rsidR="002A3B12" w:rsidRPr="00153B99">
              <w:rPr>
                <w:rFonts w:eastAsiaTheme="majorEastAsia" w:cstheme="minorHAnsi"/>
                <w:color w:val="000000" w:themeColor="text1"/>
                <w:sz w:val="20"/>
                <w:szCs w:val="20"/>
              </w:rPr>
              <w:t xml:space="preserve"> </w:t>
            </w:r>
            <w:r w:rsidR="002A3B12" w:rsidRPr="00153B99">
              <w:rPr>
                <w:rFonts w:cstheme="minorHAnsi"/>
                <w:color w:val="000000" w:themeColor="text1"/>
                <w:sz w:val="20"/>
                <w:szCs w:val="20"/>
              </w:rPr>
              <w:t xml:space="preserve">employees  visibly showcased </w:t>
            </w:r>
          </w:p>
        </w:tc>
      </w:tr>
      <w:tr w:rsidR="002A3B12" w:rsidRPr="0092687E" w14:paraId="4E89DBE1" w14:textId="77777777" w:rsidTr="00143A43">
        <w:tc>
          <w:tcPr>
            <w:tcW w:w="8505" w:type="dxa"/>
          </w:tcPr>
          <w:p w14:paraId="7A2ACFCA" w14:textId="77777777" w:rsidR="002A3B12" w:rsidRPr="00143A43" w:rsidRDefault="003F5ACE" w:rsidP="00143A43">
            <w:pPr>
              <w:spacing w:before="60" w:after="0"/>
              <w:rPr>
                <w:rFonts w:cstheme="minorHAnsi"/>
                <w:color w:val="000000" w:themeColor="text1"/>
                <w:szCs w:val="20"/>
              </w:rPr>
            </w:pPr>
            <w:r w:rsidRPr="00143A43">
              <w:rPr>
                <w:rFonts w:cstheme="minorHAnsi"/>
                <w:b/>
                <w:color w:val="000000" w:themeColor="text1"/>
                <w:szCs w:val="20"/>
              </w:rPr>
              <w:t>C</w:t>
            </w:r>
            <w:r w:rsidR="002A3B12" w:rsidRPr="00143A43">
              <w:rPr>
                <w:rFonts w:cstheme="minorHAnsi"/>
                <w:b/>
                <w:color w:val="000000" w:themeColor="text1"/>
                <w:szCs w:val="20"/>
              </w:rPr>
              <w:t>entrally track applicants</w:t>
            </w:r>
            <w:r w:rsidR="002A3B12" w:rsidRPr="00143A43">
              <w:rPr>
                <w:rFonts w:cstheme="minorHAnsi"/>
                <w:color w:val="000000" w:themeColor="text1"/>
                <w:szCs w:val="20"/>
              </w:rPr>
              <w:t xml:space="preserve"> who </w:t>
            </w:r>
            <w:r w:rsidR="00143A43">
              <w:rPr>
                <w:rFonts w:cstheme="minorHAnsi"/>
                <w:color w:val="000000" w:themeColor="text1"/>
                <w:szCs w:val="20"/>
              </w:rPr>
              <w:t>identify as LGBTIQ</w:t>
            </w:r>
            <w:r w:rsidR="002A3B12" w:rsidRPr="00143A43">
              <w:rPr>
                <w:rFonts w:cstheme="minorHAnsi"/>
                <w:color w:val="000000" w:themeColor="text1"/>
                <w:szCs w:val="20"/>
              </w:rPr>
              <w:t xml:space="preserve">, and monitor the effectiveness of attraction strategies </w:t>
            </w:r>
          </w:p>
        </w:tc>
        <w:tc>
          <w:tcPr>
            <w:tcW w:w="1701" w:type="dxa"/>
          </w:tcPr>
          <w:p w14:paraId="5772676D" w14:textId="77777777" w:rsidR="002A3B12" w:rsidRPr="00153B99" w:rsidRDefault="002A3B12" w:rsidP="00E25147">
            <w:pPr>
              <w:pStyle w:val="ListParagraph"/>
              <w:spacing w:before="60" w:after="0"/>
              <w:ind w:left="0"/>
              <w:contextualSpacing w:val="0"/>
              <w:rPr>
                <w:rFonts w:eastAsiaTheme="majorEastAsia" w:cstheme="minorHAnsi"/>
                <w:color w:val="000000" w:themeColor="text1"/>
                <w:sz w:val="20"/>
                <w:szCs w:val="20"/>
              </w:rPr>
            </w:pPr>
            <w:r w:rsidRPr="00153B99">
              <w:rPr>
                <w:rFonts w:cstheme="minorHAnsi"/>
                <w:color w:val="000000" w:themeColor="text1"/>
                <w:sz w:val="20"/>
                <w:szCs w:val="20"/>
              </w:rPr>
              <w:t>Workforce Services</w:t>
            </w:r>
          </w:p>
        </w:tc>
        <w:tc>
          <w:tcPr>
            <w:tcW w:w="1134" w:type="dxa"/>
          </w:tcPr>
          <w:p w14:paraId="5AF6A1EE" w14:textId="77777777" w:rsidR="002A3B12" w:rsidRPr="00153B99" w:rsidRDefault="002A3B12" w:rsidP="003F5ACE">
            <w:pPr>
              <w:pStyle w:val="ListParagraph"/>
              <w:spacing w:before="60" w:after="0"/>
              <w:ind w:left="0"/>
              <w:contextualSpacing w:val="0"/>
              <w:rPr>
                <w:rFonts w:eastAsiaTheme="majorEastAsia" w:cstheme="minorHAnsi"/>
                <w:color w:val="000000" w:themeColor="text1"/>
                <w:sz w:val="20"/>
                <w:szCs w:val="20"/>
              </w:rPr>
            </w:pPr>
            <w:r w:rsidRPr="00153B99">
              <w:rPr>
                <w:rFonts w:eastAsiaTheme="majorEastAsia" w:cstheme="minorHAnsi"/>
                <w:color w:val="000000" w:themeColor="text1"/>
                <w:sz w:val="20"/>
                <w:szCs w:val="20"/>
              </w:rPr>
              <w:t>2021 baseline</w:t>
            </w:r>
          </w:p>
        </w:tc>
        <w:tc>
          <w:tcPr>
            <w:tcW w:w="3261" w:type="dxa"/>
          </w:tcPr>
          <w:p w14:paraId="42AEFF6D" w14:textId="77777777" w:rsidR="002A3B12" w:rsidRPr="00153B99" w:rsidRDefault="002A3B12" w:rsidP="00E25147">
            <w:pPr>
              <w:pStyle w:val="ListParagraph"/>
              <w:spacing w:before="60" w:after="0"/>
              <w:ind w:left="0"/>
              <w:contextualSpacing w:val="0"/>
              <w:rPr>
                <w:rFonts w:eastAsiaTheme="majorEastAsia" w:cstheme="minorHAnsi"/>
                <w:color w:val="000000" w:themeColor="text1"/>
                <w:sz w:val="20"/>
                <w:szCs w:val="20"/>
              </w:rPr>
            </w:pPr>
            <w:r w:rsidRPr="00153B99">
              <w:rPr>
                <w:rFonts w:eastAsiaTheme="majorEastAsia" w:cstheme="minorHAnsi"/>
                <w:color w:val="000000" w:themeColor="text1"/>
                <w:sz w:val="20"/>
                <w:szCs w:val="20"/>
              </w:rPr>
              <w:t xml:space="preserve">Mechanisms for tracking </w:t>
            </w:r>
            <w:r w:rsidR="00143A43">
              <w:rPr>
                <w:rFonts w:eastAsiaTheme="majorEastAsia" w:cstheme="minorHAnsi"/>
                <w:color w:val="000000" w:themeColor="text1"/>
                <w:sz w:val="20"/>
                <w:szCs w:val="20"/>
              </w:rPr>
              <w:t>LGBTIQ</w:t>
            </w:r>
            <w:r w:rsidRPr="00153B99">
              <w:rPr>
                <w:rFonts w:eastAsiaTheme="majorEastAsia" w:cstheme="minorHAnsi"/>
                <w:color w:val="000000" w:themeColor="text1"/>
                <w:sz w:val="20"/>
                <w:szCs w:val="20"/>
              </w:rPr>
              <w:t xml:space="preserve"> applicant are in place</w:t>
            </w:r>
          </w:p>
        </w:tc>
      </w:tr>
      <w:tr w:rsidR="002A3B12" w:rsidRPr="0092687E" w14:paraId="7AAA28A4" w14:textId="77777777" w:rsidTr="00143A43">
        <w:tc>
          <w:tcPr>
            <w:tcW w:w="8505" w:type="dxa"/>
          </w:tcPr>
          <w:p w14:paraId="19C51411" w14:textId="77777777" w:rsidR="004C2FC9" w:rsidRPr="004C2FC9" w:rsidRDefault="004C2FC9" w:rsidP="004C2FC9">
            <w:pPr>
              <w:spacing w:before="60" w:after="0"/>
              <w:rPr>
                <w:rFonts w:cstheme="minorHAnsi"/>
                <w:b/>
                <w:color w:val="000000" w:themeColor="text1"/>
                <w:szCs w:val="20"/>
              </w:rPr>
            </w:pPr>
            <w:r w:rsidRPr="004C2FC9">
              <w:rPr>
                <w:rFonts w:cstheme="minorHAnsi"/>
                <w:b/>
                <w:color w:val="000000" w:themeColor="text1"/>
                <w:szCs w:val="20"/>
              </w:rPr>
              <w:t>HR Processes</w:t>
            </w:r>
          </w:p>
          <w:p w14:paraId="389F9509" w14:textId="77777777" w:rsidR="002A3B12" w:rsidRPr="00400D1D" w:rsidRDefault="002A3B12" w:rsidP="000A5C87">
            <w:pPr>
              <w:pStyle w:val="ListParagraph"/>
              <w:numPr>
                <w:ilvl w:val="0"/>
                <w:numId w:val="27"/>
              </w:numPr>
              <w:spacing w:before="60" w:after="0"/>
              <w:contextualSpacing w:val="0"/>
              <w:rPr>
                <w:rFonts w:cstheme="minorHAnsi"/>
                <w:color w:val="000000" w:themeColor="text1"/>
                <w:sz w:val="20"/>
                <w:szCs w:val="20"/>
              </w:rPr>
            </w:pPr>
            <w:r w:rsidRPr="00400D1D">
              <w:rPr>
                <w:rFonts w:cstheme="minorHAnsi"/>
                <w:color w:val="000000" w:themeColor="text1"/>
                <w:sz w:val="20"/>
                <w:szCs w:val="20"/>
              </w:rPr>
              <w:t xml:space="preserve">Capture data on </w:t>
            </w:r>
            <w:r w:rsidR="00143A43">
              <w:rPr>
                <w:rFonts w:cstheme="minorHAnsi"/>
                <w:color w:val="000000" w:themeColor="text1"/>
                <w:sz w:val="20"/>
                <w:szCs w:val="20"/>
              </w:rPr>
              <w:t>LGBTIQ</w:t>
            </w:r>
            <w:r w:rsidRPr="00400D1D">
              <w:rPr>
                <w:rFonts w:cstheme="minorHAnsi"/>
                <w:color w:val="000000" w:themeColor="text1"/>
                <w:sz w:val="20"/>
                <w:szCs w:val="20"/>
              </w:rPr>
              <w:t xml:space="preserve">, through the </w:t>
            </w:r>
            <w:r w:rsidR="002816FC" w:rsidRPr="00400D1D">
              <w:rPr>
                <w:rFonts w:cstheme="minorHAnsi"/>
                <w:color w:val="000000" w:themeColor="text1"/>
                <w:sz w:val="20"/>
                <w:szCs w:val="20"/>
              </w:rPr>
              <w:t>E-Recruitment</w:t>
            </w:r>
            <w:r w:rsidRPr="00400D1D">
              <w:rPr>
                <w:rFonts w:cstheme="minorHAnsi"/>
                <w:color w:val="000000" w:themeColor="text1"/>
                <w:sz w:val="20"/>
                <w:szCs w:val="20"/>
              </w:rPr>
              <w:t xml:space="preserve"> platform, during the job application process </w:t>
            </w:r>
            <w:r w:rsidR="003F5ACE">
              <w:rPr>
                <w:rFonts w:cstheme="minorHAnsi"/>
                <w:color w:val="000000" w:themeColor="text1"/>
                <w:sz w:val="20"/>
                <w:szCs w:val="20"/>
              </w:rPr>
              <w:t xml:space="preserve">in </w:t>
            </w:r>
            <w:r w:rsidRPr="00400D1D">
              <w:rPr>
                <w:rFonts w:cstheme="minorHAnsi"/>
                <w:color w:val="000000" w:themeColor="text1"/>
                <w:sz w:val="20"/>
                <w:szCs w:val="20"/>
              </w:rPr>
              <w:t xml:space="preserve">de-identified form for </w:t>
            </w:r>
            <w:r w:rsidR="007C53F7">
              <w:rPr>
                <w:rFonts w:cstheme="minorHAnsi"/>
                <w:color w:val="000000" w:themeColor="text1"/>
                <w:sz w:val="20"/>
                <w:szCs w:val="20"/>
              </w:rPr>
              <w:t xml:space="preserve">workforce analysis purposes </w:t>
            </w:r>
            <w:r w:rsidRPr="00400D1D">
              <w:rPr>
                <w:rFonts w:cstheme="minorHAnsi"/>
                <w:color w:val="000000" w:themeColor="text1"/>
                <w:sz w:val="20"/>
                <w:szCs w:val="20"/>
              </w:rPr>
              <w:t xml:space="preserve"> </w:t>
            </w:r>
          </w:p>
        </w:tc>
        <w:tc>
          <w:tcPr>
            <w:tcW w:w="1701" w:type="dxa"/>
          </w:tcPr>
          <w:p w14:paraId="5D255156" w14:textId="77777777" w:rsidR="002A3B12" w:rsidRPr="00153B99" w:rsidRDefault="002A3B12" w:rsidP="003F5ACE">
            <w:pPr>
              <w:spacing w:line="240" w:lineRule="auto"/>
              <w:rPr>
                <w:rFonts w:cstheme="minorHAnsi"/>
                <w:color w:val="000000" w:themeColor="text1"/>
                <w:szCs w:val="20"/>
              </w:rPr>
            </w:pPr>
            <w:r w:rsidRPr="00153B99">
              <w:rPr>
                <w:rFonts w:cstheme="minorHAnsi"/>
                <w:color w:val="000000" w:themeColor="text1"/>
                <w:szCs w:val="20"/>
              </w:rPr>
              <w:t>Workforce Services</w:t>
            </w:r>
          </w:p>
        </w:tc>
        <w:tc>
          <w:tcPr>
            <w:tcW w:w="1134" w:type="dxa"/>
          </w:tcPr>
          <w:p w14:paraId="7BAE2CA0" w14:textId="77777777" w:rsidR="002A3B12" w:rsidRPr="00153B99" w:rsidRDefault="002A3B12" w:rsidP="00E25147">
            <w:pPr>
              <w:pStyle w:val="ListParagraph"/>
              <w:spacing w:before="60" w:after="0"/>
              <w:ind w:left="0"/>
              <w:contextualSpacing w:val="0"/>
              <w:rPr>
                <w:rFonts w:eastAsiaTheme="majorEastAsia" w:cstheme="minorHAnsi"/>
                <w:color w:val="000000" w:themeColor="text1"/>
                <w:sz w:val="20"/>
                <w:szCs w:val="20"/>
              </w:rPr>
            </w:pPr>
            <w:r w:rsidRPr="00153B99">
              <w:rPr>
                <w:rFonts w:eastAsiaTheme="majorEastAsia" w:cstheme="minorHAnsi"/>
                <w:color w:val="000000" w:themeColor="text1"/>
                <w:sz w:val="20"/>
                <w:szCs w:val="20"/>
              </w:rPr>
              <w:t>2021</w:t>
            </w:r>
          </w:p>
        </w:tc>
        <w:tc>
          <w:tcPr>
            <w:tcW w:w="3261" w:type="dxa"/>
          </w:tcPr>
          <w:p w14:paraId="63F2F4E7" w14:textId="77777777" w:rsidR="002A3B12" w:rsidRPr="00153B99" w:rsidRDefault="002A3B12" w:rsidP="00E25147">
            <w:pPr>
              <w:pStyle w:val="ListParagraph"/>
              <w:spacing w:before="60" w:after="0"/>
              <w:ind w:left="0"/>
              <w:contextualSpacing w:val="0"/>
              <w:rPr>
                <w:rFonts w:eastAsiaTheme="majorEastAsia" w:cstheme="minorHAnsi"/>
                <w:color w:val="000000" w:themeColor="text1"/>
                <w:sz w:val="20"/>
                <w:szCs w:val="20"/>
              </w:rPr>
            </w:pPr>
            <w:r w:rsidRPr="00153B99">
              <w:rPr>
                <w:rFonts w:eastAsiaTheme="majorEastAsia" w:cstheme="minorHAnsi"/>
                <w:color w:val="000000" w:themeColor="text1"/>
                <w:sz w:val="20"/>
                <w:szCs w:val="20"/>
              </w:rPr>
              <w:t xml:space="preserve">Applicants can </w:t>
            </w:r>
            <w:r w:rsidRPr="00153B99">
              <w:rPr>
                <w:sz w:val="20"/>
                <w:szCs w:val="20"/>
              </w:rPr>
              <w:t xml:space="preserve">identify as LGBTIQ </w:t>
            </w:r>
          </w:p>
        </w:tc>
      </w:tr>
      <w:tr w:rsidR="002A3B12" w:rsidRPr="0092687E" w14:paraId="234677B3" w14:textId="77777777" w:rsidTr="00143A43">
        <w:tc>
          <w:tcPr>
            <w:tcW w:w="8505" w:type="dxa"/>
          </w:tcPr>
          <w:p w14:paraId="6CE61CE7" w14:textId="77777777" w:rsidR="002A3B12" w:rsidRPr="00400D1D" w:rsidRDefault="002A3B12" w:rsidP="00143A43">
            <w:pPr>
              <w:pStyle w:val="ListParagraph"/>
              <w:numPr>
                <w:ilvl w:val="0"/>
                <w:numId w:val="28"/>
              </w:numPr>
              <w:spacing w:before="60" w:after="0"/>
              <w:contextualSpacing w:val="0"/>
              <w:rPr>
                <w:rFonts w:cstheme="minorHAnsi"/>
                <w:color w:val="000000" w:themeColor="text1"/>
                <w:sz w:val="20"/>
                <w:szCs w:val="20"/>
              </w:rPr>
            </w:pPr>
            <w:r w:rsidRPr="00400D1D">
              <w:rPr>
                <w:rFonts w:cstheme="minorHAnsi"/>
                <w:color w:val="000000" w:themeColor="text1"/>
                <w:sz w:val="20"/>
                <w:szCs w:val="20"/>
              </w:rPr>
              <w:t xml:space="preserve">Update the </w:t>
            </w:r>
            <w:r w:rsidR="00143A43">
              <w:rPr>
                <w:rFonts w:cstheme="minorHAnsi"/>
                <w:color w:val="000000" w:themeColor="text1"/>
                <w:sz w:val="20"/>
                <w:szCs w:val="20"/>
              </w:rPr>
              <w:t>‘</w:t>
            </w:r>
            <w:r w:rsidR="002816FC">
              <w:rPr>
                <w:rFonts w:cstheme="minorHAnsi"/>
                <w:color w:val="000000" w:themeColor="text1"/>
                <w:sz w:val="20"/>
                <w:szCs w:val="20"/>
              </w:rPr>
              <w:t>Personal:</w:t>
            </w:r>
            <w:r w:rsidR="002816FC" w:rsidRPr="00400D1D">
              <w:rPr>
                <w:rFonts w:cstheme="minorHAnsi"/>
                <w:color w:val="000000" w:themeColor="text1"/>
                <w:sz w:val="20"/>
                <w:szCs w:val="20"/>
              </w:rPr>
              <w:t xml:space="preserve"> Equal</w:t>
            </w:r>
            <w:r w:rsidRPr="00400D1D">
              <w:rPr>
                <w:rFonts w:cstheme="minorHAnsi"/>
                <w:color w:val="000000" w:themeColor="text1"/>
                <w:sz w:val="20"/>
                <w:szCs w:val="20"/>
              </w:rPr>
              <w:t xml:space="preserve"> Opportunities</w:t>
            </w:r>
            <w:r w:rsidR="00143A43">
              <w:rPr>
                <w:rFonts w:cstheme="minorHAnsi"/>
                <w:color w:val="000000" w:themeColor="text1"/>
                <w:sz w:val="20"/>
                <w:szCs w:val="20"/>
              </w:rPr>
              <w:t>’</w:t>
            </w:r>
            <w:r w:rsidRPr="00400D1D">
              <w:rPr>
                <w:rFonts w:cstheme="minorHAnsi"/>
                <w:color w:val="000000" w:themeColor="text1"/>
                <w:sz w:val="20"/>
                <w:szCs w:val="20"/>
              </w:rPr>
              <w:t xml:space="preserve"> section of HR21 to include </w:t>
            </w:r>
            <w:r w:rsidR="007C53F7">
              <w:rPr>
                <w:rFonts w:cstheme="minorHAnsi"/>
                <w:color w:val="000000" w:themeColor="text1"/>
                <w:sz w:val="20"/>
                <w:szCs w:val="20"/>
              </w:rPr>
              <w:t xml:space="preserve">more specific </w:t>
            </w:r>
            <w:r w:rsidRPr="00400D1D">
              <w:rPr>
                <w:rFonts w:cstheme="minorHAnsi"/>
                <w:color w:val="000000" w:themeColor="text1"/>
                <w:sz w:val="20"/>
                <w:szCs w:val="20"/>
              </w:rPr>
              <w:t xml:space="preserve">gender identity </w:t>
            </w:r>
            <w:r w:rsidR="007C53F7">
              <w:rPr>
                <w:rFonts w:cstheme="minorHAnsi"/>
                <w:color w:val="000000" w:themeColor="text1"/>
                <w:sz w:val="20"/>
                <w:szCs w:val="20"/>
              </w:rPr>
              <w:t>(not simply ‘other-please specify’ or ‘unspecified/indeterminate’)</w:t>
            </w:r>
            <w:r w:rsidRPr="00400D1D">
              <w:rPr>
                <w:rFonts w:cstheme="minorHAnsi"/>
                <w:color w:val="000000" w:themeColor="text1"/>
                <w:sz w:val="20"/>
                <w:szCs w:val="20"/>
              </w:rPr>
              <w:t xml:space="preserve">and sexual orientation diversity, and actively encourage staff to self-identify </w:t>
            </w:r>
          </w:p>
        </w:tc>
        <w:tc>
          <w:tcPr>
            <w:tcW w:w="1701" w:type="dxa"/>
          </w:tcPr>
          <w:p w14:paraId="52EFB78A" w14:textId="77777777" w:rsidR="002A3B12" w:rsidRDefault="002A3B12" w:rsidP="00143A43">
            <w:pPr>
              <w:spacing w:after="0" w:line="240" w:lineRule="auto"/>
              <w:rPr>
                <w:rFonts w:cstheme="minorHAnsi"/>
                <w:color w:val="000000" w:themeColor="text1"/>
                <w:szCs w:val="20"/>
              </w:rPr>
            </w:pPr>
            <w:r w:rsidRPr="00153B99">
              <w:rPr>
                <w:rFonts w:cstheme="minorHAnsi"/>
                <w:color w:val="000000" w:themeColor="text1"/>
                <w:szCs w:val="20"/>
              </w:rPr>
              <w:t>Workforce Services</w:t>
            </w:r>
            <w:r w:rsidR="00143A43">
              <w:rPr>
                <w:rFonts w:cstheme="minorHAnsi"/>
                <w:color w:val="000000" w:themeColor="text1"/>
                <w:szCs w:val="20"/>
              </w:rPr>
              <w:t>; SSSA;</w:t>
            </w:r>
          </w:p>
          <w:p w14:paraId="5160F915" w14:textId="77777777" w:rsidR="00143A43" w:rsidRPr="00153B99" w:rsidRDefault="00143A43" w:rsidP="00143A43">
            <w:pPr>
              <w:spacing w:after="0" w:line="240" w:lineRule="auto"/>
              <w:rPr>
                <w:rFonts w:cstheme="minorHAnsi"/>
                <w:color w:val="000000" w:themeColor="text1"/>
                <w:szCs w:val="20"/>
              </w:rPr>
            </w:pPr>
            <w:r>
              <w:rPr>
                <w:rFonts w:cstheme="minorHAnsi"/>
                <w:color w:val="000000" w:themeColor="text1"/>
                <w:szCs w:val="20"/>
              </w:rPr>
              <w:t>OCPSE</w:t>
            </w:r>
          </w:p>
        </w:tc>
        <w:tc>
          <w:tcPr>
            <w:tcW w:w="1134" w:type="dxa"/>
          </w:tcPr>
          <w:p w14:paraId="10406D34" w14:textId="77777777" w:rsidR="002A3B12" w:rsidRPr="00153B99" w:rsidRDefault="002A3B12" w:rsidP="00E25147">
            <w:pPr>
              <w:pStyle w:val="ListParagraph"/>
              <w:spacing w:before="60" w:after="0"/>
              <w:ind w:left="0"/>
              <w:contextualSpacing w:val="0"/>
              <w:rPr>
                <w:rFonts w:eastAsiaTheme="majorEastAsia" w:cstheme="minorHAnsi"/>
                <w:color w:val="000000" w:themeColor="text1"/>
                <w:sz w:val="20"/>
                <w:szCs w:val="20"/>
              </w:rPr>
            </w:pPr>
            <w:r w:rsidRPr="00153B99">
              <w:rPr>
                <w:rFonts w:eastAsiaTheme="majorEastAsia" w:cstheme="minorHAnsi"/>
                <w:color w:val="000000" w:themeColor="text1"/>
                <w:sz w:val="20"/>
                <w:szCs w:val="20"/>
              </w:rPr>
              <w:t>2021</w:t>
            </w:r>
          </w:p>
        </w:tc>
        <w:tc>
          <w:tcPr>
            <w:tcW w:w="3261" w:type="dxa"/>
          </w:tcPr>
          <w:p w14:paraId="12AA1DD0" w14:textId="77777777" w:rsidR="002A3B12" w:rsidRPr="00153B99" w:rsidRDefault="002A3B12" w:rsidP="007C53F7">
            <w:pPr>
              <w:pStyle w:val="ListParagraph"/>
              <w:spacing w:before="60" w:after="0"/>
              <w:ind w:left="0"/>
              <w:contextualSpacing w:val="0"/>
              <w:rPr>
                <w:rFonts w:eastAsiaTheme="majorEastAsia" w:cstheme="minorHAnsi"/>
                <w:color w:val="000000" w:themeColor="text1"/>
                <w:sz w:val="20"/>
                <w:szCs w:val="20"/>
              </w:rPr>
            </w:pPr>
            <w:r w:rsidRPr="00153B99">
              <w:rPr>
                <w:rFonts w:eastAsiaTheme="majorEastAsia" w:cstheme="minorHAnsi"/>
                <w:color w:val="000000" w:themeColor="text1"/>
                <w:sz w:val="20"/>
                <w:szCs w:val="20"/>
              </w:rPr>
              <w:t>Employees can</w:t>
            </w:r>
            <w:r w:rsidR="007C53F7">
              <w:rPr>
                <w:rFonts w:eastAsiaTheme="majorEastAsia" w:cstheme="minorHAnsi"/>
                <w:color w:val="000000" w:themeColor="text1"/>
                <w:sz w:val="20"/>
                <w:szCs w:val="20"/>
              </w:rPr>
              <w:t xml:space="preserve"> self-</w:t>
            </w:r>
            <w:r w:rsidRPr="00153B99">
              <w:rPr>
                <w:rFonts w:eastAsiaTheme="majorEastAsia" w:cstheme="minorHAnsi"/>
                <w:color w:val="000000" w:themeColor="text1"/>
                <w:sz w:val="20"/>
                <w:szCs w:val="20"/>
              </w:rPr>
              <w:t xml:space="preserve"> </w:t>
            </w:r>
            <w:r w:rsidR="00143A43">
              <w:rPr>
                <w:sz w:val="20"/>
                <w:szCs w:val="20"/>
              </w:rPr>
              <w:t>identify</w:t>
            </w:r>
            <w:r w:rsidRPr="00153B99">
              <w:rPr>
                <w:sz w:val="20"/>
                <w:szCs w:val="20"/>
              </w:rPr>
              <w:t xml:space="preserve"> </w:t>
            </w:r>
          </w:p>
        </w:tc>
      </w:tr>
      <w:tr w:rsidR="002A3B12" w:rsidRPr="0092687E" w14:paraId="163A3DB6" w14:textId="77777777" w:rsidTr="00143A43">
        <w:tc>
          <w:tcPr>
            <w:tcW w:w="8505" w:type="dxa"/>
          </w:tcPr>
          <w:p w14:paraId="616ADE46" w14:textId="77777777" w:rsidR="002A3B12" w:rsidRPr="00400D1D" w:rsidRDefault="002A3B12" w:rsidP="000A5C87">
            <w:pPr>
              <w:pStyle w:val="ListParagraph"/>
              <w:numPr>
                <w:ilvl w:val="0"/>
                <w:numId w:val="28"/>
              </w:numPr>
              <w:spacing w:before="60" w:after="0"/>
              <w:contextualSpacing w:val="0"/>
              <w:rPr>
                <w:rFonts w:cstheme="minorHAnsi"/>
                <w:color w:val="000000" w:themeColor="text1"/>
                <w:sz w:val="20"/>
                <w:szCs w:val="20"/>
              </w:rPr>
            </w:pPr>
            <w:r w:rsidRPr="00400D1D">
              <w:rPr>
                <w:rFonts w:cstheme="minorHAnsi"/>
                <w:color w:val="000000" w:themeColor="text1"/>
                <w:sz w:val="20"/>
                <w:szCs w:val="20"/>
              </w:rPr>
              <w:t xml:space="preserve">Consider the inclusion of diverse </w:t>
            </w:r>
            <w:r w:rsidR="00143A43">
              <w:rPr>
                <w:rFonts w:cstheme="minorHAnsi"/>
                <w:color w:val="000000" w:themeColor="text1"/>
                <w:sz w:val="20"/>
                <w:szCs w:val="20"/>
              </w:rPr>
              <w:t>LGBTIQ</w:t>
            </w:r>
            <w:r w:rsidRPr="00400D1D">
              <w:rPr>
                <w:rFonts w:cstheme="minorHAnsi"/>
                <w:color w:val="000000" w:themeColor="text1"/>
                <w:sz w:val="20"/>
                <w:szCs w:val="20"/>
              </w:rPr>
              <w:t xml:space="preserve"> people in the pool of candidates for roles, in alignment with the requirements of the role, including </w:t>
            </w:r>
            <w:r w:rsidR="007C53F7">
              <w:rPr>
                <w:rFonts w:cstheme="minorHAnsi"/>
                <w:color w:val="000000" w:themeColor="text1"/>
                <w:sz w:val="20"/>
                <w:szCs w:val="20"/>
              </w:rPr>
              <w:t>intersectionality</w:t>
            </w:r>
          </w:p>
        </w:tc>
        <w:tc>
          <w:tcPr>
            <w:tcW w:w="1701" w:type="dxa"/>
          </w:tcPr>
          <w:p w14:paraId="5BDE11DF" w14:textId="77777777" w:rsidR="002A3B12" w:rsidRPr="00153B99" w:rsidRDefault="002A3B12" w:rsidP="007C53F7">
            <w:pPr>
              <w:spacing w:line="240" w:lineRule="auto"/>
              <w:rPr>
                <w:rFonts w:cstheme="minorHAnsi"/>
                <w:color w:val="000000" w:themeColor="text1"/>
                <w:szCs w:val="20"/>
              </w:rPr>
            </w:pPr>
            <w:r w:rsidRPr="00153B99">
              <w:rPr>
                <w:rFonts w:cstheme="minorHAnsi"/>
                <w:color w:val="000000" w:themeColor="text1"/>
                <w:szCs w:val="20"/>
              </w:rPr>
              <w:t>Workforce Services</w:t>
            </w:r>
          </w:p>
        </w:tc>
        <w:tc>
          <w:tcPr>
            <w:tcW w:w="1134" w:type="dxa"/>
          </w:tcPr>
          <w:p w14:paraId="71608E2C" w14:textId="77777777" w:rsidR="002A3B12" w:rsidRPr="00C30323" w:rsidRDefault="002A3B12" w:rsidP="00E25147">
            <w:pPr>
              <w:pStyle w:val="ListParagraph"/>
              <w:spacing w:before="60" w:after="0"/>
              <w:ind w:left="0"/>
              <w:contextualSpacing w:val="0"/>
              <w:rPr>
                <w:rFonts w:eastAsiaTheme="majorEastAsia" w:cstheme="minorHAnsi"/>
                <w:color w:val="000000" w:themeColor="text1"/>
                <w:sz w:val="20"/>
                <w:szCs w:val="20"/>
              </w:rPr>
            </w:pPr>
            <w:r w:rsidRPr="00C30323">
              <w:rPr>
                <w:rFonts w:eastAsiaTheme="majorEastAsia" w:cstheme="minorHAnsi"/>
                <w:color w:val="000000" w:themeColor="text1"/>
                <w:sz w:val="20"/>
                <w:szCs w:val="20"/>
              </w:rPr>
              <w:t>2021</w:t>
            </w:r>
          </w:p>
        </w:tc>
        <w:tc>
          <w:tcPr>
            <w:tcW w:w="3261" w:type="dxa"/>
          </w:tcPr>
          <w:p w14:paraId="203B18FC" w14:textId="77777777" w:rsidR="002A3B12" w:rsidRPr="00965A85" w:rsidRDefault="002A3B12" w:rsidP="00E25147">
            <w:pPr>
              <w:pStyle w:val="ListParagraph"/>
              <w:spacing w:before="60" w:after="0"/>
              <w:ind w:left="0"/>
              <w:contextualSpacing w:val="0"/>
              <w:rPr>
                <w:rFonts w:eastAsiaTheme="majorEastAsia" w:cstheme="minorHAnsi"/>
                <w:color w:val="000000" w:themeColor="text1"/>
                <w:sz w:val="20"/>
                <w:szCs w:val="20"/>
              </w:rPr>
            </w:pPr>
            <w:r w:rsidRPr="00965A85">
              <w:rPr>
                <w:rFonts w:eastAsiaTheme="majorEastAsia" w:cstheme="minorHAnsi"/>
                <w:color w:val="000000" w:themeColor="text1"/>
                <w:sz w:val="20"/>
                <w:szCs w:val="20"/>
              </w:rPr>
              <w:t xml:space="preserve">Increase in the opportunity for candidates from across the diversity </w:t>
            </w:r>
          </w:p>
        </w:tc>
      </w:tr>
      <w:tr w:rsidR="002A3B12" w:rsidRPr="0092687E" w14:paraId="16211F39" w14:textId="77777777" w:rsidTr="00143A43">
        <w:tc>
          <w:tcPr>
            <w:tcW w:w="8505" w:type="dxa"/>
            <w:shd w:val="clear" w:color="auto" w:fill="FF99CC"/>
          </w:tcPr>
          <w:p w14:paraId="535E3181" w14:textId="77777777" w:rsidR="002A3B12" w:rsidRPr="00AB1C5E" w:rsidRDefault="002A3B12" w:rsidP="00E25147">
            <w:pPr>
              <w:pStyle w:val="ListParagraph"/>
              <w:tabs>
                <w:tab w:val="left" w:pos="4200"/>
              </w:tabs>
              <w:spacing w:before="60" w:after="0"/>
              <w:ind w:left="0"/>
              <w:contextualSpacing w:val="0"/>
              <w:rPr>
                <w:rFonts w:eastAsiaTheme="majorEastAsia" w:cstheme="minorHAnsi"/>
                <w:b/>
                <w:sz w:val="22"/>
                <w:szCs w:val="22"/>
              </w:rPr>
            </w:pPr>
            <w:r w:rsidRPr="00AB1C5E">
              <w:rPr>
                <w:rFonts w:eastAsiaTheme="majorEastAsia" w:cstheme="minorHAnsi"/>
                <w:b/>
                <w:sz w:val="22"/>
                <w:szCs w:val="22"/>
              </w:rPr>
              <w:t>Actions: Retention</w:t>
            </w:r>
          </w:p>
        </w:tc>
        <w:tc>
          <w:tcPr>
            <w:tcW w:w="1701" w:type="dxa"/>
            <w:tcBorders>
              <w:left w:val="nil"/>
            </w:tcBorders>
            <w:shd w:val="clear" w:color="auto" w:fill="FF99CC"/>
            <w:vAlign w:val="center"/>
          </w:tcPr>
          <w:p w14:paraId="5F9DF927" w14:textId="77777777" w:rsidR="002A3B12" w:rsidRPr="00E30039" w:rsidRDefault="002A3B12" w:rsidP="00E25147">
            <w:pPr>
              <w:spacing w:before="60"/>
              <w:jc w:val="center"/>
              <w:rPr>
                <w:rFonts w:cstheme="minorHAnsi"/>
                <w:szCs w:val="18"/>
              </w:rPr>
            </w:pPr>
            <w:r w:rsidRPr="00E30039">
              <w:rPr>
                <w:rFonts w:cstheme="minorHAnsi"/>
                <w:szCs w:val="18"/>
              </w:rPr>
              <w:t>Stakeholders</w:t>
            </w:r>
          </w:p>
        </w:tc>
        <w:tc>
          <w:tcPr>
            <w:tcW w:w="1134" w:type="dxa"/>
            <w:tcBorders>
              <w:left w:val="nil"/>
            </w:tcBorders>
            <w:shd w:val="clear" w:color="auto" w:fill="FF99CC"/>
            <w:vAlign w:val="center"/>
          </w:tcPr>
          <w:p w14:paraId="4A6C3E76" w14:textId="77777777" w:rsidR="002A3B12" w:rsidRPr="00E30039" w:rsidRDefault="002A3B12" w:rsidP="00E25147">
            <w:pPr>
              <w:spacing w:before="60"/>
              <w:jc w:val="center"/>
              <w:rPr>
                <w:rFonts w:cstheme="minorHAnsi"/>
                <w:szCs w:val="18"/>
              </w:rPr>
            </w:pPr>
            <w:r w:rsidRPr="00E30039">
              <w:rPr>
                <w:rFonts w:cstheme="minorHAnsi"/>
                <w:szCs w:val="18"/>
              </w:rPr>
              <w:t>When</w:t>
            </w:r>
          </w:p>
        </w:tc>
        <w:tc>
          <w:tcPr>
            <w:tcW w:w="3261" w:type="dxa"/>
            <w:tcBorders>
              <w:left w:val="nil"/>
            </w:tcBorders>
            <w:shd w:val="clear" w:color="auto" w:fill="FF99CC"/>
            <w:vAlign w:val="center"/>
          </w:tcPr>
          <w:p w14:paraId="35A500EC" w14:textId="77777777" w:rsidR="002A3B12" w:rsidRPr="00E30039" w:rsidRDefault="0061709B" w:rsidP="00E25147">
            <w:pPr>
              <w:spacing w:before="60"/>
              <w:jc w:val="center"/>
              <w:rPr>
                <w:rFonts w:cstheme="minorHAnsi"/>
                <w:szCs w:val="18"/>
              </w:rPr>
            </w:pPr>
            <w:r w:rsidRPr="00E30039">
              <w:rPr>
                <w:rFonts w:cstheme="minorHAnsi"/>
                <w:szCs w:val="18"/>
              </w:rPr>
              <w:t>Monitoring/</w:t>
            </w:r>
            <w:r w:rsidR="002A3B12" w:rsidRPr="00E30039">
              <w:rPr>
                <w:rFonts w:cstheme="minorHAnsi"/>
                <w:szCs w:val="18"/>
              </w:rPr>
              <w:t>Outcome</w:t>
            </w:r>
          </w:p>
        </w:tc>
      </w:tr>
      <w:tr w:rsidR="002A3B12" w:rsidRPr="0092687E" w14:paraId="74BC43AE" w14:textId="77777777" w:rsidTr="00143A43">
        <w:tc>
          <w:tcPr>
            <w:tcW w:w="8505" w:type="dxa"/>
          </w:tcPr>
          <w:p w14:paraId="0FB79E1C" w14:textId="77777777" w:rsidR="002A3B12" w:rsidRPr="00B65C26" w:rsidRDefault="002A3B12" w:rsidP="00E25147">
            <w:pPr>
              <w:spacing w:before="60"/>
              <w:rPr>
                <w:rFonts w:cs="Arial"/>
                <w:b/>
                <w:szCs w:val="20"/>
              </w:rPr>
            </w:pPr>
            <w:r w:rsidRPr="00B65C26">
              <w:rPr>
                <w:rFonts w:cs="Arial"/>
                <w:b/>
                <w:szCs w:val="20"/>
              </w:rPr>
              <w:t>Requirements of employees are respected and facilitated where possible</w:t>
            </w:r>
          </w:p>
          <w:p w14:paraId="17FC21A8" w14:textId="77777777" w:rsidR="003D3F45" w:rsidRDefault="00A94D87" w:rsidP="003D3F45">
            <w:pPr>
              <w:pStyle w:val="ListParagraph"/>
              <w:numPr>
                <w:ilvl w:val="0"/>
                <w:numId w:val="27"/>
              </w:numPr>
              <w:spacing w:before="60" w:after="0"/>
              <w:contextualSpacing w:val="0"/>
              <w:rPr>
                <w:sz w:val="20"/>
                <w:szCs w:val="20"/>
              </w:rPr>
            </w:pPr>
            <w:r>
              <w:rPr>
                <w:sz w:val="20"/>
                <w:szCs w:val="20"/>
              </w:rPr>
              <w:t>D</w:t>
            </w:r>
            <w:r w:rsidR="002A3B12" w:rsidRPr="00400D1D">
              <w:rPr>
                <w:sz w:val="20"/>
                <w:szCs w:val="20"/>
              </w:rPr>
              <w:t xml:space="preserve">ress code requirements are flexible and inclusive </w:t>
            </w:r>
          </w:p>
          <w:p w14:paraId="3A855793" w14:textId="1FB64578" w:rsidR="002A3B12" w:rsidRPr="00810FAE" w:rsidRDefault="002A3B12" w:rsidP="003D3F45">
            <w:pPr>
              <w:pStyle w:val="ListParagraph"/>
              <w:numPr>
                <w:ilvl w:val="0"/>
                <w:numId w:val="27"/>
              </w:numPr>
              <w:spacing w:before="60" w:after="0"/>
              <w:contextualSpacing w:val="0"/>
              <w:rPr>
                <w:sz w:val="20"/>
                <w:szCs w:val="20"/>
              </w:rPr>
            </w:pPr>
            <w:r w:rsidRPr="00B65C26">
              <w:rPr>
                <w:sz w:val="20"/>
                <w:szCs w:val="20"/>
              </w:rPr>
              <w:t>Require all new buildings and major upgra</w:t>
            </w:r>
            <w:r w:rsidR="003D3F45">
              <w:rPr>
                <w:sz w:val="20"/>
                <w:szCs w:val="20"/>
              </w:rPr>
              <w:t xml:space="preserve">des to include provision of </w:t>
            </w:r>
            <w:r w:rsidRPr="00B65C26">
              <w:rPr>
                <w:sz w:val="20"/>
                <w:szCs w:val="20"/>
              </w:rPr>
              <w:t xml:space="preserve">gender </w:t>
            </w:r>
            <w:r w:rsidR="003D3F45">
              <w:rPr>
                <w:sz w:val="20"/>
                <w:szCs w:val="20"/>
              </w:rPr>
              <w:t xml:space="preserve">neutral </w:t>
            </w:r>
            <w:r w:rsidRPr="00B65C26">
              <w:rPr>
                <w:sz w:val="20"/>
                <w:szCs w:val="20"/>
              </w:rPr>
              <w:t>toilets and shower/change facilitie</w:t>
            </w:r>
            <w:r w:rsidR="00A94D87">
              <w:rPr>
                <w:sz w:val="20"/>
                <w:szCs w:val="20"/>
              </w:rPr>
              <w:t>s</w:t>
            </w:r>
          </w:p>
        </w:tc>
        <w:tc>
          <w:tcPr>
            <w:tcW w:w="1701" w:type="dxa"/>
          </w:tcPr>
          <w:p w14:paraId="6E036B80" w14:textId="344589D5" w:rsidR="002A3B12" w:rsidRPr="00143A43" w:rsidRDefault="002A3B12" w:rsidP="006E13DC">
            <w:pPr>
              <w:pStyle w:val="ListParagraph"/>
              <w:spacing w:before="60" w:after="0"/>
              <w:ind w:left="0"/>
              <w:contextualSpacing w:val="0"/>
              <w:rPr>
                <w:rFonts w:cstheme="minorHAnsi"/>
                <w:color w:val="000000" w:themeColor="text1"/>
                <w:sz w:val="20"/>
                <w:szCs w:val="20"/>
              </w:rPr>
            </w:pPr>
            <w:r w:rsidRPr="009103B2">
              <w:rPr>
                <w:rFonts w:cstheme="minorHAnsi"/>
                <w:color w:val="000000" w:themeColor="text1"/>
                <w:sz w:val="20"/>
                <w:szCs w:val="20"/>
              </w:rPr>
              <w:t>Workforce Services</w:t>
            </w:r>
            <w:r w:rsidR="00143A43">
              <w:rPr>
                <w:rFonts w:cstheme="minorHAnsi"/>
                <w:color w:val="000000" w:themeColor="text1"/>
                <w:sz w:val="20"/>
                <w:szCs w:val="20"/>
              </w:rPr>
              <w:t xml:space="preserve">; </w:t>
            </w:r>
            <w:r>
              <w:rPr>
                <w:rFonts w:cstheme="minorHAnsi"/>
                <w:color w:val="000000" w:themeColor="text1"/>
                <w:sz w:val="20"/>
                <w:szCs w:val="20"/>
              </w:rPr>
              <w:t>Infrastructure</w:t>
            </w:r>
            <w:r w:rsidR="00A94D87">
              <w:rPr>
                <w:rFonts w:cstheme="minorHAnsi"/>
                <w:color w:val="000000" w:themeColor="text1"/>
                <w:sz w:val="20"/>
                <w:szCs w:val="20"/>
              </w:rPr>
              <w:t xml:space="preserve">; </w:t>
            </w:r>
            <w:r w:rsidRPr="009103B2">
              <w:rPr>
                <w:rFonts w:cstheme="minorHAnsi"/>
                <w:color w:val="000000" w:themeColor="text1"/>
                <w:sz w:val="20"/>
                <w:szCs w:val="20"/>
              </w:rPr>
              <w:t>Procurement and Supply Chain</w:t>
            </w:r>
            <w:r w:rsidR="006E13DC">
              <w:rPr>
                <w:rFonts w:cstheme="minorHAnsi"/>
                <w:color w:val="000000" w:themeColor="text1"/>
                <w:sz w:val="20"/>
                <w:szCs w:val="20"/>
              </w:rPr>
              <w:t xml:space="preserve">; </w:t>
            </w:r>
          </w:p>
        </w:tc>
        <w:tc>
          <w:tcPr>
            <w:tcW w:w="1134" w:type="dxa"/>
          </w:tcPr>
          <w:p w14:paraId="143FF368" w14:textId="77777777" w:rsidR="002A3B12" w:rsidRDefault="002A3B12" w:rsidP="00E25147">
            <w:pPr>
              <w:pStyle w:val="ListParagraph"/>
              <w:spacing w:before="60" w:after="0"/>
              <w:ind w:left="0"/>
              <w:contextualSpacing w:val="0"/>
              <w:rPr>
                <w:rFonts w:cstheme="minorHAnsi"/>
                <w:color w:val="000000" w:themeColor="text1"/>
                <w:sz w:val="20"/>
                <w:szCs w:val="20"/>
              </w:rPr>
            </w:pPr>
          </w:p>
          <w:p w14:paraId="74699174" w14:textId="77777777" w:rsidR="002A3B12" w:rsidRDefault="002A3B12" w:rsidP="00E25147">
            <w:pPr>
              <w:pStyle w:val="ListParagraph"/>
              <w:spacing w:before="60" w:after="0"/>
              <w:ind w:left="0"/>
              <w:contextualSpacing w:val="0"/>
              <w:rPr>
                <w:rFonts w:cstheme="minorHAnsi"/>
                <w:color w:val="000000" w:themeColor="text1"/>
                <w:sz w:val="20"/>
                <w:szCs w:val="20"/>
              </w:rPr>
            </w:pPr>
            <w:r w:rsidRPr="009103B2">
              <w:rPr>
                <w:rFonts w:cstheme="minorHAnsi"/>
                <w:color w:val="000000" w:themeColor="text1"/>
                <w:sz w:val="20"/>
                <w:szCs w:val="20"/>
              </w:rPr>
              <w:t>2021</w:t>
            </w:r>
          </w:p>
          <w:p w14:paraId="10FE0395" w14:textId="77777777" w:rsidR="002A3B12" w:rsidRDefault="002A3B12" w:rsidP="00E25147">
            <w:pPr>
              <w:pStyle w:val="ListParagraph"/>
              <w:spacing w:before="60" w:after="0"/>
              <w:ind w:left="0"/>
              <w:contextualSpacing w:val="0"/>
              <w:rPr>
                <w:rFonts w:cstheme="minorHAnsi"/>
                <w:color w:val="000000" w:themeColor="text1"/>
                <w:sz w:val="20"/>
                <w:szCs w:val="20"/>
              </w:rPr>
            </w:pPr>
          </w:p>
          <w:p w14:paraId="7BDC2917" w14:textId="77777777" w:rsidR="002A3B12" w:rsidRPr="009103B2" w:rsidRDefault="002A3B12" w:rsidP="00E25147">
            <w:pPr>
              <w:pStyle w:val="ListParagraph"/>
              <w:spacing w:before="60" w:after="0"/>
              <w:ind w:left="0"/>
              <w:contextualSpacing w:val="0"/>
              <w:rPr>
                <w:rFonts w:cstheme="minorHAnsi"/>
                <w:color w:val="000000" w:themeColor="text1"/>
                <w:sz w:val="20"/>
                <w:szCs w:val="20"/>
              </w:rPr>
            </w:pPr>
            <w:r w:rsidRPr="009103B2">
              <w:rPr>
                <w:rFonts w:cstheme="minorHAnsi"/>
                <w:color w:val="000000" w:themeColor="text1"/>
                <w:sz w:val="20"/>
                <w:szCs w:val="20"/>
              </w:rPr>
              <w:t>2022</w:t>
            </w:r>
          </w:p>
        </w:tc>
        <w:tc>
          <w:tcPr>
            <w:tcW w:w="3261" w:type="dxa"/>
          </w:tcPr>
          <w:p w14:paraId="48215FE0" w14:textId="77777777" w:rsidR="002A3B12" w:rsidRDefault="002A3B12" w:rsidP="00E25147">
            <w:pPr>
              <w:pStyle w:val="ListParagraph"/>
              <w:spacing w:before="60" w:after="0"/>
              <w:ind w:left="0"/>
              <w:contextualSpacing w:val="0"/>
              <w:rPr>
                <w:rFonts w:cstheme="minorHAnsi"/>
                <w:color w:val="000000" w:themeColor="text1"/>
                <w:sz w:val="20"/>
                <w:szCs w:val="20"/>
              </w:rPr>
            </w:pPr>
          </w:p>
          <w:p w14:paraId="4367EC6A" w14:textId="77777777" w:rsidR="002A3B12" w:rsidRDefault="002A3B12" w:rsidP="00E25147">
            <w:pPr>
              <w:pStyle w:val="ListParagraph"/>
              <w:spacing w:before="60" w:after="0"/>
              <w:ind w:left="0"/>
              <w:contextualSpacing w:val="0"/>
              <w:rPr>
                <w:rFonts w:eastAsiaTheme="majorEastAsia" w:cstheme="minorHAnsi"/>
                <w:color w:val="000000" w:themeColor="text1"/>
                <w:sz w:val="20"/>
                <w:szCs w:val="20"/>
              </w:rPr>
            </w:pPr>
            <w:r w:rsidRPr="009103B2">
              <w:rPr>
                <w:rFonts w:cstheme="minorHAnsi"/>
                <w:color w:val="000000" w:themeColor="text1"/>
                <w:sz w:val="20"/>
                <w:szCs w:val="20"/>
              </w:rPr>
              <w:t>Dress code requirements are flexible</w:t>
            </w:r>
          </w:p>
          <w:p w14:paraId="04E588C3" w14:textId="77777777" w:rsidR="002A3B12" w:rsidRPr="009103B2" w:rsidRDefault="002A3B12" w:rsidP="00E25147">
            <w:pPr>
              <w:pStyle w:val="ListParagraph"/>
              <w:spacing w:before="60" w:after="0"/>
              <w:ind w:left="0"/>
              <w:contextualSpacing w:val="0"/>
              <w:rPr>
                <w:rFonts w:cstheme="minorHAnsi"/>
                <w:color w:val="000000" w:themeColor="text1"/>
                <w:sz w:val="20"/>
                <w:szCs w:val="20"/>
              </w:rPr>
            </w:pPr>
            <w:r w:rsidRPr="009103B2">
              <w:rPr>
                <w:rFonts w:cstheme="minorHAnsi"/>
                <w:color w:val="000000" w:themeColor="text1"/>
                <w:sz w:val="20"/>
                <w:szCs w:val="20"/>
              </w:rPr>
              <w:t>All new buildings and major upgrades will include provision</w:t>
            </w:r>
            <w:r>
              <w:rPr>
                <w:rFonts w:cstheme="minorHAnsi"/>
                <w:color w:val="000000" w:themeColor="text1"/>
                <w:sz w:val="20"/>
                <w:szCs w:val="20"/>
              </w:rPr>
              <w:t>s</w:t>
            </w:r>
          </w:p>
        </w:tc>
      </w:tr>
      <w:tr w:rsidR="002A3B12" w:rsidRPr="0092687E" w14:paraId="4347E4A7" w14:textId="77777777" w:rsidTr="00143A43">
        <w:tc>
          <w:tcPr>
            <w:tcW w:w="8505" w:type="dxa"/>
          </w:tcPr>
          <w:p w14:paraId="757D55CE" w14:textId="77777777" w:rsidR="002A3B12" w:rsidRPr="00A94D87" w:rsidRDefault="002A3B12" w:rsidP="000A5C87">
            <w:pPr>
              <w:pStyle w:val="ListParagraph"/>
              <w:numPr>
                <w:ilvl w:val="0"/>
                <w:numId w:val="35"/>
              </w:numPr>
              <w:spacing w:before="60"/>
              <w:rPr>
                <w:sz w:val="20"/>
                <w:szCs w:val="20"/>
              </w:rPr>
            </w:pPr>
            <w:r w:rsidRPr="00A94D87">
              <w:rPr>
                <w:rFonts w:cstheme="minorHAnsi"/>
                <w:color w:val="000000" w:themeColor="text1"/>
                <w:sz w:val="20"/>
                <w:szCs w:val="20"/>
              </w:rPr>
              <w:t>Gender affirmation</w:t>
            </w:r>
            <w:r w:rsidRPr="00A94D87">
              <w:rPr>
                <w:rFonts w:cstheme="minorHAnsi"/>
                <w:b/>
                <w:color w:val="000000" w:themeColor="text1"/>
                <w:sz w:val="20"/>
                <w:szCs w:val="20"/>
              </w:rPr>
              <w:t xml:space="preserve"> -</w:t>
            </w:r>
            <w:r w:rsidRPr="00A94D87">
              <w:rPr>
                <w:sz w:val="20"/>
                <w:szCs w:val="20"/>
              </w:rPr>
              <w:t>d</w:t>
            </w:r>
            <w:r w:rsidR="00A94D87" w:rsidRPr="00A94D87">
              <w:rPr>
                <w:sz w:val="20"/>
                <w:szCs w:val="20"/>
              </w:rPr>
              <w:t xml:space="preserve">evelop a document outlining the </w:t>
            </w:r>
            <w:r w:rsidRPr="00A94D87">
              <w:rPr>
                <w:rFonts w:cstheme="minorHAnsi"/>
                <w:color w:val="000000" w:themeColor="text1"/>
                <w:sz w:val="20"/>
                <w:szCs w:val="20"/>
              </w:rPr>
              <w:t xml:space="preserve">procedure for gender affirmation </w:t>
            </w:r>
            <w:r w:rsidR="00A94D87" w:rsidRPr="00A94D87">
              <w:rPr>
                <w:rFonts w:cstheme="minorHAnsi"/>
                <w:color w:val="000000" w:themeColor="text1"/>
                <w:sz w:val="20"/>
                <w:szCs w:val="20"/>
              </w:rPr>
              <w:t xml:space="preserve">and </w:t>
            </w:r>
            <w:r w:rsidRPr="00A94D87">
              <w:rPr>
                <w:rFonts w:cstheme="minorHAnsi"/>
                <w:color w:val="000000" w:themeColor="text1"/>
                <w:sz w:val="20"/>
                <w:szCs w:val="20"/>
              </w:rPr>
              <w:t>transition in the workplace for DHW</w:t>
            </w:r>
          </w:p>
        </w:tc>
        <w:tc>
          <w:tcPr>
            <w:tcW w:w="1701" w:type="dxa"/>
          </w:tcPr>
          <w:p w14:paraId="6451B9BE" w14:textId="388DA9EB" w:rsidR="002A3B12" w:rsidRPr="009103B2" w:rsidRDefault="00A94D87" w:rsidP="00A94D87">
            <w:pPr>
              <w:pStyle w:val="ListParagraph"/>
              <w:spacing w:before="60" w:after="0"/>
              <w:ind w:left="0"/>
              <w:contextualSpacing w:val="0"/>
              <w:rPr>
                <w:rFonts w:cstheme="minorHAnsi"/>
                <w:color w:val="000000" w:themeColor="text1"/>
                <w:sz w:val="20"/>
                <w:szCs w:val="20"/>
              </w:rPr>
            </w:pPr>
            <w:r>
              <w:rPr>
                <w:rFonts w:cstheme="minorHAnsi"/>
                <w:color w:val="000000" w:themeColor="text1"/>
                <w:sz w:val="20"/>
                <w:szCs w:val="20"/>
              </w:rPr>
              <w:t xml:space="preserve">Workforce Services; </w:t>
            </w:r>
            <w:r w:rsidR="002A3B12" w:rsidRPr="009103B2">
              <w:rPr>
                <w:rFonts w:cstheme="minorHAnsi"/>
                <w:color w:val="000000" w:themeColor="text1"/>
                <w:sz w:val="20"/>
                <w:szCs w:val="20"/>
              </w:rPr>
              <w:t>Office of the Chief Psychiatrist</w:t>
            </w:r>
            <w:r w:rsidR="006E13DC">
              <w:rPr>
                <w:rFonts w:cstheme="minorHAnsi"/>
                <w:color w:val="000000" w:themeColor="text1"/>
                <w:sz w:val="20"/>
                <w:szCs w:val="20"/>
              </w:rPr>
              <w:t>; GED Steering Committee</w:t>
            </w:r>
          </w:p>
        </w:tc>
        <w:tc>
          <w:tcPr>
            <w:tcW w:w="1134" w:type="dxa"/>
          </w:tcPr>
          <w:p w14:paraId="2E4F9C3F" w14:textId="77777777" w:rsidR="002A3B12" w:rsidRPr="009103B2" w:rsidRDefault="002A3B12" w:rsidP="00E25147">
            <w:pPr>
              <w:pStyle w:val="ListParagraph"/>
              <w:spacing w:before="60" w:after="0"/>
              <w:ind w:left="0"/>
              <w:contextualSpacing w:val="0"/>
              <w:rPr>
                <w:rFonts w:cstheme="minorHAnsi"/>
                <w:color w:val="000000" w:themeColor="text1"/>
                <w:sz w:val="20"/>
                <w:szCs w:val="20"/>
              </w:rPr>
            </w:pPr>
            <w:r w:rsidRPr="009103B2">
              <w:rPr>
                <w:rFonts w:cstheme="minorHAnsi"/>
                <w:color w:val="000000" w:themeColor="text1"/>
                <w:sz w:val="20"/>
                <w:szCs w:val="20"/>
              </w:rPr>
              <w:t>2022</w:t>
            </w:r>
          </w:p>
        </w:tc>
        <w:tc>
          <w:tcPr>
            <w:tcW w:w="3261" w:type="dxa"/>
          </w:tcPr>
          <w:p w14:paraId="3F29D7C8" w14:textId="77777777" w:rsidR="002A3B12" w:rsidRPr="009103B2" w:rsidRDefault="00143A43" w:rsidP="00E25147">
            <w:pPr>
              <w:pStyle w:val="ListParagraph"/>
              <w:spacing w:before="60" w:after="0"/>
              <w:ind w:left="0"/>
              <w:contextualSpacing w:val="0"/>
              <w:rPr>
                <w:rFonts w:cstheme="minorHAnsi"/>
                <w:color w:val="000000" w:themeColor="text1"/>
                <w:sz w:val="20"/>
                <w:szCs w:val="20"/>
              </w:rPr>
            </w:pPr>
            <w:r>
              <w:rPr>
                <w:sz w:val="20"/>
                <w:szCs w:val="20"/>
              </w:rPr>
              <w:t>A</w:t>
            </w:r>
            <w:r w:rsidR="002A3B12" w:rsidRPr="009103B2">
              <w:rPr>
                <w:sz w:val="20"/>
                <w:szCs w:val="20"/>
              </w:rPr>
              <w:t xml:space="preserve"> </w:t>
            </w:r>
            <w:r>
              <w:rPr>
                <w:sz w:val="20"/>
                <w:szCs w:val="20"/>
              </w:rPr>
              <w:t>document outlining the process</w:t>
            </w:r>
            <w:r w:rsidR="002A3B12" w:rsidRPr="009103B2">
              <w:rPr>
                <w:sz w:val="20"/>
                <w:szCs w:val="20"/>
              </w:rPr>
              <w:t xml:space="preserve"> for gender affirmation and transition in the workplace</w:t>
            </w:r>
          </w:p>
        </w:tc>
      </w:tr>
      <w:tr w:rsidR="002A3B12" w:rsidRPr="0092687E" w14:paraId="458B409E" w14:textId="77777777" w:rsidTr="00143A43">
        <w:tc>
          <w:tcPr>
            <w:tcW w:w="8505" w:type="dxa"/>
            <w:tcBorders>
              <w:bottom w:val="single" w:sz="4" w:space="0" w:color="auto"/>
            </w:tcBorders>
          </w:tcPr>
          <w:p w14:paraId="381BC212" w14:textId="77777777" w:rsidR="002A3B12" w:rsidRPr="0092687E" w:rsidRDefault="002A3B12" w:rsidP="000A5C87">
            <w:pPr>
              <w:pStyle w:val="ListParagraph"/>
              <w:numPr>
                <w:ilvl w:val="0"/>
                <w:numId w:val="27"/>
              </w:numPr>
              <w:spacing w:before="60" w:after="0"/>
              <w:contextualSpacing w:val="0"/>
              <w:rPr>
                <w:rFonts w:cstheme="minorHAnsi"/>
                <w:color w:val="000000" w:themeColor="text1"/>
                <w:sz w:val="16"/>
                <w:szCs w:val="16"/>
              </w:rPr>
            </w:pPr>
            <w:r w:rsidRPr="0092687E">
              <w:rPr>
                <w:rFonts w:cstheme="minorHAnsi"/>
                <w:color w:val="000000" w:themeColor="text1"/>
                <w:sz w:val="20"/>
                <w:szCs w:val="20"/>
              </w:rPr>
              <w:lastRenderedPageBreak/>
              <w:t>Ensure guides and toolkits addressing bullying and harassment include gender</w:t>
            </w:r>
            <w:r>
              <w:rPr>
                <w:rFonts w:cstheme="minorHAnsi"/>
                <w:color w:val="000000" w:themeColor="text1"/>
                <w:sz w:val="20"/>
                <w:szCs w:val="20"/>
              </w:rPr>
              <w:t xml:space="preserve"> identity- or sexuality-</w:t>
            </w:r>
            <w:r w:rsidRPr="0092687E">
              <w:rPr>
                <w:rFonts w:cstheme="minorHAnsi"/>
                <w:color w:val="000000" w:themeColor="text1"/>
                <w:sz w:val="20"/>
                <w:szCs w:val="20"/>
              </w:rPr>
              <w:t>based offensive behaviours</w:t>
            </w:r>
          </w:p>
        </w:tc>
        <w:tc>
          <w:tcPr>
            <w:tcW w:w="1701" w:type="dxa"/>
            <w:tcBorders>
              <w:bottom w:val="single" w:sz="4" w:space="0" w:color="auto"/>
            </w:tcBorders>
          </w:tcPr>
          <w:p w14:paraId="1BF0F97E" w14:textId="77777777" w:rsidR="002A3B12" w:rsidRPr="009103B2" w:rsidRDefault="002A3B12" w:rsidP="00E25147">
            <w:pPr>
              <w:pStyle w:val="ListParagraph"/>
              <w:spacing w:before="60" w:after="0"/>
              <w:ind w:left="0"/>
              <w:contextualSpacing w:val="0"/>
              <w:rPr>
                <w:rFonts w:cstheme="minorHAnsi"/>
                <w:color w:val="000000" w:themeColor="text1"/>
                <w:sz w:val="20"/>
                <w:szCs w:val="20"/>
              </w:rPr>
            </w:pPr>
            <w:r w:rsidRPr="009103B2">
              <w:rPr>
                <w:rFonts w:cstheme="minorHAnsi"/>
                <w:color w:val="000000" w:themeColor="text1"/>
                <w:sz w:val="20"/>
                <w:szCs w:val="20"/>
              </w:rPr>
              <w:t>Workforce Services</w:t>
            </w:r>
          </w:p>
        </w:tc>
        <w:tc>
          <w:tcPr>
            <w:tcW w:w="1134" w:type="dxa"/>
            <w:tcBorders>
              <w:bottom w:val="single" w:sz="4" w:space="0" w:color="auto"/>
            </w:tcBorders>
          </w:tcPr>
          <w:p w14:paraId="06A01F28" w14:textId="77777777" w:rsidR="002A3B12" w:rsidRPr="009103B2" w:rsidRDefault="00A94D87" w:rsidP="00A94D87">
            <w:pPr>
              <w:pStyle w:val="ListParagraph"/>
              <w:spacing w:before="60" w:after="0"/>
              <w:ind w:left="0"/>
              <w:contextualSpacing w:val="0"/>
              <w:rPr>
                <w:rFonts w:cstheme="minorHAnsi"/>
                <w:color w:val="000000" w:themeColor="text1"/>
                <w:sz w:val="20"/>
                <w:szCs w:val="20"/>
              </w:rPr>
            </w:pPr>
            <w:r>
              <w:rPr>
                <w:rFonts w:cstheme="minorHAnsi"/>
                <w:color w:val="000000" w:themeColor="text1"/>
                <w:sz w:val="20"/>
                <w:szCs w:val="20"/>
              </w:rPr>
              <w:t>2021 on</w:t>
            </w:r>
            <w:r w:rsidR="002A3B12" w:rsidRPr="009103B2">
              <w:rPr>
                <w:rFonts w:cstheme="minorHAnsi"/>
                <w:color w:val="000000" w:themeColor="text1"/>
                <w:sz w:val="20"/>
                <w:szCs w:val="20"/>
              </w:rPr>
              <w:t xml:space="preserve"> </w:t>
            </w:r>
          </w:p>
        </w:tc>
        <w:tc>
          <w:tcPr>
            <w:tcW w:w="3261" w:type="dxa"/>
            <w:tcBorders>
              <w:bottom w:val="single" w:sz="4" w:space="0" w:color="auto"/>
            </w:tcBorders>
          </w:tcPr>
          <w:p w14:paraId="47D806D7" w14:textId="77777777" w:rsidR="002A3B12" w:rsidRPr="009103B2" w:rsidRDefault="00A94D87" w:rsidP="00A94D87">
            <w:pPr>
              <w:pStyle w:val="ListParagraph"/>
              <w:spacing w:before="60" w:after="0"/>
              <w:ind w:left="0"/>
              <w:contextualSpacing w:val="0"/>
              <w:rPr>
                <w:rFonts w:cstheme="minorHAnsi"/>
                <w:color w:val="000000" w:themeColor="text1"/>
                <w:sz w:val="20"/>
                <w:szCs w:val="20"/>
              </w:rPr>
            </w:pPr>
            <w:r>
              <w:rPr>
                <w:rFonts w:cstheme="minorHAnsi"/>
                <w:color w:val="000000" w:themeColor="text1"/>
                <w:sz w:val="20"/>
                <w:szCs w:val="20"/>
              </w:rPr>
              <w:t>Included in g</w:t>
            </w:r>
            <w:r w:rsidR="002A3B12" w:rsidRPr="009103B2">
              <w:rPr>
                <w:rFonts w:cstheme="minorHAnsi"/>
                <w:color w:val="000000" w:themeColor="text1"/>
                <w:sz w:val="20"/>
                <w:szCs w:val="20"/>
              </w:rPr>
              <w:t xml:space="preserve">uides and toolkits addressing bullying and harassment </w:t>
            </w:r>
          </w:p>
        </w:tc>
      </w:tr>
      <w:tr w:rsidR="002A3B12" w:rsidRPr="0092687E" w14:paraId="76503A33" w14:textId="77777777" w:rsidTr="00143A43">
        <w:tc>
          <w:tcPr>
            <w:tcW w:w="8505" w:type="dxa"/>
          </w:tcPr>
          <w:p w14:paraId="0A3AD76D" w14:textId="77777777" w:rsidR="002A3B12" w:rsidRPr="0092687E" w:rsidRDefault="002A3B12" w:rsidP="000A5C87">
            <w:pPr>
              <w:pStyle w:val="ListParagraph"/>
              <w:numPr>
                <w:ilvl w:val="0"/>
                <w:numId w:val="27"/>
              </w:numPr>
              <w:spacing w:before="60" w:after="0"/>
              <w:contextualSpacing w:val="0"/>
              <w:rPr>
                <w:rFonts w:cstheme="minorHAnsi"/>
                <w:color w:val="000000" w:themeColor="text1"/>
                <w:sz w:val="16"/>
                <w:szCs w:val="16"/>
              </w:rPr>
            </w:pPr>
            <w:r w:rsidRPr="0092687E">
              <w:rPr>
                <w:rFonts w:cstheme="minorHAnsi"/>
                <w:color w:val="000000" w:themeColor="text1"/>
                <w:sz w:val="20"/>
                <w:szCs w:val="20"/>
              </w:rPr>
              <w:t xml:space="preserve">Create resources for </w:t>
            </w:r>
            <w:r w:rsidR="00143A43">
              <w:rPr>
                <w:rFonts w:cstheme="minorHAnsi"/>
                <w:color w:val="000000" w:themeColor="text1"/>
                <w:sz w:val="20"/>
                <w:szCs w:val="20"/>
              </w:rPr>
              <w:t>LGBTIQ</w:t>
            </w:r>
            <w:r w:rsidR="00A94D87">
              <w:rPr>
                <w:rFonts w:cstheme="minorHAnsi"/>
                <w:color w:val="000000" w:themeColor="text1"/>
                <w:sz w:val="20"/>
                <w:szCs w:val="20"/>
              </w:rPr>
              <w:t xml:space="preserve"> employees </w:t>
            </w:r>
            <w:r w:rsidRPr="0092687E">
              <w:rPr>
                <w:rFonts w:cstheme="minorHAnsi"/>
                <w:color w:val="000000" w:themeColor="text1"/>
                <w:sz w:val="20"/>
                <w:szCs w:val="20"/>
              </w:rPr>
              <w:t>where people can share information about</w:t>
            </w:r>
            <w:r w:rsidR="00143A43">
              <w:rPr>
                <w:rFonts w:cstheme="minorHAnsi"/>
                <w:color w:val="000000" w:themeColor="text1"/>
                <w:sz w:val="20"/>
                <w:szCs w:val="20"/>
              </w:rPr>
              <w:t>:</w:t>
            </w:r>
            <w:r w:rsidRPr="0092687E">
              <w:rPr>
                <w:rFonts w:cstheme="minorHAnsi"/>
                <w:color w:val="000000" w:themeColor="text1"/>
                <w:sz w:val="20"/>
                <w:szCs w:val="20"/>
              </w:rPr>
              <w:t xml:space="preserve"> how to improve the</w:t>
            </w:r>
            <w:r w:rsidR="00A94D87">
              <w:rPr>
                <w:rFonts w:cstheme="minorHAnsi"/>
                <w:color w:val="000000" w:themeColor="text1"/>
                <w:sz w:val="20"/>
                <w:szCs w:val="20"/>
              </w:rPr>
              <w:t>ir</w:t>
            </w:r>
            <w:r w:rsidRPr="0092687E">
              <w:rPr>
                <w:rFonts w:cstheme="minorHAnsi"/>
                <w:color w:val="000000" w:themeColor="text1"/>
                <w:sz w:val="20"/>
                <w:szCs w:val="20"/>
              </w:rPr>
              <w:t xml:space="preserve"> workplace experience</w:t>
            </w:r>
            <w:r w:rsidR="00143A43">
              <w:rPr>
                <w:rFonts w:cstheme="minorHAnsi"/>
                <w:color w:val="000000" w:themeColor="text1"/>
                <w:sz w:val="20"/>
                <w:szCs w:val="20"/>
              </w:rPr>
              <w:t>; support services- refer to DHS website</w:t>
            </w:r>
          </w:p>
        </w:tc>
        <w:tc>
          <w:tcPr>
            <w:tcW w:w="1701" w:type="dxa"/>
          </w:tcPr>
          <w:p w14:paraId="0E6724E7" w14:textId="77777777" w:rsidR="002A3B12" w:rsidRPr="00C30323" w:rsidRDefault="002A3B12" w:rsidP="00E25147">
            <w:pPr>
              <w:pStyle w:val="ListParagraph"/>
              <w:spacing w:before="60" w:after="0"/>
              <w:ind w:left="0"/>
              <w:contextualSpacing w:val="0"/>
              <w:rPr>
                <w:rFonts w:cstheme="minorHAnsi"/>
                <w:color w:val="000000" w:themeColor="text1"/>
                <w:sz w:val="20"/>
                <w:szCs w:val="20"/>
              </w:rPr>
            </w:pPr>
            <w:r w:rsidRPr="00C30323">
              <w:rPr>
                <w:rFonts w:cstheme="minorHAnsi"/>
                <w:color w:val="000000" w:themeColor="text1"/>
                <w:sz w:val="20"/>
                <w:szCs w:val="20"/>
              </w:rPr>
              <w:t>Workforce Services</w:t>
            </w:r>
          </w:p>
        </w:tc>
        <w:tc>
          <w:tcPr>
            <w:tcW w:w="1134" w:type="dxa"/>
          </w:tcPr>
          <w:p w14:paraId="25FF5D27" w14:textId="77777777" w:rsidR="002A3B12" w:rsidRPr="00C30323" w:rsidRDefault="002A3B12" w:rsidP="00E25147">
            <w:pPr>
              <w:pStyle w:val="ListParagraph"/>
              <w:spacing w:before="60" w:after="0"/>
              <w:ind w:left="0"/>
              <w:contextualSpacing w:val="0"/>
              <w:rPr>
                <w:rFonts w:cstheme="minorHAnsi"/>
                <w:color w:val="000000" w:themeColor="text1"/>
                <w:sz w:val="20"/>
                <w:szCs w:val="20"/>
              </w:rPr>
            </w:pPr>
            <w:r w:rsidRPr="00C30323">
              <w:rPr>
                <w:rFonts w:cstheme="minorHAnsi"/>
                <w:color w:val="000000" w:themeColor="text1"/>
                <w:sz w:val="20"/>
                <w:szCs w:val="20"/>
              </w:rPr>
              <w:t>2023</w:t>
            </w:r>
          </w:p>
        </w:tc>
        <w:tc>
          <w:tcPr>
            <w:tcW w:w="3261" w:type="dxa"/>
          </w:tcPr>
          <w:p w14:paraId="50A57397" w14:textId="77777777" w:rsidR="002A3B12" w:rsidRPr="00C30323" w:rsidRDefault="00A94D87" w:rsidP="00A94D87">
            <w:pPr>
              <w:pStyle w:val="ListParagraph"/>
              <w:spacing w:before="60" w:after="0"/>
              <w:ind w:left="0"/>
              <w:contextualSpacing w:val="0"/>
              <w:rPr>
                <w:rFonts w:cstheme="minorHAnsi"/>
                <w:color w:val="000000" w:themeColor="text1"/>
                <w:sz w:val="20"/>
                <w:szCs w:val="20"/>
              </w:rPr>
            </w:pPr>
            <w:r>
              <w:rPr>
                <w:rFonts w:cstheme="minorHAnsi"/>
                <w:color w:val="000000" w:themeColor="text1"/>
                <w:sz w:val="20"/>
                <w:szCs w:val="20"/>
              </w:rPr>
              <w:t xml:space="preserve">Resources </w:t>
            </w:r>
            <w:r w:rsidR="002A3B12" w:rsidRPr="00C30323">
              <w:rPr>
                <w:rFonts w:cstheme="minorHAnsi"/>
                <w:color w:val="000000" w:themeColor="text1"/>
                <w:sz w:val="20"/>
                <w:szCs w:val="20"/>
              </w:rPr>
              <w:t xml:space="preserve">available to all </w:t>
            </w:r>
            <w:r w:rsidR="002A3B12">
              <w:rPr>
                <w:rFonts w:cstheme="minorHAnsi"/>
                <w:color w:val="000000" w:themeColor="text1"/>
                <w:sz w:val="20"/>
                <w:szCs w:val="20"/>
              </w:rPr>
              <w:t>DHW</w:t>
            </w:r>
            <w:r w:rsidR="002A3B12" w:rsidRPr="00C30323">
              <w:rPr>
                <w:rFonts w:cstheme="minorHAnsi"/>
                <w:color w:val="000000" w:themeColor="text1"/>
                <w:sz w:val="20"/>
                <w:szCs w:val="20"/>
              </w:rPr>
              <w:t xml:space="preserve"> </w:t>
            </w:r>
            <w:r w:rsidR="00143A43">
              <w:rPr>
                <w:rFonts w:cstheme="minorHAnsi"/>
                <w:color w:val="000000" w:themeColor="text1"/>
                <w:sz w:val="20"/>
                <w:szCs w:val="20"/>
              </w:rPr>
              <w:t>LGBTIQ</w:t>
            </w:r>
            <w:r w:rsidR="002A3B12" w:rsidRPr="00C30323">
              <w:rPr>
                <w:rFonts w:cstheme="minorHAnsi"/>
                <w:color w:val="000000" w:themeColor="text1"/>
                <w:sz w:val="20"/>
                <w:szCs w:val="20"/>
              </w:rPr>
              <w:t xml:space="preserve"> employees </w:t>
            </w:r>
          </w:p>
        </w:tc>
      </w:tr>
      <w:tr w:rsidR="002A3B12" w:rsidRPr="0092687E" w14:paraId="5BD06672" w14:textId="77777777" w:rsidTr="00143A43">
        <w:tc>
          <w:tcPr>
            <w:tcW w:w="8505" w:type="dxa"/>
          </w:tcPr>
          <w:p w14:paraId="7ED5A844" w14:textId="77777777" w:rsidR="002A3B12" w:rsidRPr="0092687E" w:rsidRDefault="002A3B12" w:rsidP="00143A43">
            <w:pPr>
              <w:pStyle w:val="ListParagraph"/>
              <w:numPr>
                <w:ilvl w:val="0"/>
                <w:numId w:val="27"/>
              </w:numPr>
              <w:spacing w:before="60" w:after="0"/>
              <w:contextualSpacing w:val="0"/>
              <w:rPr>
                <w:rFonts w:cstheme="minorHAnsi"/>
                <w:color w:val="000000" w:themeColor="text1"/>
                <w:sz w:val="20"/>
                <w:szCs w:val="20"/>
              </w:rPr>
            </w:pPr>
            <w:r w:rsidRPr="0092687E">
              <w:rPr>
                <w:rFonts w:cstheme="minorHAnsi"/>
                <w:color w:val="000000" w:themeColor="text1"/>
                <w:sz w:val="20"/>
                <w:szCs w:val="20"/>
              </w:rPr>
              <w:t xml:space="preserve">Establish </w:t>
            </w:r>
            <w:r>
              <w:rPr>
                <w:rFonts w:cstheme="minorHAnsi"/>
                <w:color w:val="000000" w:themeColor="text1"/>
                <w:sz w:val="20"/>
                <w:szCs w:val="20"/>
              </w:rPr>
              <w:t>a specific employee network group</w:t>
            </w:r>
            <w:r w:rsidRPr="0092687E">
              <w:rPr>
                <w:rFonts w:cstheme="minorHAnsi"/>
                <w:color w:val="000000" w:themeColor="text1"/>
                <w:sz w:val="20"/>
                <w:szCs w:val="20"/>
              </w:rPr>
              <w:t xml:space="preserve"> for </w:t>
            </w:r>
            <w:r w:rsidR="00143A43">
              <w:rPr>
                <w:rFonts w:cstheme="minorHAnsi"/>
                <w:color w:val="000000" w:themeColor="text1"/>
                <w:sz w:val="20"/>
                <w:szCs w:val="20"/>
              </w:rPr>
              <w:t>LGBTIQ or link to public sector wide networks</w:t>
            </w:r>
            <w:r>
              <w:rPr>
                <w:rFonts w:cstheme="minorHAnsi"/>
                <w:color w:val="000000" w:themeColor="text1"/>
                <w:sz w:val="20"/>
                <w:szCs w:val="20"/>
              </w:rPr>
              <w:t xml:space="preserve"> </w:t>
            </w:r>
            <w:r w:rsidRPr="0092687E">
              <w:rPr>
                <w:rFonts w:cstheme="minorHAnsi"/>
                <w:color w:val="000000" w:themeColor="text1"/>
                <w:sz w:val="20"/>
                <w:szCs w:val="20"/>
              </w:rPr>
              <w:t xml:space="preserve">and promote in </w:t>
            </w:r>
            <w:r>
              <w:rPr>
                <w:rFonts w:cstheme="minorHAnsi"/>
                <w:color w:val="000000" w:themeColor="text1"/>
                <w:sz w:val="20"/>
                <w:szCs w:val="20"/>
              </w:rPr>
              <w:t>DHW</w:t>
            </w:r>
            <w:r w:rsidRPr="0092687E">
              <w:rPr>
                <w:rFonts w:cstheme="minorHAnsi"/>
                <w:color w:val="000000" w:themeColor="text1"/>
                <w:sz w:val="20"/>
                <w:szCs w:val="20"/>
              </w:rPr>
              <w:t>, to improve support, mentoring and share experiences</w:t>
            </w:r>
            <w:r w:rsidR="00A94D87">
              <w:rPr>
                <w:rFonts w:cstheme="minorHAnsi"/>
                <w:color w:val="000000" w:themeColor="text1"/>
                <w:sz w:val="20"/>
                <w:szCs w:val="20"/>
              </w:rPr>
              <w:t xml:space="preserve">. </w:t>
            </w:r>
          </w:p>
        </w:tc>
        <w:tc>
          <w:tcPr>
            <w:tcW w:w="1701" w:type="dxa"/>
          </w:tcPr>
          <w:p w14:paraId="65A52EB7" w14:textId="77777777" w:rsidR="002A3B12" w:rsidRPr="00C30323" w:rsidRDefault="002A3B12" w:rsidP="00E25147">
            <w:pPr>
              <w:pStyle w:val="ListParagraph"/>
              <w:spacing w:before="60" w:after="0"/>
              <w:ind w:left="0"/>
              <w:contextualSpacing w:val="0"/>
              <w:rPr>
                <w:rFonts w:cstheme="minorHAnsi"/>
                <w:color w:val="000000" w:themeColor="text1"/>
                <w:sz w:val="20"/>
                <w:szCs w:val="20"/>
              </w:rPr>
            </w:pPr>
            <w:r w:rsidRPr="00C30323">
              <w:rPr>
                <w:rFonts w:cstheme="minorHAnsi"/>
                <w:color w:val="000000" w:themeColor="text1"/>
                <w:sz w:val="20"/>
                <w:szCs w:val="20"/>
              </w:rPr>
              <w:t>Workforce Services</w:t>
            </w:r>
          </w:p>
        </w:tc>
        <w:tc>
          <w:tcPr>
            <w:tcW w:w="1134" w:type="dxa"/>
          </w:tcPr>
          <w:p w14:paraId="0CFDFF9F" w14:textId="77777777" w:rsidR="002A3B12" w:rsidRPr="00C30323" w:rsidRDefault="002A3B12" w:rsidP="00E25147">
            <w:pPr>
              <w:pStyle w:val="ListParagraph"/>
              <w:spacing w:before="60" w:after="0"/>
              <w:ind w:left="0"/>
              <w:contextualSpacing w:val="0"/>
              <w:rPr>
                <w:rFonts w:cstheme="minorHAnsi"/>
                <w:color w:val="000000" w:themeColor="text1"/>
                <w:sz w:val="20"/>
                <w:szCs w:val="20"/>
              </w:rPr>
            </w:pPr>
            <w:r w:rsidRPr="00C30323">
              <w:rPr>
                <w:rFonts w:cstheme="minorHAnsi"/>
                <w:color w:val="000000" w:themeColor="text1"/>
                <w:sz w:val="20"/>
                <w:szCs w:val="20"/>
              </w:rPr>
              <w:t>2022</w:t>
            </w:r>
          </w:p>
        </w:tc>
        <w:tc>
          <w:tcPr>
            <w:tcW w:w="3261" w:type="dxa"/>
          </w:tcPr>
          <w:p w14:paraId="074421C6" w14:textId="77777777" w:rsidR="002A3B12" w:rsidRPr="00C30323" w:rsidRDefault="002A3B12" w:rsidP="00A94D87">
            <w:pPr>
              <w:pStyle w:val="ListParagraph"/>
              <w:spacing w:before="60" w:after="0"/>
              <w:ind w:left="0"/>
              <w:contextualSpacing w:val="0"/>
              <w:rPr>
                <w:rFonts w:cstheme="minorHAnsi"/>
                <w:color w:val="000000" w:themeColor="text1"/>
                <w:sz w:val="20"/>
                <w:szCs w:val="20"/>
              </w:rPr>
            </w:pPr>
            <w:r>
              <w:rPr>
                <w:rFonts w:cstheme="minorHAnsi"/>
                <w:color w:val="000000" w:themeColor="text1"/>
                <w:sz w:val="20"/>
                <w:szCs w:val="20"/>
              </w:rPr>
              <w:t>DHW</w:t>
            </w:r>
            <w:r w:rsidRPr="00C30323">
              <w:rPr>
                <w:rFonts w:cstheme="minorHAnsi"/>
                <w:color w:val="000000" w:themeColor="text1"/>
                <w:sz w:val="20"/>
                <w:szCs w:val="20"/>
              </w:rPr>
              <w:t xml:space="preserve"> will have a sustainable </w:t>
            </w:r>
            <w:r w:rsidR="00143A43">
              <w:rPr>
                <w:rFonts w:cstheme="minorHAnsi"/>
                <w:color w:val="000000" w:themeColor="text1"/>
                <w:sz w:val="20"/>
                <w:szCs w:val="20"/>
              </w:rPr>
              <w:t>LGBTIQ</w:t>
            </w:r>
            <w:r w:rsidR="00A94D87">
              <w:rPr>
                <w:rFonts w:cstheme="minorHAnsi"/>
                <w:color w:val="000000" w:themeColor="text1"/>
                <w:sz w:val="20"/>
                <w:szCs w:val="20"/>
              </w:rPr>
              <w:t xml:space="preserve"> </w:t>
            </w:r>
            <w:r w:rsidRPr="00C30323">
              <w:rPr>
                <w:rFonts w:cstheme="minorHAnsi"/>
                <w:color w:val="000000" w:themeColor="text1"/>
                <w:sz w:val="20"/>
                <w:szCs w:val="20"/>
              </w:rPr>
              <w:t xml:space="preserve">employee network </w:t>
            </w:r>
          </w:p>
        </w:tc>
      </w:tr>
    </w:tbl>
    <w:p w14:paraId="64F7021F" w14:textId="77777777" w:rsidR="002A3B12" w:rsidRDefault="002A3B12" w:rsidP="00143A43">
      <w:pPr>
        <w:spacing w:after="0"/>
      </w:pPr>
    </w:p>
    <w:tbl>
      <w:tblPr>
        <w:tblStyle w:val="TableGrid"/>
        <w:tblW w:w="14601" w:type="dxa"/>
        <w:tblInd w:w="28" w:type="dxa"/>
        <w:tblLayout w:type="fixed"/>
        <w:tblCellMar>
          <w:left w:w="28" w:type="dxa"/>
          <w:right w:w="28" w:type="dxa"/>
        </w:tblCellMar>
        <w:tblLook w:val="04A0" w:firstRow="1" w:lastRow="0" w:firstColumn="1" w:lastColumn="0" w:noHBand="0" w:noVBand="1"/>
      </w:tblPr>
      <w:tblGrid>
        <w:gridCol w:w="8505"/>
        <w:gridCol w:w="1701"/>
        <w:gridCol w:w="142"/>
        <w:gridCol w:w="992"/>
        <w:gridCol w:w="142"/>
        <w:gridCol w:w="3119"/>
      </w:tblGrid>
      <w:tr w:rsidR="002A3B12" w:rsidRPr="0092687E" w14:paraId="2D1A44CE" w14:textId="77777777" w:rsidTr="00AB1C5E">
        <w:tc>
          <w:tcPr>
            <w:tcW w:w="14601" w:type="dxa"/>
            <w:gridSpan w:val="6"/>
            <w:shd w:val="clear" w:color="auto" w:fill="FF99CC"/>
          </w:tcPr>
          <w:p w14:paraId="73194FE0" w14:textId="77777777" w:rsidR="002A3B12" w:rsidRPr="00AB1C5E" w:rsidRDefault="002A3B12" w:rsidP="00E25147">
            <w:pPr>
              <w:spacing w:before="60"/>
              <w:rPr>
                <w:rFonts w:cstheme="minorHAnsi"/>
                <w:b/>
                <w:sz w:val="18"/>
                <w:szCs w:val="18"/>
              </w:rPr>
            </w:pPr>
            <w:r w:rsidRPr="00AB1C5E">
              <w:rPr>
                <w:rFonts w:cstheme="minorHAnsi"/>
                <w:b/>
                <w:sz w:val="22"/>
              </w:rPr>
              <w:t>2. Build diversity and inclusion knowledge and capability</w:t>
            </w:r>
          </w:p>
        </w:tc>
      </w:tr>
      <w:tr w:rsidR="002A3B12" w:rsidRPr="0092687E" w14:paraId="0019795A" w14:textId="77777777" w:rsidTr="00AB1C5E">
        <w:tblPrEx>
          <w:tblCellMar>
            <w:left w:w="108" w:type="dxa"/>
            <w:right w:w="108" w:type="dxa"/>
          </w:tblCellMar>
        </w:tblPrEx>
        <w:trPr>
          <w:trHeight w:val="275"/>
        </w:trPr>
        <w:tc>
          <w:tcPr>
            <w:tcW w:w="8505" w:type="dxa"/>
            <w:shd w:val="clear" w:color="auto" w:fill="FF99CC"/>
          </w:tcPr>
          <w:p w14:paraId="63CE5333" w14:textId="77777777" w:rsidR="002A3B12" w:rsidRPr="00AB1C5E" w:rsidRDefault="002A3B12" w:rsidP="00E25147">
            <w:pPr>
              <w:pStyle w:val="ListParagraph"/>
              <w:spacing w:before="60" w:after="0"/>
              <w:ind w:left="0"/>
              <w:contextualSpacing w:val="0"/>
              <w:rPr>
                <w:rFonts w:eastAsiaTheme="majorEastAsia" w:cstheme="minorHAnsi"/>
                <w:b/>
                <w:szCs w:val="22"/>
              </w:rPr>
            </w:pPr>
            <w:r w:rsidRPr="00AB1C5E">
              <w:rPr>
                <w:rFonts w:eastAsiaTheme="majorEastAsia" w:cstheme="minorHAnsi"/>
                <w:b/>
                <w:sz w:val="22"/>
                <w:szCs w:val="22"/>
              </w:rPr>
              <w:t>Actions: Increase capacity to c</w:t>
            </w:r>
            <w:r w:rsidRPr="00AB1C5E">
              <w:rPr>
                <w:rFonts w:cstheme="minorHAnsi"/>
                <w:b/>
                <w:sz w:val="22"/>
                <w:szCs w:val="22"/>
              </w:rPr>
              <w:t xml:space="preserve">reate and maintain an inclusive workplace </w:t>
            </w:r>
          </w:p>
        </w:tc>
        <w:tc>
          <w:tcPr>
            <w:tcW w:w="1701" w:type="dxa"/>
            <w:shd w:val="clear" w:color="auto" w:fill="FF99CC"/>
            <w:vAlign w:val="center"/>
          </w:tcPr>
          <w:p w14:paraId="7D5AA67D" w14:textId="77777777" w:rsidR="002A3B12" w:rsidRPr="00E30039" w:rsidRDefault="002A3B12" w:rsidP="00070C80">
            <w:pPr>
              <w:spacing w:before="60"/>
              <w:jc w:val="center"/>
              <w:rPr>
                <w:rFonts w:cstheme="minorHAnsi"/>
                <w:szCs w:val="18"/>
              </w:rPr>
            </w:pPr>
            <w:r w:rsidRPr="00E30039">
              <w:rPr>
                <w:rFonts w:cstheme="minorHAnsi"/>
                <w:szCs w:val="18"/>
              </w:rPr>
              <w:t>Stakeholders</w:t>
            </w:r>
          </w:p>
        </w:tc>
        <w:tc>
          <w:tcPr>
            <w:tcW w:w="1134" w:type="dxa"/>
            <w:gridSpan w:val="2"/>
            <w:shd w:val="clear" w:color="auto" w:fill="FF99CC"/>
            <w:vAlign w:val="center"/>
          </w:tcPr>
          <w:p w14:paraId="19B1F6E2" w14:textId="77777777" w:rsidR="002A3B12" w:rsidRPr="00E30039" w:rsidRDefault="002A3B12" w:rsidP="00070C80">
            <w:pPr>
              <w:spacing w:before="60"/>
              <w:jc w:val="center"/>
              <w:rPr>
                <w:rFonts w:cstheme="minorHAnsi"/>
                <w:szCs w:val="18"/>
              </w:rPr>
            </w:pPr>
            <w:r w:rsidRPr="00E30039">
              <w:rPr>
                <w:rFonts w:cstheme="minorHAnsi"/>
                <w:szCs w:val="18"/>
              </w:rPr>
              <w:t>When</w:t>
            </w:r>
          </w:p>
        </w:tc>
        <w:tc>
          <w:tcPr>
            <w:tcW w:w="3261" w:type="dxa"/>
            <w:gridSpan w:val="2"/>
            <w:shd w:val="clear" w:color="auto" w:fill="FF99CC"/>
            <w:vAlign w:val="center"/>
          </w:tcPr>
          <w:p w14:paraId="5B58FE1D" w14:textId="77777777" w:rsidR="002A3B12" w:rsidRPr="00E30039" w:rsidRDefault="0061709B" w:rsidP="00070C80">
            <w:pPr>
              <w:spacing w:before="60"/>
              <w:jc w:val="center"/>
              <w:rPr>
                <w:rFonts w:cstheme="minorHAnsi"/>
                <w:szCs w:val="18"/>
              </w:rPr>
            </w:pPr>
            <w:r w:rsidRPr="00E30039">
              <w:rPr>
                <w:rFonts w:cstheme="minorHAnsi"/>
                <w:szCs w:val="18"/>
              </w:rPr>
              <w:t>Monitoring/</w:t>
            </w:r>
            <w:r w:rsidR="002A3B12" w:rsidRPr="00E30039">
              <w:rPr>
                <w:rFonts w:cstheme="minorHAnsi"/>
                <w:szCs w:val="18"/>
              </w:rPr>
              <w:t>Outcome</w:t>
            </w:r>
          </w:p>
        </w:tc>
      </w:tr>
      <w:tr w:rsidR="00143A43" w:rsidRPr="0092687E" w14:paraId="4A64730C" w14:textId="77777777" w:rsidTr="00AB1C5E">
        <w:tblPrEx>
          <w:tblCellMar>
            <w:left w:w="108" w:type="dxa"/>
            <w:right w:w="108" w:type="dxa"/>
          </w:tblCellMar>
        </w:tblPrEx>
        <w:trPr>
          <w:trHeight w:val="275"/>
        </w:trPr>
        <w:tc>
          <w:tcPr>
            <w:tcW w:w="8505" w:type="dxa"/>
            <w:shd w:val="clear" w:color="auto" w:fill="auto"/>
          </w:tcPr>
          <w:p w14:paraId="6C512ADD" w14:textId="3757F6B6" w:rsidR="00143A43" w:rsidRPr="00143A43" w:rsidRDefault="00733481" w:rsidP="003A7B82">
            <w:pPr>
              <w:pStyle w:val="Default"/>
              <w:rPr>
                <w:rFonts w:eastAsiaTheme="majorEastAsia" w:cstheme="minorHAnsi"/>
                <w:sz w:val="20"/>
                <w:szCs w:val="20"/>
              </w:rPr>
            </w:pPr>
            <w:r w:rsidRPr="00143A43">
              <w:rPr>
                <w:rFonts w:eastAsiaTheme="majorEastAsia" w:cstheme="minorHAnsi"/>
                <w:sz w:val="20"/>
                <w:szCs w:val="20"/>
              </w:rPr>
              <w:t>Work with the Office of the Chief Psychiatrist</w:t>
            </w:r>
            <w:r>
              <w:rPr>
                <w:rFonts w:eastAsiaTheme="majorEastAsia" w:cstheme="minorHAnsi"/>
                <w:sz w:val="20"/>
                <w:szCs w:val="20"/>
              </w:rPr>
              <w:t xml:space="preserve"> to ensure that latest research and advice is reflected in advice on matters of health and wellbeing for the </w:t>
            </w:r>
            <w:r w:rsidRPr="00143A43">
              <w:rPr>
                <w:rFonts w:eastAsiaTheme="majorEastAsia" w:cstheme="minorHAnsi"/>
                <w:sz w:val="20"/>
                <w:szCs w:val="20"/>
              </w:rPr>
              <w:t>LGBTIQ</w:t>
            </w:r>
            <w:r>
              <w:rPr>
                <w:rFonts w:eastAsiaTheme="majorEastAsia" w:cstheme="minorHAnsi"/>
                <w:sz w:val="20"/>
                <w:szCs w:val="20"/>
              </w:rPr>
              <w:t xml:space="preserve"> workforce (capitalising on the South Australian LGBTIQ+ Roundtable, and report and recommendations by the </w:t>
            </w:r>
            <w:r w:rsidRPr="003A7B82">
              <w:rPr>
                <w:rFonts w:ascii="Calibri" w:eastAsiaTheme="minorHAnsi" w:hAnsi="Calibri" w:cstheme="minorBidi"/>
                <w:sz w:val="23"/>
                <w:szCs w:val="23"/>
              </w:rPr>
              <w:t>South Australian Rainbow Advocacy Alliance</w:t>
            </w:r>
            <w:r>
              <w:rPr>
                <w:rFonts w:ascii="Calibri" w:eastAsiaTheme="minorHAnsi" w:hAnsi="Calibri" w:cstheme="minorBidi"/>
                <w:sz w:val="23"/>
                <w:szCs w:val="23"/>
              </w:rPr>
              <w:t>)</w:t>
            </w:r>
          </w:p>
        </w:tc>
        <w:tc>
          <w:tcPr>
            <w:tcW w:w="1701" w:type="dxa"/>
            <w:shd w:val="clear" w:color="auto" w:fill="auto"/>
          </w:tcPr>
          <w:p w14:paraId="00E650D5" w14:textId="77777777" w:rsidR="00143A43" w:rsidRPr="00143A43" w:rsidRDefault="00143A43" w:rsidP="00143A43">
            <w:pPr>
              <w:spacing w:before="60" w:line="240" w:lineRule="auto"/>
              <w:rPr>
                <w:rFonts w:cstheme="minorHAnsi"/>
                <w:szCs w:val="18"/>
              </w:rPr>
            </w:pPr>
            <w:r w:rsidRPr="00143A43">
              <w:rPr>
                <w:rFonts w:cstheme="minorHAnsi"/>
                <w:szCs w:val="18"/>
              </w:rPr>
              <w:t>Workforce</w:t>
            </w:r>
            <w:r>
              <w:rPr>
                <w:rFonts w:cstheme="minorHAnsi"/>
                <w:szCs w:val="18"/>
              </w:rPr>
              <w:t xml:space="preserve"> Services</w:t>
            </w:r>
          </w:p>
        </w:tc>
        <w:tc>
          <w:tcPr>
            <w:tcW w:w="1134" w:type="dxa"/>
            <w:gridSpan w:val="2"/>
            <w:shd w:val="clear" w:color="auto" w:fill="auto"/>
            <w:vAlign w:val="center"/>
          </w:tcPr>
          <w:p w14:paraId="1EB7B5E6" w14:textId="77777777" w:rsidR="00143A43" w:rsidRPr="00143A43" w:rsidRDefault="00143A43" w:rsidP="00070C80">
            <w:pPr>
              <w:spacing w:before="60"/>
              <w:jc w:val="center"/>
              <w:rPr>
                <w:rFonts w:cstheme="minorHAnsi"/>
                <w:szCs w:val="18"/>
              </w:rPr>
            </w:pPr>
            <w:r>
              <w:rPr>
                <w:rFonts w:cstheme="minorHAnsi"/>
                <w:szCs w:val="18"/>
              </w:rPr>
              <w:t>Ongoing</w:t>
            </w:r>
          </w:p>
        </w:tc>
        <w:tc>
          <w:tcPr>
            <w:tcW w:w="3261" w:type="dxa"/>
            <w:gridSpan w:val="2"/>
            <w:shd w:val="clear" w:color="auto" w:fill="auto"/>
          </w:tcPr>
          <w:p w14:paraId="08CA0D14" w14:textId="77777777" w:rsidR="00143A43" w:rsidRPr="00143A43" w:rsidRDefault="00143A43" w:rsidP="00143A43">
            <w:pPr>
              <w:spacing w:before="60"/>
              <w:rPr>
                <w:rFonts w:cstheme="minorHAnsi"/>
                <w:szCs w:val="18"/>
              </w:rPr>
            </w:pPr>
            <w:r>
              <w:rPr>
                <w:rFonts w:cstheme="minorHAnsi"/>
                <w:szCs w:val="18"/>
              </w:rPr>
              <w:t>Informed advice is provided</w:t>
            </w:r>
          </w:p>
        </w:tc>
      </w:tr>
      <w:tr w:rsidR="00197108" w:rsidRPr="0092687E" w14:paraId="7ACBBF5A" w14:textId="77777777" w:rsidTr="00AB1C5E">
        <w:tblPrEx>
          <w:tblCellMar>
            <w:left w:w="108" w:type="dxa"/>
            <w:right w:w="108" w:type="dxa"/>
          </w:tblCellMar>
        </w:tblPrEx>
        <w:trPr>
          <w:trHeight w:val="275"/>
        </w:trPr>
        <w:tc>
          <w:tcPr>
            <w:tcW w:w="14601" w:type="dxa"/>
            <w:gridSpan w:val="6"/>
            <w:shd w:val="clear" w:color="auto" w:fill="auto"/>
          </w:tcPr>
          <w:p w14:paraId="0A9E6D17" w14:textId="77777777" w:rsidR="00197108" w:rsidRPr="00197108" w:rsidRDefault="00197108" w:rsidP="00143A43">
            <w:pPr>
              <w:rPr>
                <w:i/>
              </w:rPr>
            </w:pPr>
            <w:r w:rsidRPr="009154EF">
              <w:rPr>
                <w:i/>
              </w:rPr>
              <w:t xml:space="preserve">(see overarching plan for actions such as ‘acknowledging dates of significance’ and ‘encourage discussion about difference’ </w:t>
            </w:r>
            <w:r w:rsidR="00143A43">
              <w:rPr>
                <w:i/>
              </w:rPr>
              <w:t xml:space="preserve">to </w:t>
            </w:r>
            <w:r w:rsidRPr="009154EF">
              <w:rPr>
                <w:i/>
              </w:rPr>
              <w:t xml:space="preserve">support </w:t>
            </w:r>
            <w:r w:rsidR="00143A43">
              <w:rPr>
                <w:i/>
              </w:rPr>
              <w:t>LGBTIQ</w:t>
            </w:r>
            <w:r>
              <w:rPr>
                <w:i/>
              </w:rPr>
              <w:t xml:space="preserve"> employees</w:t>
            </w:r>
            <w:r w:rsidRPr="009154EF">
              <w:rPr>
                <w:i/>
              </w:rPr>
              <w:t>)</w:t>
            </w:r>
          </w:p>
        </w:tc>
      </w:tr>
      <w:tr w:rsidR="002A3B12" w:rsidRPr="0092687E" w14:paraId="3988886C" w14:textId="77777777" w:rsidTr="00AB1C5E">
        <w:tblPrEx>
          <w:tblCellMar>
            <w:left w:w="108" w:type="dxa"/>
            <w:right w:w="108" w:type="dxa"/>
          </w:tblCellMar>
        </w:tblPrEx>
        <w:trPr>
          <w:trHeight w:val="275"/>
        </w:trPr>
        <w:tc>
          <w:tcPr>
            <w:tcW w:w="14601" w:type="dxa"/>
            <w:gridSpan w:val="6"/>
            <w:shd w:val="clear" w:color="auto" w:fill="FF99CC"/>
          </w:tcPr>
          <w:p w14:paraId="7578E224" w14:textId="77777777" w:rsidR="002A3B12" w:rsidRPr="00AB1C5E" w:rsidRDefault="002A3B12" w:rsidP="00742AA0">
            <w:pPr>
              <w:ind w:hanging="108"/>
              <w:rPr>
                <w:rFonts w:eastAsiaTheme="majorEastAsia" w:cstheme="minorHAnsi"/>
                <w:b/>
                <w:sz w:val="22"/>
              </w:rPr>
            </w:pPr>
            <w:r w:rsidRPr="00AB1C5E">
              <w:rPr>
                <w:rFonts w:eastAsiaTheme="majorEastAsia" w:cstheme="minorHAnsi"/>
                <w:b/>
                <w:sz w:val="22"/>
              </w:rPr>
              <w:t>3. Be accountable for diversity and inclusion</w:t>
            </w:r>
          </w:p>
        </w:tc>
      </w:tr>
      <w:tr w:rsidR="002A3B12" w:rsidRPr="0092687E" w14:paraId="307F649E" w14:textId="77777777" w:rsidTr="00AB1C5E">
        <w:tblPrEx>
          <w:tblCellMar>
            <w:left w:w="108" w:type="dxa"/>
            <w:right w:w="108" w:type="dxa"/>
          </w:tblCellMar>
        </w:tblPrEx>
        <w:trPr>
          <w:trHeight w:val="283"/>
        </w:trPr>
        <w:tc>
          <w:tcPr>
            <w:tcW w:w="8505" w:type="dxa"/>
            <w:shd w:val="clear" w:color="auto" w:fill="FF99CC"/>
          </w:tcPr>
          <w:p w14:paraId="45E66F20" w14:textId="11501A9F" w:rsidR="002A3B12" w:rsidRPr="00AB1C5E" w:rsidRDefault="002A3B12" w:rsidP="004A025B">
            <w:pPr>
              <w:rPr>
                <w:b/>
                <w:sz w:val="22"/>
              </w:rPr>
            </w:pPr>
            <w:r w:rsidRPr="00AB1C5E">
              <w:rPr>
                <w:b/>
                <w:szCs w:val="20"/>
              </w:rPr>
              <w:t>Actions</w:t>
            </w:r>
          </w:p>
        </w:tc>
        <w:tc>
          <w:tcPr>
            <w:tcW w:w="1843" w:type="dxa"/>
            <w:gridSpan w:val="2"/>
            <w:shd w:val="clear" w:color="auto" w:fill="FF99CC"/>
            <w:vAlign w:val="center"/>
          </w:tcPr>
          <w:p w14:paraId="3441FAF0" w14:textId="77777777" w:rsidR="002A3B12" w:rsidRPr="00E30039" w:rsidRDefault="002A3B12" w:rsidP="00DA0031">
            <w:pPr>
              <w:spacing w:before="60"/>
              <w:jc w:val="center"/>
              <w:rPr>
                <w:rFonts w:cstheme="minorHAnsi"/>
                <w:szCs w:val="20"/>
              </w:rPr>
            </w:pPr>
            <w:r w:rsidRPr="00E30039">
              <w:rPr>
                <w:rFonts w:cstheme="minorHAnsi"/>
                <w:szCs w:val="20"/>
              </w:rPr>
              <w:t>Stakeholders</w:t>
            </w:r>
          </w:p>
        </w:tc>
        <w:tc>
          <w:tcPr>
            <w:tcW w:w="1134" w:type="dxa"/>
            <w:gridSpan w:val="2"/>
            <w:shd w:val="clear" w:color="auto" w:fill="FF99CC"/>
            <w:vAlign w:val="center"/>
          </w:tcPr>
          <w:p w14:paraId="62449AA2" w14:textId="77777777" w:rsidR="002A3B12" w:rsidRPr="00E30039" w:rsidRDefault="002A3B12" w:rsidP="00DA0031">
            <w:pPr>
              <w:spacing w:before="60"/>
              <w:jc w:val="center"/>
              <w:rPr>
                <w:rFonts w:cstheme="minorHAnsi"/>
                <w:szCs w:val="20"/>
              </w:rPr>
            </w:pPr>
            <w:r w:rsidRPr="00E30039">
              <w:rPr>
                <w:rFonts w:cstheme="minorHAnsi"/>
                <w:szCs w:val="20"/>
              </w:rPr>
              <w:t>When</w:t>
            </w:r>
          </w:p>
        </w:tc>
        <w:tc>
          <w:tcPr>
            <w:tcW w:w="3119" w:type="dxa"/>
            <w:shd w:val="clear" w:color="auto" w:fill="FF99CC"/>
            <w:vAlign w:val="center"/>
          </w:tcPr>
          <w:p w14:paraId="7CED23B2" w14:textId="77777777" w:rsidR="002A3B12" w:rsidRPr="00E30039" w:rsidRDefault="0061709B" w:rsidP="00DA0031">
            <w:pPr>
              <w:spacing w:before="60"/>
              <w:jc w:val="center"/>
              <w:rPr>
                <w:rFonts w:cstheme="minorHAnsi"/>
                <w:szCs w:val="20"/>
              </w:rPr>
            </w:pPr>
            <w:r w:rsidRPr="00E30039">
              <w:rPr>
                <w:rFonts w:cstheme="minorHAnsi"/>
                <w:szCs w:val="20"/>
              </w:rPr>
              <w:t>Monitoring/</w:t>
            </w:r>
            <w:r w:rsidR="002A3B12" w:rsidRPr="00E30039">
              <w:rPr>
                <w:rFonts w:cstheme="minorHAnsi"/>
                <w:szCs w:val="20"/>
              </w:rPr>
              <w:t>Outcome</w:t>
            </w:r>
          </w:p>
        </w:tc>
      </w:tr>
      <w:tr w:rsidR="002A3B12" w:rsidRPr="0092687E" w14:paraId="6A25E5F6" w14:textId="77777777" w:rsidTr="00AB1C5E">
        <w:tblPrEx>
          <w:tblCellMar>
            <w:left w:w="108" w:type="dxa"/>
            <w:right w:w="108" w:type="dxa"/>
          </w:tblCellMar>
        </w:tblPrEx>
        <w:tc>
          <w:tcPr>
            <w:tcW w:w="8505" w:type="dxa"/>
          </w:tcPr>
          <w:p w14:paraId="2243CC1B" w14:textId="4F2D91C0" w:rsidR="002A3B12" w:rsidRPr="00143A43" w:rsidRDefault="00143A43" w:rsidP="00143A43">
            <w:pPr>
              <w:spacing w:before="60" w:after="0"/>
              <w:rPr>
                <w:rFonts w:cstheme="minorHAnsi"/>
                <w:color w:val="000000" w:themeColor="text1"/>
                <w:szCs w:val="20"/>
              </w:rPr>
            </w:pPr>
            <w:r w:rsidRPr="00143A43">
              <w:rPr>
                <w:rFonts w:cstheme="minorHAnsi"/>
                <w:color w:val="000000" w:themeColor="text1"/>
                <w:szCs w:val="20"/>
              </w:rPr>
              <w:t>Establish champions for the LGBTIQ employees</w:t>
            </w:r>
            <w:r w:rsidR="003A7B82">
              <w:rPr>
                <w:rFonts w:cstheme="minorHAnsi"/>
                <w:color w:val="000000" w:themeColor="text1"/>
                <w:szCs w:val="20"/>
              </w:rPr>
              <w:t xml:space="preserve"> and ally network</w:t>
            </w:r>
          </w:p>
        </w:tc>
        <w:tc>
          <w:tcPr>
            <w:tcW w:w="1843" w:type="dxa"/>
            <w:gridSpan w:val="2"/>
          </w:tcPr>
          <w:p w14:paraId="1DF9DEF5" w14:textId="77777777" w:rsidR="002A3B12" w:rsidRPr="00C654FD" w:rsidRDefault="002A3B12" w:rsidP="00E25147">
            <w:pPr>
              <w:pStyle w:val="ListParagraph"/>
              <w:spacing w:before="60" w:after="0"/>
              <w:ind w:left="0"/>
              <w:contextualSpacing w:val="0"/>
              <w:rPr>
                <w:rFonts w:cstheme="minorHAnsi"/>
                <w:color w:val="000000" w:themeColor="text1"/>
                <w:sz w:val="20"/>
                <w:szCs w:val="20"/>
              </w:rPr>
            </w:pPr>
            <w:r w:rsidRPr="00C654FD">
              <w:rPr>
                <w:rFonts w:cstheme="minorHAnsi"/>
                <w:color w:val="000000" w:themeColor="text1"/>
                <w:sz w:val="20"/>
                <w:szCs w:val="20"/>
              </w:rPr>
              <w:t>Workforce Services</w:t>
            </w:r>
            <w:r>
              <w:rPr>
                <w:rFonts w:cstheme="minorHAnsi"/>
                <w:color w:val="000000" w:themeColor="text1"/>
                <w:sz w:val="20"/>
                <w:szCs w:val="20"/>
              </w:rPr>
              <w:t>; SA Health Executive</w:t>
            </w:r>
          </w:p>
        </w:tc>
        <w:tc>
          <w:tcPr>
            <w:tcW w:w="1134" w:type="dxa"/>
            <w:gridSpan w:val="2"/>
          </w:tcPr>
          <w:p w14:paraId="15EB2ADB" w14:textId="77777777" w:rsidR="002A3B12" w:rsidRPr="00C654FD" w:rsidRDefault="002A3B12" w:rsidP="00E25147">
            <w:pPr>
              <w:pStyle w:val="ListParagraph"/>
              <w:spacing w:before="60" w:after="0"/>
              <w:ind w:left="0"/>
              <w:contextualSpacing w:val="0"/>
              <w:rPr>
                <w:rFonts w:cstheme="minorHAnsi"/>
                <w:color w:val="000000" w:themeColor="text1"/>
                <w:sz w:val="20"/>
                <w:szCs w:val="20"/>
              </w:rPr>
            </w:pPr>
            <w:r w:rsidRPr="00C654FD">
              <w:rPr>
                <w:rFonts w:cstheme="minorHAnsi"/>
                <w:color w:val="000000" w:themeColor="text1"/>
                <w:sz w:val="20"/>
                <w:szCs w:val="20"/>
              </w:rPr>
              <w:t>2022</w:t>
            </w:r>
          </w:p>
        </w:tc>
        <w:tc>
          <w:tcPr>
            <w:tcW w:w="3119" w:type="dxa"/>
          </w:tcPr>
          <w:p w14:paraId="79D7E2D4" w14:textId="2ECFDA79" w:rsidR="002A3B12" w:rsidRPr="00C654FD" w:rsidRDefault="00143A43" w:rsidP="00143A43">
            <w:pPr>
              <w:pStyle w:val="ListParagraph"/>
              <w:spacing w:before="60" w:after="0"/>
              <w:ind w:left="0"/>
              <w:contextualSpacing w:val="0"/>
              <w:rPr>
                <w:rFonts w:cstheme="minorHAnsi"/>
                <w:color w:val="000000" w:themeColor="text1"/>
                <w:sz w:val="20"/>
                <w:szCs w:val="20"/>
              </w:rPr>
            </w:pPr>
            <w:r>
              <w:rPr>
                <w:rFonts w:cstheme="minorHAnsi"/>
                <w:color w:val="000000" w:themeColor="text1"/>
                <w:sz w:val="20"/>
                <w:szCs w:val="20"/>
              </w:rPr>
              <w:t>LG</w:t>
            </w:r>
            <w:r w:rsidR="006E13DC">
              <w:rPr>
                <w:rFonts w:cstheme="minorHAnsi"/>
                <w:color w:val="000000" w:themeColor="text1"/>
                <w:sz w:val="20"/>
                <w:szCs w:val="20"/>
              </w:rPr>
              <w:t>B</w:t>
            </w:r>
            <w:r>
              <w:rPr>
                <w:rFonts w:cstheme="minorHAnsi"/>
                <w:color w:val="000000" w:themeColor="text1"/>
                <w:sz w:val="20"/>
                <w:szCs w:val="20"/>
              </w:rPr>
              <w:t xml:space="preserve">TIQ </w:t>
            </w:r>
            <w:r w:rsidR="002A3B12" w:rsidRPr="00C654FD">
              <w:rPr>
                <w:rFonts w:cstheme="minorHAnsi"/>
                <w:color w:val="000000" w:themeColor="text1"/>
                <w:sz w:val="20"/>
                <w:szCs w:val="20"/>
              </w:rPr>
              <w:t>champion</w:t>
            </w:r>
            <w:r>
              <w:rPr>
                <w:rFonts w:cstheme="minorHAnsi"/>
                <w:color w:val="000000" w:themeColor="text1"/>
                <w:sz w:val="20"/>
                <w:szCs w:val="20"/>
              </w:rPr>
              <w:t>s</w:t>
            </w:r>
            <w:r w:rsidR="002A3B12" w:rsidRPr="00C654FD">
              <w:rPr>
                <w:rFonts w:cstheme="minorHAnsi"/>
                <w:color w:val="000000" w:themeColor="text1"/>
                <w:sz w:val="20"/>
                <w:szCs w:val="20"/>
              </w:rPr>
              <w:t xml:space="preserve"> </w:t>
            </w:r>
            <w:r>
              <w:rPr>
                <w:rFonts w:cstheme="minorHAnsi"/>
                <w:color w:val="000000" w:themeColor="text1"/>
                <w:sz w:val="20"/>
                <w:szCs w:val="20"/>
              </w:rPr>
              <w:t>established</w:t>
            </w:r>
          </w:p>
        </w:tc>
      </w:tr>
      <w:tr w:rsidR="002A3B12" w:rsidRPr="0092687E" w14:paraId="5CFD18CC" w14:textId="77777777" w:rsidTr="00143A43">
        <w:tblPrEx>
          <w:tblCellMar>
            <w:left w:w="108" w:type="dxa"/>
            <w:right w:w="108" w:type="dxa"/>
          </w:tblCellMar>
        </w:tblPrEx>
        <w:tc>
          <w:tcPr>
            <w:tcW w:w="8505" w:type="dxa"/>
            <w:shd w:val="clear" w:color="auto" w:fill="auto"/>
          </w:tcPr>
          <w:p w14:paraId="4AF3ED73" w14:textId="77777777" w:rsidR="002A3B12" w:rsidRPr="00143A43" w:rsidRDefault="002A3B12" w:rsidP="00143A43">
            <w:pPr>
              <w:spacing w:before="60" w:after="0"/>
              <w:rPr>
                <w:rFonts w:eastAsiaTheme="majorEastAsia" w:cstheme="minorHAnsi"/>
                <w:color w:val="000000" w:themeColor="text1"/>
                <w:sz w:val="16"/>
                <w:szCs w:val="16"/>
              </w:rPr>
            </w:pPr>
            <w:r w:rsidRPr="00143A43">
              <w:rPr>
                <w:rFonts w:cstheme="minorHAnsi"/>
                <w:color w:val="000000" w:themeColor="text1"/>
                <w:szCs w:val="20"/>
              </w:rPr>
              <w:t>Investigate ways to improve data collection and analysis of reported or identified workplace gender</w:t>
            </w:r>
            <w:r w:rsidR="00143A43">
              <w:rPr>
                <w:rFonts w:cstheme="minorHAnsi"/>
                <w:color w:val="000000" w:themeColor="text1"/>
                <w:szCs w:val="20"/>
              </w:rPr>
              <w:t xml:space="preserve"> identity </w:t>
            </w:r>
            <w:r w:rsidRPr="00143A43">
              <w:rPr>
                <w:rFonts w:cstheme="minorHAnsi"/>
                <w:color w:val="000000" w:themeColor="text1"/>
                <w:szCs w:val="20"/>
              </w:rPr>
              <w:t xml:space="preserve">or sexuality-based harassment and discrimination </w:t>
            </w:r>
          </w:p>
        </w:tc>
        <w:tc>
          <w:tcPr>
            <w:tcW w:w="1843" w:type="dxa"/>
            <w:gridSpan w:val="2"/>
          </w:tcPr>
          <w:p w14:paraId="0AE941E0" w14:textId="77777777" w:rsidR="002A3B12" w:rsidRPr="00C654FD" w:rsidRDefault="002A3B12" w:rsidP="00E25147">
            <w:pPr>
              <w:pStyle w:val="ListParagraph"/>
              <w:spacing w:before="60" w:after="0"/>
              <w:ind w:left="0"/>
              <w:contextualSpacing w:val="0"/>
              <w:rPr>
                <w:rFonts w:cstheme="minorHAnsi"/>
                <w:color w:val="000000" w:themeColor="text1"/>
                <w:sz w:val="20"/>
                <w:szCs w:val="20"/>
              </w:rPr>
            </w:pPr>
            <w:r w:rsidRPr="00C654FD">
              <w:rPr>
                <w:rFonts w:cstheme="minorHAnsi"/>
                <w:color w:val="000000" w:themeColor="text1"/>
                <w:sz w:val="20"/>
                <w:szCs w:val="20"/>
              </w:rPr>
              <w:t>Workforce Services</w:t>
            </w:r>
          </w:p>
        </w:tc>
        <w:tc>
          <w:tcPr>
            <w:tcW w:w="1134" w:type="dxa"/>
            <w:gridSpan w:val="2"/>
          </w:tcPr>
          <w:p w14:paraId="3190F3D6" w14:textId="77777777" w:rsidR="002A3B12" w:rsidRPr="00C654FD" w:rsidRDefault="002A3B12" w:rsidP="00E25147">
            <w:pPr>
              <w:pStyle w:val="ListParagraph"/>
              <w:spacing w:before="60" w:after="0"/>
              <w:ind w:left="0"/>
              <w:contextualSpacing w:val="0"/>
              <w:rPr>
                <w:rFonts w:cstheme="minorHAnsi"/>
                <w:color w:val="000000" w:themeColor="text1"/>
                <w:sz w:val="20"/>
                <w:szCs w:val="20"/>
              </w:rPr>
            </w:pPr>
            <w:r w:rsidRPr="00C654FD">
              <w:rPr>
                <w:rFonts w:cstheme="minorHAnsi"/>
                <w:color w:val="000000" w:themeColor="text1"/>
                <w:sz w:val="20"/>
                <w:szCs w:val="20"/>
              </w:rPr>
              <w:t>2022</w:t>
            </w:r>
          </w:p>
        </w:tc>
        <w:tc>
          <w:tcPr>
            <w:tcW w:w="3119" w:type="dxa"/>
          </w:tcPr>
          <w:p w14:paraId="20E71AD5" w14:textId="77777777" w:rsidR="002A3B12" w:rsidRPr="00C654FD" w:rsidRDefault="002A3B12" w:rsidP="00E25147">
            <w:pPr>
              <w:pStyle w:val="ListParagraph"/>
              <w:spacing w:before="60" w:after="0"/>
              <w:ind w:left="0"/>
              <w:contextualSpacing w:val="0"/>
              <w:rPr>
                <w:rFonts w:cstheme="minorHAnsi"/>
                <w:color w:val="000000" w:themeColor="text1"/>
                <w:sz w:val="20"/>
                <w:szCs w:val="20"/>
              </w:rPr>
            </w:pPr>
            <w:r>
              <w:rPr>
                <w:rFonts w:cstheme="minorHAnsi"/>
                <w:color w:val="000000" w:themeColor="text1"/>
                <w:sz w:val="20"/>
                <w:szCs w:val="20"/>
              </w:rPr>
              <w:t xml:space="preserve">DHW </w:t>
            </w:r>
            <w:r w:rsidRPr="00C654FD">
              <w:rPr>
                <w:rFonts w:cstheme="minorHAnsi"/>
                <w:color w:val="000000" w:themeColor="text1"/>
                <w:sz w:val="20"/>
                <w:szCs w:val="20"/>
              </w:rPr>
              <w:t xml:space="preserve">monitors </w:t>
            </w:r>
            <w:r w:rsidRPr="00C654FD">
              <w:rPr>
                <w:rFonts w:eastAsiaTheme="majorEastAsia" w:cstheme="minorHAnsi"/>
                <w:color w:val="000000" w:themeColor="text1"/>
                <w:sz w:val="20"/>
                <w:szCs w:val="20"/>
              </w:rPr>
              <w:t>gender identity- or sexuality-based offensive behaviours</w:t>
            </w:r>
          </w:p>
        </w:tc>
      </w:tr>
      <w:tr w:rsidR="002A3B12" w:rsidRPr="0092687E" w14:paraId="447D81B9" w14:textId="77777777" w:rsidTr="00143A43">
        <w:tblPrEx>
          <w:tblCellMar>
            <w:left w:w="108" w:type="dxa"/>
            <w:right w:w="108" w:type="dxa"/>
          </w:tblCellMar>
        </w:tblPrEx>
        <w:tc>
          <w:tcPr>
            <w:tcW w:w="8505" w:type="dxa"/>
          </w:tcPr>
          <w:p w14:paraId="74AD2585" w14:textId="77777777" w:rsidR="002A3B12" w:rsidRPr="00143A43" w:rsidRDefault="002A3B12" w:rsidP="00143A43">
            <w:pPr>
              <w:spacing w:before="60" w:after="0"/>
              <w:rPr>
                <w:szCs w:val="20"/>
              </w:rPr>
            </w:pPr>
            <w:r w:rsidRPr="00143A43">
              <w:rPr>
                <w:szCs w:val="20"/>
              </w:rPr>
              <w:t>Develop and implement an evidence based DHW ‘Responding to gender identity and sexuality discrimination’ protocol</w:t>
            </w:r>
          </w:p>
        </w:tc>
        <w:tc>
          <w:tcPr>
            <w:tcW w:w="1843" w:type="dxa"/>
            <w:gridSpan w:val="2"/>
          </w:tcPr>
          <w:p w14:paraId="3185503C" w14:textId="77777777" w:rsidR="002A3B12" w:rsidRPr="00E3197F" w:rsidRDefault="002A3B12" w:rsidP="00E25147">
            <w:pPr>
              <w:pStyle w:val="ListParagraph"/>
              <w:spacing w:before="60" w:after="0"/>
              <w:ind w:left="0"/>
              <w:contextualSpacing w:val="0"/>
              <w:rPr>
                <w:rFonts w:cstheme="minorHAnsi"/>
                <w:color w:val="000000" w:themeColor="text1"/>
                <w:sz w:val="20"/>
                <w:szCs w:val="20"/>
              </w:rPr>
            </w:pPr>
            <w:r w:rsidRPr="00E3197F">
              <w:rPr>
                <w:rFonts w:cstheme="minorHAnsi"/>
                <w:color w:val="000000" w:themeColor="text1"/>
                <w:sz w:val="20"/>
                <w:szCs w:val="20"/>
              </w:rPr>
              <w:t>Workforce Services</w:t>
            </w:r>
          </w:p>
        </w:tc>
        <w:tc>
          <w:tcPr>
            <w:tcW w:w="1134" w:type="dxa"/>
            <w:gridSpan w:val="2"/>
          </w:tcPr>
          <w:p w14:paraId="6263DD72" w14:textId="77777777" w:rsidR="002A3B12" w:rsidRPr="00E3197F" w:rsidRDefault="002A3B12" w:rsidP="00E25147">
            <w:pPr>
              <w:pStyle w:val="ListParagraph"/>
              <w:spacing w:before="60" w:after="0"/>
              <w:ind w:left="0"/>
              <w:contextualSpacing w:val="0"/>
              <w:rPr>
                <w:rFonts w:cstheme="minorHAnsi"/>
                <w:color w:val="000000" w:themeColor="text1"/>
                <w:sz w:val="20"/>
                <w:szCs w:val="20"/>
              </w:rPr>
            </w:pPr>
            <w:r w:rsidRPr="00E3197F">
              <w:rPr>
                <w:rFonts w:cstheme="minorHAnsi"/>
                <w:color w:val="000000" w:themeColor="text1"/>
                <w:sz w:val="20"/>
                <w:szCs w:val="20"/>
              </w:rPr>
              <w:t>2022</w:t>
            </w:r>
          </w:p>
        </w:tc>
        <w:tc>
          <w:tcPr>
            <w:tcW w:w="3119" w:type="dxa"/>
          </w:tcPr>
          <w:p w14:paraId="2C333B7A" w14:textId="77777777" w:rsidR="002A3B12" w:rsidRPr="00E3197F" w:rsidRDefault="002A3B12" w:rsidP="00E25147">
            <w:pPr>
              <w:pStyle w:val="ListParagraph"/>
              <w:spacing w:before="60" w:after="0"/>
              <w:ind w:left="0"/>
              <w:contextualSpacing w:val="0"/>
              <w:rPr>
                <w:rFonts w:cstheme="minorHAnsi"/>
                <w:color w:val="000000" w:themeColor="text1"/>
                <w:sz w:val="20"/>
                <w:szCs w:val="20"/>
              </w:rPr>
            </w:pPr>
            <w:r w:rsidRPr="00E3197F">
              <w:rPr>
                <w:sz w:val="20"/>
                <w:szCs w:val="20"/>
              </w:rPr>
              <w:t>Evidence based protocol established</w:t>
            </w:r>
          </w:p>
        </w:tc>
      </w:tr>
    </w:tbl>
    <w:p w14:paraId="1DE67E36" w14:textId="77777777" w:rsidR="00732124" w:rsidRDefault="00732124" w:rsidP="00863F39">
      <w:pPr>
        <w:rPr>
          <w:sz w:val="22"/>
        </w:rPr>
      </w:pPr>
    </w:p>
    <w:p w14:paraId="2E849597" w14:textId="77777777" w:rsidR="00732124" w:rsidRDefault="00732124" w:rsidP="00863F39">
      <w:pPr>
        <w:rPr>
          <w:sz w:val="22"/>
        </w:rPr>
      </w:pPr>
    </w:p>
    <w:p w14:paraId="2F6B8FA2" w14:textId="77777777" w:rsidR="00732124" w:rsidRDefault="00732124" w:rsidP="00863F39">
      <w:pPr>
        <w:rPr>
          <w:sz w:val="22"/>
        </w:rPr>
      </w:pPr>
    </w:p>
    <w:p w14:paraId="4C720228" w14:textId="77777777" w:rsidR="00732124" w:rsidRDefault="00732124" w:rsidP="00863F39">
      <w:pPr>
        <w:rPr>
          <w:sz w:val="22"/>
        </w:rPr>
      </w:pPr>
    </w:p>
    <w:p w14:paraId="4CC99D3C" w14:textId="77777777" w:rsidR="00732124" w:rsidRDefault="00732124" w:rsidP="00863F39">
      <w:pPr>
        <w:rPr>
          <w:sz w:val="22"/>
        </w:rPr>
      </w:pPr>
    </w:p>
    <w:p w14:paraId="6DA1E56E" w14:textId="77777777" w:rsidR="00732124" w:rsidRDefault="00732124" w:rsidP="00863F39">
      <w:pPr>
        <w:rPr>
          <w:sz w:val="22"/>
        </w:rPr>
      </w:pPr>
    </w:p>
    <w:p w14:paraId="76EB969B" w14:textId="77777777" w:rsidR="00732124" w:rsidRDefault="00732124" w:rsidP="00863F39">
      <w:pPr>
        <w:rPr>
          <w:sz w:val="22"/>
        </w:rPr>
      </w:pPr>
    </w:p>
    <w:p w14:paraId="46FDBD02" w14:textId="77777777" w:rsidR="00732124" w:rsidRDefault="00732124" w:rsidP="00863F39">
      <w:pPr>
        <w:rPr>
          <w:sz w:val="22"/>
        </w:rPr>
      </w:pPr>
    </w:p>
    <w:p w14:paraId="0F48C395" w14:textId="77777777" w:rsidR="00732124" w:rsidRDefault="00732124" w:rsidP="00863F39">
      <w:pPr>
        <w:rPr>
          <w:sz w:val="22"/>
        </w:rPr>
      </w:pPr>
    </w:p>
    <w:p w14:paraId="7583D409" w14:textId="77777777" w:rsidR="00863F39" w:rsidRPr="00CC4609" w:rsidRDefault="00863F39" w:rsidP="00CC4609">
      <w:pPr>
        <w:spacing w:before="60"/>
        <w:rPr>
          <w:rFonts w:ascii="HelveticaNeue-Light" w:hAnsi="HelveticaNeue-Light" w:cs="HelveticaNeue-Light"/>
          <w:color w:val="FF0000"/>
          <w:sz w:val="18"/>
          <w:szCs w:val="18"/>
        </w:rPr>
        <w:sectPr w:rsidR="00863F39" w:rsidRPr="00CC4609" w:rsidSect="00307D16">
          <w:footerReference w:type="default" r:id="rId23"/>
          <w:pgSz w:w="16838" w:h="11906" w:orient="landscape"/>
          <w:pgMar w:top="993" w:right="1134" w:bottom="709" w:left="1134" w:header="0" w:footer="113" w:gutter="0"/>
          <w:cols w:space="708"/>
          <w:docGrid w:linePitch="360"/>
        </w:sectPr>
      </w:pPr>
    </w:p>
    <w:p w14:paraId="5D6A6437" w14:textId="77777777" w:rsidR="00062D06" w:rsidRPr="005D3DCA" w:rsidRDefault="00062D06" w:rsidP="00062D06">
      <w:pPr>
        <w:rPr>
          <w:b/>
        </w:rPr>
      </w:pPr>
    </w:p>
    <w:sectPr w:rsidR="00062D06" w:rsidRPr="005D3DCA" w:rsidSect="00F7616B">
      <w:footerReference w:type="default" r:id="rId24"/>
      <w:pgSz w:w="11906" w:h="16838"/>
      <w:pgMar w:top="1440" w:right="1440" w:bottom="1440" w:left="1440"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807DB" w14:textId="77777777" w:rsidR="00FC5D35" w:rsidRDefault="00FC5D35" w:rsidP="000B0242">
      <w:pPr>
        <w:spacing w:after="0" w:line="240" w:lineRule="auto"/>
      </w:pPr>
      <w:r>
        <w:separator/>
      </w:r>
    </w:p>
  </w:endnote>
  <w:endnote w:type="continuationSeparator" w:id="0">
    <w:p w14:paraId="71C3F4D8" w14:textId="77777777" w:rsidR="00FC5D35" w:rsidRDefault="00FC5D35" w:rsidP="000B0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59"/>
    <w:family w:val="auto"/>
    <w:pitch w:val="variable"/>
    <w:sig w:usb0="00000201" w:usb1="00000000" w:usb2="00000000" w:usb3="00000000" w:csb0="00000004"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HelveticaNeue-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E0F3B" w14:textId="77777777" w:rsidR="00947E09" w:rsidRDefault="00947E09">
    <w:pPr>
      <w:pStyle w:val="Footer"/>
    </w:pPr>
    <w:r>
      <w:rPr>
        <w:noProof/>
        <w:lang w:eastAsia="en-AU"/>
      </w:rPr>
      <w:drawing>
        <wp:anchor distT="0" distB="0" distL="114300" distR="114300" simplePos="0" relativeHeight="251660800" behindDoc="0" locked="0" layoutInCell="1" allowOverlap="1" wp14:anchorId="390DCBBE" wp14:editId="315D3E14">
          <wp:simplePos x="0" y="0"/>
          <wp:positionH relativeFrom="column">
            <wp:posOffset>6099175</wp:posOffset>
          </wp:positionH>
          <wp:positionV relativeFrom="paragraph">
            <wp:posOffset>9400540</wp:posOffset>
          </wp:positionV>
          <wp:extent cx="1064260" cy="965200"/>
          <wp:effectExtent l="0" t="0" r="2540" b="6350"/>
          <wp:wrapNone/>
          <wp:docPr id="6" name="Picture 6" descr="SA Health - Mono -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 Health - Mono - 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260" cy="965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1584" behindDoc="0" locked="0" layoutInCell="1" allowOverlap="1" wp14:anchorId="0BCDD46D" wp14:editId="61235F41">
          <wp:simplePos x="0" y="0"/>
          <wp:positionH relativeFrom="column">
            <wp:posOffset>6099175</wp:posOffset>
          </wp:positionH>
          <wp:positionV relativeFrom="paragraph">
            <wp:posOffset>9400540</wp:posOffset>
          </wp:positionV>
          <wp:extent cx="1064260" cy="965200"/>
          <wp:effectExtent l="0" t="0" r="2540" b="6350"/>
          <wp:wrapNone/>
          <wp:docPr id="5" name="Picture 5" descr="SA Health - Mono -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 Health - Mono - 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260" cy="965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5C2EB" w14:textId="77777777" w:rsidR="00947E09" w:rsidRDefault="00947E09" w:rsidP="00C64B8E">
    <w:pPr>
      <w:pStyle w:val="Footer"/>
      <w:ind w:left="1247"/>
    </w:pPr>
    <w:r>
      <w:tab/>
    </w:r>
    <w:sdt>
      <w:sdtPr>
        <w:id w:val="-359896962"/>
        <w:docPartObj>
          <w:docPartGallery w:val="Page Numbers (Bottom of Page)"/>
          <w:docPartUnique/>
        </w:docPartObj>
      </w:sdtPr>
      <w:sdtEndPr>
        <w:rPr>
          <w:noProof/>
        </w:rPr>
      </w:sdtEndPr>
      <w:sdtContent>
        <w:r>
          <w:t>Official</w:t>
        </w:r>
        <w:r>
          <w:tab/>
        </w:r>
        <w:r>
          <w:tab/>
        </w:r>
        <w:r>
          <w:fldChar w:fldCharType="begin"/>
        </w:r>
        <w:r>
          <w:instrText xml:space="preserve"> PAGE   \* MERGEFORMAT </w:instrText>
        </w:r>
        <w:r>
          <w:fldChar w:fldCharType="separate"/>
        </w:r>
        <w:r w:rsidR="005D080D">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4045641"/>
      <w:docPartObj>
        <w:docPartGallery w:val="Page Numbers (Bottom of Page)"/>
        <w:docPartUnique/>
      </w:docPartObj>
    </w:sdtPr>
    <w:sdtEndPr>
      <w:rPr>
        <w:noProof/>
      </w:rPr>
    </w:sdtEndPr>
    <w:sdtContent>
      <w:p w14:paraId="2565A3B1" w14:textId="21F86F9C" w:rsidR="00947E09" w:rsidRDefault="00947E09" w:rsidP="00307D16">
        <w:pPr>
          <w:pStyle w:val="Footer"/>
          <w:jc w:val="right"/>
        </w:pPr>
        <w:r>
          <w:fldChar w:fldCharType="begin"/>
        </w:r>
        <w:r>
          <w:instrText xml:space="preserve"> PAGE   \* MERGEFORMAT </w:instrText>
        </w:r>
        <w:r>
          <w:fldChar w:fldCharType="separate"/>
        </w:r>
        <w:r w:rsidR="005D080D">
          <w:rPr>
            <w:noProof/>
          </w:rPr>
          <w:t>14</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F4684" w14:textId="77777777" w:rsidR="00947E09" w:rsidRPr="00AA7AD1" w:rsidRDefault="00947E09" w:rsidP="00A31A41">
    <w:pPr>
      <w:pStyle w:val="Footer"/>
      <w:rPr>
        <w:sz w:val="4"/>
      </w:rPr>
    </w:pPr>
    <w:r w:rsidRPr="00AA7AD1">
      <w:rPr>
        <w:noProof/>
        <w:lang w:eastAsia="en-AU"/>
      </w:rPr>
      <w:drawing>
        <wp:anchor distT="0" distB="0" distL="114300" distR="114300" simplePos="0" relativeHeight="251658240" behindDoc="1" locked="1" layoutInCell="1" allowOverlap="1" wp14:anchorId="297BEA4D" wp14:editId="250A2039">
          <wp:simplePos x="0" y="0"/>
          <wp:positionH relativeFrom="page">
            <wp:posOffset>6264910</wp:posOffset>
          </wp:positionH>
          <wp:positionV relativeFrom="page">
            <wp:posOffset>9400540</wp:posOffset>
          </wp:positionV>
          <wp:extent cx="954000" cy="864000"/>
          <wp:effectExtent l="0" t="0" r="0" b="0"/>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 Health - Mono - Vertic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864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D6FC9" w14:textId="77777777" w:rsidR="00FC5D35" w:rsidRDefault="00FC5D35" w:rsidP="000B0242">
      <w:pPr>
        <w:spacing w:after="0" w:line="240" w:lineRule="auto"/>
      </w:pPr>
      <w:r>
        <w:separator/>
      </w:r>
    </w:p>
  </w:footnote>
  <w:footnote w:type="continuationSeparator" w:id="0">
    <w:p w14:paraId="0F03BF15" w14:textId="77777777" w:rsidR="00FC5D35" w:rsidRDefault="00FC5D35" w:rsidP="000B0242">
      <w:pPr>
        <w:spacing w:after="0" w:line="240" w:lineRule="auto"/>
      </w:pPr>
      <w:r>
        <w:continuationSeparator/>
      </w:r>
    </w:p>
  </w:footnote>
  <w:footnote w:id="1">
    <w:p w14:paraId="3359CA2B" w14:textId="77777777" w:rsidR="00947E09" w:rsidRDefault="00947E09" w:rsidP="00157541">
      <w:pPr>
        <w:pStyle w:val="FootnoteText"/>
      </w:pPr>
      <w:r>
        <w:rPr>
          <w:rStyle w:val="FootnoteReference"/>
        </w:rPr>
        <w:footnoteRef/>
      </w:r>
      <w:r>
        <w:t xml:space="preserve"> </w:t>
      </w:r>
      <w:hyperlink r:id="rId1" w:history="1">
        <w:r w:rsidRPr="00B135A0">
          <w:rPr>
            <w:rStyle w:val="Hyperlink"/>
            <w:color w:val="auto"/>
            <w:szCs w:val="18"/>
          </w:rPr>
          <w:t>https://humanrights.gov.au/about/what-are-human-rights</w:t>
        </w:r>
      </w:hyperlink>
    </w:p>
  </w:footnote>
  <w:footnote w:id="2">
    <w:p w14:paraId="16ADB4CE" w14:textId="77777777" w:rsidR="00947E09" w:rsidRPr="00826521" w:rsidRDefault="00947E09">
      <w:pPr>
        <w:pStyle w:val="FootnoteText"/>
        <w:rPr>
          <w:sz w:val="18"/>
          <w:szCs w:val="18"/>
        </w:rPr>
      </w:pPr>
      <w:r>
        <w:rPr>
          <w:rStyle w:val="FootnoteReference"/>
        </w:rPr>
        <w:footnoteRef/>
      </w:r>
      <w:r>
        <w:t xml:space="preserve"> </w:t>
      </w:r>
      <w:r w:rsidRPr="00826521">
        <w:rPr>
          <w:sz w:val="18"/>
          <w:szCs w:val="18"/>
        </w:rPr>
        <w:t>Australian Bureau of Statistics (ABS) 2016 Census demographic statistics for South Australia (SA</w:t>
      </w:r>
      <w:r>
        <w:rPr>
          <w:sz w:val="18"/>
          <w:szCs w:val="18"/>
        </w:rPr>
        <w:t>)</w:t>
      </w:r>
    </w:p>
  </w:footnote>
  <w:footnote w:id="3">
    <w:p w14:paraId="20FE0CDE" w14:textId="77777777" w:rsidR="00947E09" w:rsidRDefault="00947E09">
      <w:pPr>
        <w:pStyle w:val="FootnoteText"/>
      </w:pPr>
      <w:r w:rsidRPr="00826521">
        <w:rPr>
          <w:rStyle w:val="FootnoteReference"/>
          <w:sz w:val="18"/>
          <w:szCs w:val="18"/>
        </w:rPr>
        <w:footnoteRef/>
      </w:r>
      <w:r w:rsidRPr="00826521">
        <w:rPr>
          <w:sz w:val="18"/>
          <w:szCs w:val="18"/>
        </w:rPr>
        <w:t xml:space="preserve"> Office of the Commissioner for Public Sector Employment (OCPSE) workforce data as at June 30,</w:t>
      </w:r>
      <w:r w:rsidRPr="00890AA6">
        <w:t xml:space="preserve"> </w:t>
      </w:r>
      <w:r w:rsidRPr="00826521">
        <w:rPr>
          <w:sz w:val="18"/>
          <w:szCs w:val="18"/>
        </w:rPr>
        <w:t>2020</w:t>
      </w:r>
    </w:p>
  </w:footnote>
  <w:footnote w:id="4">
    <w:p w14:paraId="4D4065CF" w14:textId="77777777" w:rsidR="00947E09" w:rsidRDefault="00947E09" w:rsidP="00890AA6">
      <w:pPr>
        <w:pStyle w:val="FootnoteText"/>
      </w:pPr>
      <w:r>
        <w:rPr>
          <w:rStyle w:val="FootnoteReference"/>
        </w:rPr>
        <w:footnoteRef/>
      </w:r>
      <w:r>
        <w:t xml:space="preserve"> </w:t>
      </w:r>
      <w:r w:rsidRPr="00216361">
        <w:rPr>
          <w:sz w:val="18"/>
          <w:szCs w:val="18"/>
        </w:rPr>
        <w:t xml:space="preserve">DoH, Aus Gov, </w:t>
      </w:r>
      <w:r w:rsidRPr="00216361">
        <w:rPr>
          <w:i/>
          <w:sz w:val="18"/>
          <w:szCs w:val="18"/>
        </w:rPr>
        <w:t>National Lesbian, Gay Bisexual, Transgender and Intersex (LGBTI) Ageing and Aged Care Strategy</w:t>
      </w:r>
      <w:r w:rsidRPr="00216361">
        <w:rPr>
          <w:sz w:val="18"/>
          <w:szCs w:val="18"/>
        </w:rPr>
        <w:t>, 2012</w:t>
      </w:r>
    </w:p>
  </w:footnote>
  <w:footnote w:id="5">
    <w:p w14:paraId="50B104FD" w14:textId="55F0D370" w:rsidR="00947E09" w:rsidRPr="009642BA" w:rsidRDefault="00947E09">
      <w:pPr>
        <w:pStyle w:val="FootnoteText"/>
        <w:rPr>
          <w:sz w:val="18"/>
          <w:szCs w:val="18"/>
        </w:rPr>
      </w:pPr>
      <w:r w:rsidRPr="00D0669E">
        <w:rPr>
          <w:rStyle w:val="FootnoteReference"/>
          <w:sz w:val="18"/>
          <w:szCs w:val="18"/>
        </w:rPr>
        <w:footnoteRef/>
      </w:r>
      <w:r w:rsidRPr="00D0669E">
        <w:rPr>
          <w:sz w:val="18"/>
          <w:szCs w:val="18"/>
        </w:rPr>
        <w:t xml:space="preserve"> </w:t>
      </w:r>
      <w:r w:rsidRPr="00D0669E">
        <w:rPr>
          <w:bCs/>
          <w:color w:val="202124"/>
          <w:sz w:val="18"/>
          <w:szCs w:val="18"/>
          <w:shd w:val="clear" w:color="auto" w:fill="FFFFFF"/>
        </w:rPr>
        <w:t>Climate</w:t>
      </w:r>
      <w:r w:rsidRPr="00D0669E">
        <w:rPr>
          <w:color w:val="202124"/>
          <w:sz w:val="18"/>
          <w:szCs w:val="18"/>
          <w:shd w:val="clear" w:color="auto" w:fill="FFFFFF"/>
        </w:rPr>
        <w:t> describes the shared perceptions </w:t>
      </w:r>
      <w:r w:rsidRPr="00D0669E">
        <w:rPr>
          <w:bCs/>
          <w:sz w:val="18"/>
          <w:szCs w:val="18"/>
          <w:lang w:eastAsia="en-AU"/>
        </w:rPr>
        <w:t>of the</w:t>
      </w:r>
      <w:r w:rsidRPr="00D0669E">
        <w:rPr>
          <w:sz w:val="18"/>
          <w:szCs w:val="18"/>
          <w:lang w:eastAsia="en-AU"/>
        </w:rPr>
        <w:t> people </w:t>
      </w:r>
      <w:r w:rsidRPr="00D0669E">
        <w:rPr>
          <w:bCs/>
          <w:sz w:val="18"/>
          <w:szCs w:val="18"/>
          <w:lang w:eastAsia="en-AU"/>
        </w:rPr>
        <w:t>in a</w:t>
      </w:r>
      <w:r w:rsidRPr="00D0669E">
        <w:rPr>
          <w:sz w:val="18"/>
          <w:szCs w:val="18"/>
          <w:lang w:eastAsia="en-AU"/>
        </w:rPr>
        <w:t> group or </w:t>
      </w:r>
      <w:r>
        <w:rPr>
          <w:bCs/>
          <w:sz w:val="18"/>
          <w:szCs w:val="18"/>
          <w:lang w:eastAsia="en-AU"/>
        </w:rPr>
        <w:t>organis</w:t>
      </w:r>
      <w:r w:rsidRPr="00D0669E">
        <w:rPr>
          <w:bCs/>
          <w:sz w:val="18"/>
          <w:szCs w:val="18"/>
          <w:lang w:eastAsia="en-AU"/>
        </w:rPr>
        <w:t>ation</w:t>
      </w:r>
      <w:r>
        <w:rPr>
          <w:bCs/>
          <w:sz w:val="18"/>
          <w:szCs w:val="18"/>
          <w:lang w:eastAsia="en-AU"/>
        </w:rPr>
        <w:t xml:space="preserve">; </w:t>
      </w:r>
      <w:r w:rsidRPr="009642BA">
        <w:rPr>
          <w:bCs/>
          <w:color w:val="202124"/>
          <w:sz w:val="18"/>
          <w:szCs w:val="18"/>
          <w:shd w:val="clear" w:color="auto" w:fill="FFFFFF"/>
        </w:rPr>
        <w:t>culture</w:t>
      </w:r>
      <w:r w:rsidRPr="009642BA">
        <w:rPr>
          <w:color w:val="202124"/>
          <w:sz w:val="18"/>
          <w:szCs w:val="18"/>
          <w:shd w:val="clear" w:color="auto" w:fill="FFFFFF"/>
        </w:rPr>
        <w:t> includes how people feel about the </w:t>
      </w:r>
      <w:r w:rsidRPr="009642BA">
        <w:rPr>
          <w:bCs/>
          <w:sz w:val="18"/>
          <w:szCs w:val="18"/>
          <w:lang w:eastAsia="en-AU"/>
        </w:rPr>
        <w:t>organi</w:t>
      </w:r>
      <w:r>
        <w:rPr>
          <w:bCs/>
          <w:sz w:val="18"/>
          <w:szCs w:val="18"/>
          <w:lang w:eastAsia="en-AU"/>
        </w:rPr>
        <w:t>s</w:t>
      </w:r>
      <w:r w:rsidRPr="009642BA">
        <w:rPr>
          <w:bCs/>
          <w:sz w:val="18"/>
          <w:szCs w:val="18"/>
          <w:lang w:eastAsia="en-AU"/>
        </w:rPr>
        <w:t>ation</w:t>
      </w:r>
      <w:r w:rsidRPr="009642BA">
        <w:rPr>
          <w:sz w:val="18"/>
          <w:szCs w:val="18"/>
          <w:lang w:eastAsia="en-AU"/>
        </w:rPr>
        <w:t> and the beliefs, values, and assumptions that provide the identity and set the standards of behavio</w:t>
      </w:r>
      <w:r>
        <w:rPr>
          <w:sz w:val="18"/>
          <w:szCs w:val="18"/>
          <w:lang w:eastAsia="en-AU"/>
        </w:rPr>
        <w:t>u</w:t>
      </w:r>
      <w:r w:rsidRPr="009642BA">
        <w:rPr>
          <w:sz w:val="18"/>
          <w:szCs w:val="18"/>
          <w:lang w:eastAsia="en-AU"/>
        </w:rPr>
        <w:t>r (Stolp &amp; Smith, 1995)</w:t>
      </w:r>
    </w:p>
  </w:footnote>
  <w:footnote w:id="6">
    <w:p w14:paraId="3A8E82C7" w14:textId="77777777" w:rsidR="00947E09" w:rsidRPr="00BE7FE1" w:rsidRDefault="00947E09">
      <w:pPr>
        <w:pStyle w:val="FootnoteText"/>
        <w:rPr>
          <w:sz w:val="18"/>
          <w:szCs w:val="18"/>
        </w:rPr>
      </w:pPr>
      <w:r>
        <w:rPr>
          <w:rStyle w:val="FootnoteReference"/>
        </w:rPr>
        <w:footnoteRef/>
      </w:r>
      <w:r>
        <w:t xml:space="preserve"> </w:t>
      </w:r>
      <w:r w:rsidRPr="00BE7FE1">
        <w:rPr>
          <w:sz w:val="18"/>
          <w:szCs w:val="18"/>
        </w:rPr>
        <w:t>ABS 430.0 - Disability, Ageing and Carers, Australia: Summary of Findings, 2018</w:t>
      </w:r>
    </w:p>
  </w:footnote>
  <w:footnote w:id="7">
    <w:p w14:paraId="083BD833" w14:textId="77777777" w:rsidR="00947E09" w:rsidRPr="00143A43" w:rsidRDefault="00947E09">
      <w:pPr>
        <w:pStyle w:val="FootnoteText"/>
        <w:rPr>
          <w:sz w:val="18"/>
          <w:szCs w:val="18"/>
        </w:rPr>
      </w:pPr>
      <w:r>
        <w:rPr>
          <w:rStyle w:val="FootnoteReference"/>
        </w:rPr>
        <w:footnoteRef/>
      </w:r>
      <w:r>
        <w:t xml:space="preserve"> </w:t>
      </w:r>
      <w:proofErr w:type="spellStart"/>
      <w:r w:rsidRPr="00143A43">
        <w:rPr>
          <w:sz w:val="18"/>
          <w:szCs w:val="18"/>
        </w:rPr>
        <w:t>DoH</w:t>
      </w:r>
      <w:proofErr w:type="spellEnd"/>
      <w:r w:rsidRPr="00143A43">
        <w:rPr>
          <w:sz w:val="18"/>
          <w:szCs w:val="18"/>
        </w:rPr>
        <w:t xml:space="preserve">, </w:t>
      </w:r>
      <w:proofErr w:type="spellStart"/>
      <w:r w:rsidRPr="00143A43">
        <w:rPr>
          <w:sz w:val="18"/>
          <w:szCs w:val="18"/>
        </w:rPr>
        <w:t>Aus</w:t>
      </w:r>
      <w:proofErr w:type="spellEnd"/>
      <w:r w:rsidRPr="00143A43">
        <w:rPr>
          <w:sz w:val="18"/>
          <w:szCs w:val="18"/>
        </w:rPr>
        <w:t xml:space="preserve"> Gov, </w:t>
      </w:r>
      <w:r w:rsidRPr="00143A43">
        <w:rPr>
          <w:i/>
          <w:sz w:val="18"/>
          <w:szCs w:val="18"/>
        </w:rPr>
        <w:t>National Lesbian, Gay Bisexual, Transgender and Intersex (LGBTI) Ageing and Aged Care Strategy</w:t>
      </w:r>
      <w:r w:rsidRPr="00143A43">
        <w:rPr>
          <w:sz w:val="18"/>
          <w:szCs w:val="18"/>
        </w:rPr>
        <w:t>, 2012</w:t>
      </w:r>
    </w:p>
  </w:footnote>
  <w:footnote w:id="8">
    <w:p w14:paraId="7AE1D013" w14:textId="77777777" w:rsidR="00947E09" w:rsidRPr="00143A43" w:rsidRDefault="00947E09">
      <w:pPr>
        <w:pStyle w:val="FootnoteText"/>
        <w:rPr>
          <w:sz w:val="18"/>
          <w:szCs w:val="18"/>
        </w:rPr>
      </w:pPr>
      <w:r w:rsidRPr="00143A43">
        <w:rPr>
          <w:rStyle w:val="FootnoteReference"/>
          <w:sz w:val="18"/>
          <w:szCs w:val="18"/>
        </w:rPr>
        <w:footnoteRef/>
      </w:r>
      <w:r w:rsidRPr="00143A43">
        <w:rPr>
          <w:sz w:val="18"/>
          <w:szCs w:val="18"/>
        </w:rPr>
        <w:t xml:space="preserve"> Intersex 3.2%; Trans male 5.5%; Trans female 7.5%; Intersex/Indeterminate 3.2%; Trans male 5.5%; Transgender not elsewhere classified 13.2%; Non-binary 17.3%; Another gender 18.1%; other not further defined 34.9%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01045" w14:textId="77777777" w:rsidR="00947E09" w:rsidRDefault="00947E09">
    <w:pPr>
      <w:pStyle w:val="Header"/>
    </w:pPr>
    <w:r>
      <w:rPr>
        <w:noProof/>
        <w:lang w:eastAsia="en-AU"/>
      </w:rPr>
      <w:drawing>
        <wp:anchor distT="0" distB="0" distL="114300" distR="114300" simplePos="0" relativeHeight="251670016" behindDoc="1" locked="0" layoutInCell="1" allowOverlap="1" wp14:anchorId="161CF08B" wp14:editId="61450EFF">
          <wp:simplePos x="0" y="0"/>
          <wp:positionH relativeFrom="page">
            <wp:posOffset>0</wp:posOffset>
          </wp:positionH>
          <wp:positionV relativeFrom="page">
            <wp:posOffset>0</wp:posOffset>
          </wp:positionV>
          <wp:extent cx="2840400" cy="10692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L-MB-BLUE-WHITE-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404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BCAAE" w14:textId="77777777" w:rsidR="00947E09" w:rsidRDefault="00947E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60854"/>
    <w:multiLevelType w:val="hybridMultilevel"/>
    <w:tmpl w:val="5DE8F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274D47"/>
    <w:multiLevelType w:val="hybridMultilevel"/>
    <w:tmpl w:val="85E0532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11715AC9"/>
    <w:multiLevelType w:val="hybridMultilevel"/>
    <w:tmpl w:val="5AFCF918"/>
    <w:lvl w:ilvl="0" w:tplc="9D94E3EE">
      <w:start w:val="1"/>
      <w:numFmt w:val="bullet"/>
      <w:pStyle w:val="BulletPoints"/>
      <w:lvlText w:val=""/>
      <w:lvlJc w:val="left"/>
      <w:pPr>
        <w:ind w:left="720" w:hanging="360"/>
      </w:pPr>
      <w:rPr>
        <w:rFonts w:ascii="Symbol" w:hAnsi="Symbol" w:hint="default"/>
        <w:color w:val="0092CF"/>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0F49C9"/>
    <w:multiLevelType w:val="hybridMultilevel"/>
    <w:tmpl w:val="553659A0"/>
    <w:lvl w:ilvl="0" w:tplc="53820C06">
      <w:numFmt w:val="bullet"/>
      <w:lvlText w:val="•"/>
      <w:lvlJc w:val="left"/>
      <w:pPr>
        <w:ind w:left="720" w:hanging="360"/>
      </w:pPr>
      <w:rPr>
        <w:rFonts w:ascii="Arial" w:eastAsia="Calibri" w:hAnsi="Arial" w:cs="Aria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114BB3"/>
    <w:multiLevelType w:val="hybridMultilevel"/>
    <w:tmpl w:val="B648980A"/>
    <w:lvl w:ilvl="0" w:tplc="53820C06">
      <w:numFmt w:val="bullet"/>
      <w:lvlText w:val="•"/>
      <w:lvlJc w:val="left"/>
      <w:pPr>
        <w:ind w:left="720" w:hanging="360"/>
      </w:pPr>
      <w:rPr>
        <w:rFonts w:ascii="Arial" w:eastAsia="Calibri" w:hAnsi="Arial" w:cs="Aria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992F47"/>
    <w:multiLevelType w:val="hybridMultilevel"/>
    <w:tmpl w:val="013CCF3C"/>
    <w:lvl w:ilvl="0" w:tplc="53820C06">
      <w:numFmt w:val="bullet"/>
      <w:lvlText w:val="•"/>
      <w:lvlJc w:val="left"/>
      <w:pPr>
        <w:ind w:left="720" w:hanging="360"/>
      </w:pPr>
      <w:rPr>
        <w:rFonts w:ascii="Arial" w:eastAsia="Calibri" w:hAnsi="Arial" w:cs="Aria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B30E2D"/>
    <w:multiLevelType w:val="hybridMultilevel"/>
    <w:tmpl w:val="37C03C94"/>
    <w:lvl w:ilvl="0" w:tplc="53820C06">
      <w:numFmt w:val="bullet"/>
      <w:lvlText w:val="•"/>
      <w:lvlJc w:val="left"/>
      <w:pPr>
        <w:ind w:left="720" w:hanging="360"/>
      </w:pPr>
      <w:rPr>
        <w:rFonts w:ascii="Arial" w:eastAsia="Calibri" w:hAnsi="Arial" w:cs="Aria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3559DF"/>
    <w:multiLevelType w:val="hybridMultilevel"/>
    <w:tmpl w:val="30F48CD0"/>
    <w:lvl w:ilvl="0" w:tplc="0C090001">
      <w:start w:val="1"/>
      <w:numFmt w:val="bullet"/>
      <w:lvlText w:val=""/>
      <w:lvlJc w:val="left"/>
      <w:pPr>
        <w:ind w:left="4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862180"/>
    <w:multiLevelType w:val="hybridMultilevel"/>
    <w:tmpl w:val="607A94A6"/>
    <w:lvl w:ilvl="0" w:tplc="53820C06">
      <w:numFmt w:val="bullet"/>
      <w:lvlText w:val="•"/>
      <w:lvlJc w:val="left"/>
      <w:pPr>
        <w:ind w:left="720" w:hanging="360"/>
      </w:pPr>
      <w:rPr>
        <w:rFonts w:ascii="Arial" w:eastAsia="Calibri" w:hAnsi="Arial" w:cs="Aria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70156E"/>
    <w:multiLevelType w:val="multilevel"/>
    <w:tmpl w:val="965A7150"/>
    <w:lvl w:ilvl="0">
      <w:start w:val="1"/>
      <w:numFmt w:val="decimal"/>
      <w:lvlText w:val="%1."/>
      <w:lvlJc w:val="left"/>
      <w:pPr>
        <w:ind w:left="360" w:hanging="360"/>
      </w:pPr>
      <w:rPr>
        <w:rFonts w:ascii="Arial" w:eastAsiaTheme="minorEastAsia" w:hAnsi="Arial" w:cs="Arial"/>
        <w:b/>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7C14895"/>
    <w:multiLevelType w:val="hybridMultilevel"/>
    <w:tmpl w:val="49B29A60"/>
    <w:lvl w:ilvl="0" w:tplc="3A86B86A">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80331D7"/>
    <w:multiLevelType w:val="hybridMultilevel"/>
    <w:tmpl w:val="6BF27966"/>
    <w:lvl w:ilvl="0" w:tplc="0C09000B">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2AE1277D"/>
    <w:multiLevelType w:val="multilevel"/>
    <w:tmpl w:val="22DE1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132F76"/>
    <w:multiLevelType w:val="hybridMultilevel"/>
    <w:tmpl w:val="AC163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F21484"/>
    <w:multiLevelType w:val="hybridMultilevel"/>
    <w:tmpl w:val="7458F90E"/>
    <w:lvl w:ilvl="0" w:tplc="53820C06">
      <w:numFmt w:val="bullet"/>
      <w:lvlText w:val="•"/>
      <w:lvlJc w:val="left"/>
      <w:pPr>
        <w:ind w:left="1457" w:hanging="360"/>
      </w:pPr>
      <w:rPr>
        <w:rFonts w:ascii="Arial" w:eastAsia="Calibri" w:hAnsi="Arial" w:cs="Arial" w:hint="default"/>
        <w:color w:val="auto"/>
        <w:sz w:val="22"/>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15" w15:restartNumberingAfterBreak="0">
    <w:nsid w:val="370913B4"/>
    <w:multiLevelType w:val="hybridMultilevel"/>
    <w:tmpl w:val="68A049E0"/>
    <w:lvl w:ilvl="0" w:tplc="53820C06">
      <w:numFmt w:val="bullet"/>
      <w:lvlText w:val="•"/>
      <w:lvlJc w:val="left"/>
      <w:pPr>
        <w:ind w:left="720" w:hanging="360"/>
      </w:pPr>
      <w:rPr>
        <w:rFonts w:ascii="Arial" w:eastAsia="Calibri" w:hAnsi="Arial" w:cs="Aria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796E42"/>
    <w:multiLevelType w:val="hybridMultilevel"/>
    <w:tmpl w:val="8FA8C758"/>
    <w:lvl w:ilvl="0" w:tplc="53820C06">
      <w:numFmt w:val="bullet"/>
      <w:lvlText w:val="•"/>
      <w:lvlJc w:val="left"/>
      <w:pPr>
        <w:ind w:left="720" w:hanging="360"/>
      </w:pPr>
      <w:rPr>
        <w:rFonts w:ascii="Arial" w:eastAsia="Calibri" w:hAnsi="Arial" w:cs="Aria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885F55"/>
    <w:multiLevelType w:val="hybridMultilevel"/>
    <w:tmpl w:val="F970C7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AD96253"/>
    <w:multiLevelType w:val="hybridMultilevel"/>
    <w:tmpl w:val="9AE27782"/>
    <w:lvl w:ilvl="0" w:tplc="53820C06">
      <w:numFmt w:val="bullet"/>
      <w:lvlText w:val="•"/>
      <w:lvlJc w:val="left"/>
      <w:pPr>
        <w:ind w:left="720" w:hanging="360"/>
      </w:pPr>
      <w:rPr>
        <w:rFonts w:ascii="Arial" w:eastAsia="Calibri" w:hAnsi="Arial" w:cs="Aria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0A2402"/>
    <w:multiLevelType w:val="hybridMultilevel"/>
    <w:tmpl w:val="D0083A02"/>
    <w:lvl w:ilvl="0" w:tplc="53820C06">
      <w:numFmt w:val="bullet"/>
      <w:lvlText w:val="•"/>
      <w:lvlJc w:val="left"/>
      <w:pPr>
        <w:ind w:left="720" w:hanging="360"/>
      </w:pPr>
      <w:rPr>
        <w:rFonts w:ascii="Arial" w:eastAsia="Calibri" w:hAnsi="Arial" w:cs="Aria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7C1E89"/>
    <w:multiLevelType w:val="hybridMultilevel"/>
    <w:tmpl w:val="6CCE9814"/>
    <w:lvl w:ilvl="0" w:tplc="53820C06">
      <w:numFmt w:val="bullet"/>
      <w:lvlText w:val="•"/>
      <w:lvlJc w:val="left"/>
      <w:pPr>
        <w:ind w:left="420" w:hanging="360"/>
      </w:pPr>
      <w:rPr>
        <w:rFonts w:ascii="Arial" w:eastAsia="Calibri" w:hAnsi="Arial" w:cs="Arial" w:hint="default"/>
        <w:color w:val="auto"/>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6806C3"/>
    <w:multiLevelType w:val="hybridMultilevel"/>
    <w:tmpl w:val="12743FC0"/>
    <w:lvl w:ilvl="0" w:tplc="53820C06">
      <w:numFmt w:val="bullet"/>
      <w:lvlText w:val="•"/>
      <w:lvlJc w:val="left"/>
      <w:pPr>
        <w:ind w:left="720" w:hanging="360"/>
      </w:pPr>
      <w:rPr>
        <w:rFonts w:ascii="Arial" w:eastAsia="Calibri" w:hAnsi="Arial" w:cs="Aria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00716E2"/>
    <w:multiLevelType w:val="hybridMultilevel"/>
    <w:tmpl w:val="2D44F35E"/>
    <w:lvl w:ilvl="0" w:tplc="53820C06">
      <w:numFmt w:val="bullet"/>
      <w:lvlText w:val="•"/>
      <w:lvlJc w:val="left"/>
      <w:pPr>
        <w:ind w:left="737" w:hanging="360"/>
      </w:pPr>
      <w:rPr>
        <w:rFonts w:ascii="Arial" w:eastAsia="Calibri" w:hAnsi="Arial" w:cs="Arial" w:hint="default"/>
        <w:color w:val="auto"/>
        <w:sz w:val="22"/>
      </w:rPr>
    </w:lvl>
    <w:lvl w:ilvl="1" w:tplc="0C090003" w:tentative="1">
      <w:start w:val="1"/>
      <w:numFmt w:val="bullet"/>
      <w:lvlText w:val="o"/>
      <w:lvlJc w:val="left"/>
      <w:pPr>
        <w:ind w:left="1457" w:hanging="360"/>
      </w:pPr>
      <w:rPr>
        <w:rFonts w:ascii="Courier New" w:hAnsi="Courier New" w:cs="Courier New" w:hint="default"/>
      </w:rPr>
    </w:lvl>
    <w:lvl w:ilvl="2" w:tplc="0C090005" w:tentative="1">
      <w:start w:val="1"/>
      <w:numFmt w:val="bullet"/>
      <w:lvlText w:val=""/>
      <w:lvlJc w:val="left"/>
      <w:pPr>
        <w:ind w:left="2177" w:hanging="360"/>
      </w:pPr>
      <w:rPr>
        <w:rFonts w:ascii="Wingdings" w:hAnsi="Wingdings" w:hint="default"/>
      </w:rPr>
    </w:lvl>
    <w:lvl w:ilvl="3" w:tplc="0C090001" w:tentative="1">
      <w:start w:val="1"/>
      <w:numFmt w:val="bullet"/>
      <w:lvlText w:val=""/>
      <w:lvlJc w:val="left"/>
      <w:pPr>
        <w:ind w:left="2897" w:hanging="360"/>
      </w:pPr>
      <w:rPr>
        <w:rFonts w:ascii="Symbol" w:hAnsi="Symbol" w:hint="default"/>
      </w:rPr>
    </w:lvl>
    <w:lvl w:ilvl="4" w:tplc="0C090003" w:tentative="1">
      <w:start w:val="1"/>
      <w:numFmt w:val="bullet"/>
      <w:lvlText w:val="o"/>
      <w:lvlJc w:val="left"/>
      <w:pPr>
        <w:ind w:left="3617" w:hanging="360"/>
      </w:pPr>
      <w:rPr>
        <w:rFonts w:ascii="Courier New" w:hAnsi="Courier New" w:cs="Courier New" w:hint="default"/>
      </w:rPr>
    </w:lvl>
    <w:lvl w:ilvl="5" w:tplc="0C090005" w:tentative="1">
      <w:start w:val="1"/>
      <w:numFmt w:val="bullet"/>
      <w:lvlText w:val=""/>
      <w:lvlJc w:val="left"/>
      <w:pPr>
        <w:ind w:left="4337" w:hanging="360"/>
      </w:pPr>
      <w:rPr>
        <w:rFonts w:ascii="Wingdings" w:hAnsi="Wingdings" w:hint="default"/>
      </w:rPr>
    </w:lvl>
    <w:lvl w:ilvl="6" w:tplc="0C090001" w:tentative="1">
      <w:start w:val="1"/>
      <w:numFmt w:val="bullet"/>
      <w:lvlText w:val=""/>
      <w:lvlJc w:val="left"/>
      <w:pPr>
        <w:ind w:left="5057" w:hanging="360"/>
      </w:pPr>
      <w:rPr>
        <w:rFonts w:ascii="Symbol" w:hAnsi="Symbol" w:hint="default"/>
      </w:rPr>
    </w:lvl>
    <w:lvl w:ilvl="7" w:tplc="0C090003" w:tentative="1">
      <w:start w:val="1"/>
      <w:numFmt w:val="bullet"/>
      <w:lvlText w:val="o"/>
      <w:lvlJc w:val="left"/>
      <w:pPr>
        <w:ind w:left="5777" w:hanging="360"/>
      </w:pPr>
      <w:rPr>
        <w:rFonts w:ascii="Courier New" w:hAnsi="Courier New" w:cs="Courier New" w:hint="default"/>
      </w:rPr>
    </w:lvl>
    <w:lvl w:ilvl="8" w:tplc="0C090005" w:tentative="1">
      <w:start w:val="1"/>
      <w:numFmt w:val="bullet"/>
      <w:lvlText w:val=""/>
      <w:lvlJc w:val="left"/>
      <w:pPr>
        <w:ind w:left="6497" w:hanging="360"/>
      </w:pPr>
      <w:rPr>
        <w:rFonts w:ascii="Wingdings" w:hAnsi="Wingdings" w:hint="default"/>
      </w:rPr>
    </w:lvl>
  </w:abstractNum>
  <w:abstractNum w:abstractNumId="23" w15:restartNumberingAfterBreak="0">
    <w:nsid w:val="42863DC3"/>
    <w:multiLevelType w:val="hybridMultilevel"/>
    <w:tmpl w:val="6908B100"/>
    <w:lvl w:ilvl="0" w:tplc="53820C06">
      <w:numFmt w:val="bullet"/>
      <w:lvlText w:val="•"/>
      <w:lvlJc w:val="left"/>
      <w:pPr>
        <w:ind w:left="720" w:hanging="360"/>
      </w:pPr>
      <w:rPr>
        <w:rFonts w:ascii="Arial" w:eastAsia="Calibri" w:hAnsi="Arial" w:cs="Aria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2F277EC"/>
    <w:multiLevelType w:val="hybridMultilevel"/>
    <w:tmpl w:val="459A787E"/>
    <w:lvl w:ilvl="0" w:tplc="53820C06">
      <w:numFmt w:val="bullet"/>
      <w:lvlText w:val="•"/>
      <w:lvlJc w:val="left"/>
      <w:pPr>
        <w:ind w:left="780" w:hanging="360"/>
      </w:pPr>
      <w:rPr>
        <w:rFonts w:ascii="Arial" w:eastAsia="Calibri" w:hAnsi="Arial" w:cs="Arial" w:hint="default"/>
        <w:color w:val="auto"/>
        <w:sz w:val="22"/>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5" w15:restartNumberingAfterBreak="0">
    <w:nsid w:val="4332101F"/>
    <w:multiLevelType w:val="hybridMultilevel"/>
    <w:tmpl w:val="2FBCB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981A62"/>
    <w:multiLevelType w:val="hybridMultilevel"/>
    <w:tmpl w:val="20FE0498"/>
    <w:lvl w:ilvl="0" w:tplc="0C090001">
      <w:start w:val="1"/>
      <w:numFmt w:val="bullet"/>
      <w:lvlText w:val=""/>
      <w:lvlJc w:val="left"/>
      <w:pPr>
        <w:ind w:left="737" w:hanging="360"/>
      </w:pPr>
      <w:rPr>
        <w:rFonts w:ascii="Symbol" w:hAnsi="Symbol" w:hint="default"/>
      </w:rPr>
    </w:lvl>
    <w:lvl w:ilvl="1" w:tplc="0C090003" w:tentative="1">
      <w:start w:val="1"/>
      <w:numFmt w:val="bullet"/>
      <w:lvlText w:val="o"/>
      <w:lvlJc w:val="left"/>
      <w:pPr>
        <w:ind w:left="1457" w:hanging="360"/>
      </w:pPr>
      <w:rPr>
        <w:rFonts w:ascii="Courier New" w:hAnsi="Courier New" w:cs="Courier New" w:hint="default"/>
      </w:rPr>
    </w:lvl>
    <w:lvl w:ilvl="2" w:tplc="0C090005" w:tentative="1">
      <w:start w:val="1"/>
      <w:numFmt w:val="bullet"/>
      <w:lvlText w:val=""/>
      <w:lvlJc w:val="left"/>
      <w:pPr>
        <w:ind w:left="2177" w:hanging="360"/>
      </w:pPr>
      <w:rPr>
        <w:rFonts w:ascii="Wingdings" w:hAnsi="Wingdings" w:hint="default"/>
      </w:rPr>
    </w:lvl>
    <w:lvl w:ilvl="3" w:tplc="0C090001" w:tentative="1">
      <w:start w:val="1"/>
      <w:numFmt w:val="bullet"/>
      <w:lvlText w:val=""/>
      <w:lvlJc w:val="left"/>
      <w:pPr>
        <w:ind w:left="2897" w:hanging="360"/>
      </w:pPr>
      <w:rPr>
        <w:rFonts w:ascii="Symbol" w:hAnsi="Symbol" w:hint="default"/>
      </w:rPr>
    </w:lvl>
    <w:lvl w:ilvl="4" w:tplc="0C090003" w:tentative="1">
      <w:start w:val="1"/>
      <w:numFmt w:val="bullet"/>
      <w:lvlText w:val="o"/>
      <w:lvlJc w:val="left"/>
      <w:pPr>
        <w:ind w:left="3617" w:hanging="360"/>
      </w:pPr>
      <w:rPr>
        <w:rFonts w:ascii="Courier New" w:hAnsi="Courier New" w:cs="Courier New" w:hint="default"/>
      </w:rPr>
    </w:lvl>
    <w:lvl w:ilvl="5" w:tplc="0C090005" w:tentative="1">
      <w:start w:val="1"/>
      <w:numFmt w:val="bullet"/>
      <w:lvlText w:val=""/>
      <w:lvlJc w:val="left"/>
      <w:pPr>
        <w:ind w:left="4337" w:hanging="360"/>
      </w:pPr>
      <w:rPr>
        <w:rFonts w:ascii="Wingdings" w:hAnsi="Wingdings" w:hint="default"/>
      </w:rPr>
    </w:lvl>
    <w:lvl w:ilvl="6" w:tplc="0C090001" w:tentative="1">
      <w:start w:val="1"/>
      <w:numFmt w:val="bullet"/>
      <w:lvlText w:val=""/>
      <w:lvlJc w:val="left"/>
      <w:pPr>
        <w:ind w:left="5057" w:hanging="360"/>
      </w:pPr>
      <w:rPr>
        <w:rFonts w:ascii="Symbol" w:hAnsi="Symbol" w:hint="default"/>
      </w:rPr>
    </w:lvl>
    <w:lvl w:ilvl="7" w:tplc="0C090003" w:tentative="1">
      <w:start w:val="1"/>
      <w:numFmt w:val="bullet"/>
      <w:lvlText w:val="o"/>
      <w:lvlJc w:val="left"/>
      <w:pPr>
        <w:ind w:left="5777" w:hanging="360"/>
      </w:pPr>
      <w:rPr>
        <w:rFonts w:ascii="Courier New" w:hAnsi="Courier New" w:cs="Courier New" w:hint="default"/>
      </w:rPr>
    </w:lvl>
    <w:lvl w:ilvl="8" w:tplc="0C090005" w:tentative="1">
      <w:start w:val="1"/>
      <w:numFmt w:val="bullet"/>
      <w:lvlText w:val=""/>
      <w:lvlJc w:val="left"/>
      <w:pPr>
        <w:ind w:left="6497" w:hanging="360"/>
      </w:pPr>
      <w:rPr>
        <w:rFonts w:ascii="Wingdings" w:hAnsi="Wingdings" w:hint="default"/>
      </w:rPr>
    </w:lvl>
  </w:abstractNum>
  <w:abstractNum w:abstractNumId="27" w15:restartNumberingAfterBreak="0">
    <w:nsid w:val="49AA360A"/>
    <w:multiLevelType w:val="hybridMultilevel"/>
    <w:tmpl w:val="B3101EF2"/>
    <w:lvl w:ilvl="0" w:tplc="53820C06">
      <w:numFmt w:val="bullet"/>
      <w:lvlText w:val="•"/>
      <w:lvlJc w:val="left"/>
      <w:pPr>
        <w:ind w:left="737" w:hanging="360"/>
      </w:pPr>
      <w:rPr>
        <w:rFonts w:ascii="Arial" w:eastAsia="Calibri" w:hAnsi="Arial" w:cs="Arial" w:hint="default"/>
        <w:color w:val="auto"/>
        <w:sz w:val="22"/>
      </w:rPr>
    </w:lvl>
    <w:lvl w:ilvl="1" w:tplc="0C090003" w:tentative="1">
      <w:start w:val="1"/>
      <w:numFmt w:val="bullet"/>
      <w:lvlText w:val="o"/>
      <w:lvlJc w:val="left"/>
      <w:pPr>
        <w:ind w:left="1457" w:hanging="360"/>
      </w:pPr>
      <w:rPr>
        <w:rFonts w:ascii="Courier New" w:hAnsi="Courier New" w:cs="Courier New" w:hint="default"/>
      </w:rPr>
    </w:lvl>
    <w:lvl w:ilvl="2" w:tplc="0C090005" w:tentative="1">
      <w:start w:val="1"/>
      <w:numFmt w:val="bullet"/>
      <w:lvlText w:val=""/>
      <w:lvlJc w:val="left"/>
      <w:pPr>
        <w:ind w:left="2177" w:hanging="360"/>
      </w:pPr>
      <w:rPr>
        <w:rFonts w:ascii="Wingdings" w:hAnsi="Wingdings" w:hint="default"/>
      </w:rPr>
    </w:lvl>
    <w:lvl w:ilvl="3" w:tplc="0C090001" w:tentative="1">
      <w:start w:val="1"/>
      <w:numFmt w:val="bullet"/>
      <w:lvlText w:val=""/>
      <w:lvlJc w:val="left"/>
      <w:pPr>
        <w:ind w:left="2897" w:hanging="360"/>
      </w:pPr>
      <w:rPr>
        <w:rFonts w:ascii="Symbol" w:hAnsi="Symbol" w:hint="default"/>
      </w:rPr>
    </w:lvl>
    <w:lvl w:ilvl="4" w:tplc="0C090003" w:tentative="1">
      <w:start w:val="1"/>
      <w:numFmt w:val="bullet"/>
      <w:lvlText w:val="o"/>
      <w:lvlJc w:val="left"/>
      <w:pPr>
        <w:ind w:left="3617" w:hanging="360"/>
      </w:pPr>
      <w:rPr>
        <w:rFonts w:ascii="Courier New" w:hAnsi="Courier New" w:cs="Courier New" w:hint="default"/>
      </w:rPr>
    </w:lvl>
    <w:lvl w:ilvl="5" w:tplc="0C090005" w:tentative="1">
      <w:start w:val="1"/>
      <w:numFmt w:val="bullet"/>
      <w:lvlText w:val=""/>
      <w:lvlJc w:val="left"/>
      <w:pPr>
        <w:ind w:left="4337" w:hanging="360"/>
      </w:pPr>
      <w:rPr>
        <w:rFonts w:ascii="Wingdings" w:hAnsi="Wingdings" w:hint="default"/>
      </w:rPr>
    </w:lvl>
    <w:lvl w:ilvl="6" w:tplc="0C090001" w:tentative="1">
      <w:start w:val="1"/>
      <w:numFmt w:val="bullet"/>
      <w:lvlText w:val=""/>
      <w:lvlJc w:val="left"/>
      <w:pPr>
        <w:ind w:left="5057" w:hanging="360"/>
      </w:pPr>
      <w:rPr>
        <w:rFonts w:ascii="Symbol" w:hAnsi="Symbol" w:hint="default"/>
      </w:rPr>
    </w:lvl>
    <w:lvl w:ilvl="7" w:tplc="0C090003" w:tentative="1">
      <w:start w:val="1"/>
      <w:numFmt w:val="bullet"/>
      <w:lvlText w:val="o"/>
      <w:lvlJc w:val="left"/>
      <w:pPr>
        <w:ind w:left="5777" w:hanging="360"/>
      </w:pPr>
      <w:rPr>
        <w:rFonts w:ascii="Courier New" w:hAnsi="Courier New" w:cs="Courier New" w:hint="default"/>
      </w:rPr>
    </w:lvl>
    <w:lvl w:ilvl="8" w:tplc="0C090005" w:tentative="1">
      <w:start w:val="1"/>
      <w:numFmt w:val="bullet"/>
      <w:lvlText w:val=""/>
      <w:lvlJc w:val="left"/>
      <w:pPr>
        <w:ind w:left="6497" w:hanging="360"/>
      </w:pPr>
      <w:rPr>
        <w:rFonts w:ascii="Wingdings" w:hAnsi="Wingdings" w:hint="default"/>
      </w:rPr>
    </w:lvl>
  </w:abstractNum>
  <w:abstractNum w:abstractNumId="28" w15:restartNumberingAfterBreak="0">
    <w:nsid w:val="4ED917F2"/>
    <w:multiLevelType w:val="hybridMultilevel"/>
    <w:tmpl w:val="B11CFCCC"/>
    <w:lvl w:ilvl="0" w:tplc="53820C06">
      <w:numFmt w:val="bullet"/>
      <w:lvlText w:val="•"/>
      <w:lvlJc w:val="left"/>
      <w:pPr>
        <w:ind w:left="1440" w:hanging="360"/>
      </w:pPr>
      <w:rPr>
        <w:rFonts w:ascii="Arial" w:eastAsia="Calibri" w:hAnsi="Arial" w:cs="Arial" w:hint="default"/>
        <w:color w:val="auto"/>
        <w:sz w:val="2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4FEC65C1"/>
    <w:multiLevelType w:val="hybridMultilevel"/>
    <w:tmpl w:val="CCB25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03D7671"/>
    <w:multiLevelType w:val="hybridMultilevel"/>
    <w:tmpl w:val="56E64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0D82828"/>
    <w:multiLevelType w:val="hybridMultilevel"/>
    <w:tmpl w:val="66AA0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12B2FD6"/>
    <w:multiLevelType w:val="hybridMultilevel"/>
    <w:tmpl w:val="F6829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1587422"/>
    <w:multiLevelType w:val="hybridMultilevel"/>
    <w:tmpl w:val="3A369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5B9642E"/>
    <w:multiLevelType w:val="hybridMultilevel"/>
    <w:tmpl w:val="D248A10A"/>
    <w:lvl w:ilvl="0" w:tplc="0C090001">
      <w:start w:val="1"/>
      <w:numFmt w:val="bullet"/>
      <w:lvlText w:val=""/>
      <w:lvlJc w:val="left"/>
      <w:pPr>
        <w:ind w:left="737" w:hanging="360"/>
      </w:pPr>
      <w:rPr>
        <w:rFonts w:ascii="Symbol" w:hAnsi="Symbol" w:hint="default"/>
      </w:rPr>
    </w:lvl>
    <w:lvl w:ilvl="1" w:tplc="0C090003" w:tentative="1">
      <w:start w:val="1"/>
      <w:numFmt w:val="bullet"/>
      <w:lvlText w:val="o"/>
      <w:lvlJc w:val="left"/>
      <w:pPr>
        <w:ind w:left="1457" w:hanging="360"/>
      </w:pPr>
      <w:rPr>
        <w:rFonts w:ascii="Courier New" w:hAnsi="Courier New" w:cs="Courier New" w:hint="default"/>
      </w:rPr>
    </w:lvl>
    <w:lvl w:ilvl="2" w:tplc="0C090005" w:tentative="1">
      <w:start w:val="1"/>
      <w:numFmt w:val="bullet"/>
      <w:lvlText w:val=""/>
      <w:lvlJc w:val="left"/>
      <w:pPr>
        <w:ind w:left="2177" w:hanging="360"/>
      </w:pPr>
      <w:rPr>
        <w:rFonts w:ascii="Wingdings" w:hAnsi="Wingdings" w:hint="default"/>
      </w:rPr>
    </w:lvl>
    <w:lvl w:ilvl="3" w:tplc="0C090001" w:tentative="1">
      <w:start w:val="1"/>
      <w:numFmt w:val="bullet"/>
      <w:lvlText w:val=""/>
      <w:lvlJc w:val="left"/>
      <w:pPr>
        <w:ind w:left="2897" w:hanging="360"/>
      </w:pPr>
      <w:rPr>
        <w:rFonts w:ascii="Symbol" w:hAnsi="Symbol" w:hint="default"/>
      </w:rPr>
    </w:lvl>
    <w:lvl w:ilvl="4" w:tplc="0C090003" w:tentative="1">
      <w:start w:val="1"/>
      <w:numFmt w:val="bullet"/>
      <w:lvlText w:val="o"/>
      <w:lvlJc w:val="left"/>
      <w:pPr>
        <w:ind w:left="3617" w:hanging="360"/>
      </w:pPr>
      <w:rPr>
        <w:rFonts w:ascii="Courier New" w:hAnsi="Courier New" w:cs="Courier New" w:hint="default"/>
      </w:rPr>
    </w:lvl>
    <w:lvl w:ilvl="5" w:tplc="0C090005" w:tentative="1">
      <w:start w:val="1"/>
      <w:numFmt w:val="bullet"/>
      <w:lvlText w:val=""/>
      <w:lvlJc w:val="left"/>
      <w:pPr>
        <w:ind w:left="4337" w:hanging="360"/>
      </w:pPr>
      <w:rPr>
        <w:rFonts w:ascii="Wingdings" w:hAnsi="Wingdings" w:hint="default"/>
      </w:rPr>
    </w:lvl>
    <w:lvl w:ilvl="6" w:tplc="0C090001" w:tentative="1">
      <w:start w:val="1"/>
      <w:numFmt w:val="bullet"/>
      <w:lvlText w:val=""/>
      <w:lvlJc w:val="left"/>
      <w:pPr>
        <w:ind w:left="5057" w:hanging="360"/>
      </w:pPr>
      <w:rPr>
        <w:rFonts w:ascii="Symbol" w:hAnsi="Symbol" w:hint="default"/>
      </w:rPr>
    </w:lvl>
    <w:lvl w:ilvl="7" w:tplc="0C090003" w:tentative="1">
      <w:start w:val="1"/>
      <w:numFmt w:val="bullet"/>
      <w:lvlText w:val="o"/>
      <w:lvlJc w:val="left"/>
      <w:pPr>
        <w:ind w:left="5777" w:hanging="360"/>
      </w:pPr>
      <w:rPr>
        <w:rFonts w:ascii="Courier New" w:hAnsi="Courier New" w:cs="Courier New" w:hint="default"/>
      </w:rPr>
    </w:lvl>
    <w:lvl w:ilvl="8" w:tplc="0C090005" w:tentative="1">
      <w:start w:val="1"/>
      <w:numFmt w:val="bullet"/>
      <w:lvlText w:val=""/>
      <w:lvlJc w:val="left"/>
      <w:pPr>
        <w:ind w:left="6497" w:hanging="360"/>
      </w:pPr>
      <w:rPr>
        <w:rFonts w:ascii="Wingdings" w:hAnsi="Wingdings" w:hint="default"/>
      </w:rPr>
    </w:lvl>
  </w:abstractNum>
  <w:abstractNum w:abstractNumId="35" w15:restartNumberingAfterBreak="0">
    <w:nsid w:val="56595590"/>
    <w:multiLevelType w:val="hybridMultilevel"/>
    <w:tmpl w:val="E63E70C6"/>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6" w15:restartNumberingAfterBreak="0">
    <w:nsid w:val="5D6D690E"/>
    <w:multiLevelType w:val="hybridMultilevel"/>
    <w:tmpl w:val="26306B52"/>
    <w:lvl w:ilvl="0" w:tplc="53820C06">
      <w:numFmt w:val="bullet"/>
      <w:lvlText w:val="•"/>
      <w:lvlJc w:val="left"/>
      <w:pPr>
        <w:ind w:left="720" w:hanging="360"/>
      </w:pPr>
      <w:rPr>
        <w:rFonts w:ascii="Arial" w:eastAsia="Calibri" w:hAnsi="Arial" w:cs="Aria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4986487"/>
    <w:multiLevelType w:val="hybridMultilevel"/>
    <w:tmpl w:val="FC6A28CC"/>
    <w:lvl w:ilvl="0" w:tplc="53820C06">
      <w:numFmt w:val="bullet"/>
      <w:lvlText w:val="•"/>
      <w:lvlJc w:val="left"/>
      <w:pPr>
        <w:ind w:left="737" w:hanging="360"/>
      </w:pPr>
      <w:rPr>
        <w:rFonts w:ascii="Arial" w:eastAsia="Calibri" w:hAnsi="Arial" w:cs="Arial" w:hint="default"/>
        <w:color w:val="auto"/>
        <w:sz w:val="22"/>
      </w:rPr>
    </w:lvl>
    <w:lvl w:ilvl="1" w:tplc="0C090003" w:tentative="1">
      <w:start w:val="1"/>
      <w:numFmt w:val="bullet"/>
      <w:lvlText w:val="o"/>
      <w:lvlJc w:val="left"/>
      <w:pPr>
        <w:ind w:left="1457" w:hanging="360"/>
      </w:pPr>
      <w:rPr>
        <w:rFonts w:ascii="Courier New" w:hAnsi="Courier New" w:cs="Courier New" w:hint="default"/>
      </w:rPr>
    </w:lvl>
    <w:lvl w:ilvl="2" w:tplc="0C090005" w:tentative="1">
      <w:start w:val="1"/>
      <w:numFmt w:val="bullet"/>
      <w:lvlText w:val=""/>
      <w:lvlJc w:val="left"/>
      <w:pPr>
        <w:ind w:left="2177" w:hanging="360"/>
      </w:pPr>
      <w:rPr>
        <w:rFonts w:ascii="Wingdings" w:hAnsi="Wingdings" w:hint="default"/>
      </w:rPr>
    </w:lvl>
    <w:lvl w:ilvl="3" w:tplc="0C090001" w:tentative="1">
      <w:start w:val="1"/>
      <w:numFmt w:val="bullet"/>
      <w:lvlText w:val=""/>
      <w:lvlJc w:val="left"/>
      <w:pPr>
        <w:ind w:left="2897" w:hanging="360"/>
      </w:pPr>
      <w:rPr>
        <w:rFonts w:ascii="Symbol" w:hAnsi="Symbol" w:hint="default"/>
      </w:rPr>
    </w:lvl>
    <w:lvl w:ilvl="4" w:tplc="0C090003" w:tentative="1">
      <w:start w:val="1"/>
      <w:numFmt w:val="bullet"/>
      <w:lvlText w:val="o"/>
      <w:lvlJc w:val="left"/>
      <w:pPr>
        <w:ind w:left="3617" w:hanging="360"/>
      </w:pPr>
      <w:rPr>
        <w:rFonts w:ascii="Courier New" w:hAnsi="Courier New" w:cs="Courier New" w:hint="default"/>
      </w:rPr>
    </w:lvl>
    <w:lvl w:ilvl="5" w:tplc="0C090005" w:tentative="1">
      <w:start w:val="1"/>
      <w:numFmt w:val="bullet"/>
      <w:lvlText w:val=""/>
      <w:lvlJc w:val="left"/>
      <w:pPr>
        <w:ind w:left="4337" w:hanging="360"/>
      </w:pPr>
      <w:rPr>
        <w:rFonts w:ascii="Wingdings" w:hAnsi="Wingdings" w:hint="default"/>
      </w:rPr>
    </w:lvl>
    <w:lvl w:ilvl="6" w:tplc="0C090001" w:tentative="1">
      <w:start w:val="1"/>
      <w:numFmt w:val="bullet"/>
      <w:lvlText w:val=""/>
      <w:lvlJc w:val="left"/>
      <w:pPr>
        <w:ind w:left="5057" w:hanging="360"/>
      </w:pPr>
      <w:rPr>
        <w:rFonts w:ascii="Symbol" w:hAnsi="Symbol" w:hint="default"/>
      </w:rPr>
    </w:lvl>
    <w:lvl w:ilvl="7" w:tplc="0C090003" w:tentative="1">
      <w:start w:val="1"/>
      <w:numFmt w:val="bullet"/>
      <w:lvlText w:val="o"/>
      <w:lvlJc w:val="left"/>
      <w:pPr>
        <w:ind w:left="5777" w:hanging="360"/>
      </w:pPr>
      <w:rPr>
        <w:rFonts w:ascii="Courier New" w:hAnsi="Courier New" w:cs="Courier New" w:hint="default"/>
      </w:rPr>
    </w:lvl>
    <w:lvl w:ilvl="8" w:tplc="0C090005" w:tentative="1">
      <w:start w:val="1"/>
      <w:numFmt w:val="bullet"/>
      <w:lvlText w:val=""/>
      <w:lvlJc w:val="left"/>
      <w:pPr>
        <w:ind w:left="6497" w:hanging="360"/>
      </w:pPr>
      <w:rPr>
        <w:rFonts w:ascii="Wingdings" w:hAnsi="Wingdings" w:hint="default"/>
      </w:rPr>
    </w:lvl>
  </w:abstractNum>
  <w:abstractNum w:abstractNumId="38" w15:restartNumberingAfterBreak="0">
    <w:nsid w:val="6B2112FA"/>
    <w:multiLevelType w:val="hybridMultilevel"/>
    <w:tmpl w:val="786078EC"/>
    <w:lvl w:ilvl="0" w:tplc="53820C06">
      <w:numFmt w:val="bullet"/>
      <w:lvlText w:val="•"/>
      <w:lvlJc w:val="left"/>
      <w:pPr>
        <w:ind w:left="720" w:hanging="360"/>
      </w:pPr>
      <w:rPr>
        <w:rFonts w:ascii="Arial" w:eastAsia="Calibri" w:hAnsi="Arial" w:cs="Aria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E4C3B1F"/>
    <w:multiLevelType w:val="hybridMultilevel"/>
    <w:tmpl w:val="9C96CD08"/>
    <w:lvl w:ilvl="0" w:tplc="53820C06">
      <w:numFmt w:val="bullet"/>
      <w:lvlText w:val="•"/>
      <w:lvlJc w:val="left"/>
      <w:pPr>
        <w:ind w:left="720" w:hanging="360"/>
      </w:pPr>
      <w:rPr>
        <w:rFonts w:ascii="Arial" w:eastAsia="Calibri" w:hAnsi="Arial" w:cs="Aria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1076159"/>
    <w:multiLevelType w:val="hybridMultilevel"/>
    <w:tmpl w:val="9F261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1F357F3"/>
    <w:multiLevelType w:val="hybridMultilevel"/>
    <w:tmpl w:val="A5680466"/>
    <w:lvl w:ilvl="0" w:tplc="53820C06">
      <w:numFmt w:val="bullet"/>
      <w:lvlText w:val="•"/>
      <w:lvlJc w:val="left"/>
      <w:pPr>
        <w:ind w:left="720" w:hanging="360"/>
      </w:pPr>
      <w:rPr>
        <w:rFonts w:ascii="Arial" w:eastAsia="Calibri" w:hAnsi="Arial" w:cs="Aria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23B7F23"/>
    <w:multiLevelType w:val="hybridMultilevel"/>
    <w:tmpl w:val="801C2436"/>
    <w:lvl w:ilvl="0" w:tplc="53820C06">
      <w:numFmt w:val="bullet"/>
      <w:lvlText w:val="•"/>
      <w:lvlJc w:val="left"/>
      <w:pPr>
        <w:ind w:left="720" w:hanging="360"/>
      </w:pPr>
      <w:rPr>
        <w:rFonts w:ascii="Arial" w:eastAsia="Calibri" w:hAnsi="Arial" w:cs="Aria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6CC5401"/>
    <w:multiLevelType w:val="hybridMultilevel"/>
    <w:tmpl w:val="06D8C950"/>
    <w:lvl w:ilvl="0" w:tplc="53820C06">
      <w:numFmt w:val="bullet"/>
      <w:lvlText w:val="•"/>
      <w:lvlJc w:val="left"/>
      <w:pPr>
        <w:ind w:left="720" w:hanging="360"/>
      </w:pPr>
      <w:rPr>
        <w:rFonts w:ascii="Arial" w:eastAsia="Calibri" w:hAnsi="Arial" w:cs="Aria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7357FC3"/>
    <w:multiLevelType w:val="hybridMultilevel"/>
    <w:tmpl w:val="1BEC9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7BA652F"/>
    <w:multiLevelType w:val="hybridMultilevel"/>
    <w:tmpl w:val="BC6E5F62"/>
    <w:lvl w:ilvl="0" w:tplc="53820C06">
      <w:numFmt w:val="bullet"/>
      <w:lvlText w:val="•"/>
      <w:lvlJc w:val="left"/>
      <w:pPr>
        <w:ind w:left="737" w:hanging="360"/>
      </w:pPr>
      <w:rPr>
        <w:rFonts w:ascii="Arial" w:eastAsia="Calibri" w:hAnsi="Arial" w:cs="Arial" w:hint="default"/>
        <w:color w:val="auto"/>
        <w:sz w:val="22"/>
      </w:rPr>
    </w:lvl>
    <w:lvl w:ilvl="1" w:tplc="0C090003" w:tentative="1">
      <w:start w:val="1"/>
      <w:numFmt w:val="bullet"/>
      <w:lvlText w:val="o"/>
      <w:lvlJc w:val="left"/>
      <w:pPr>
        <w:ind w:left="1457" w:hanging="360"/>
      </w:pPr>
      <w:rPr>
        <w:rFonts w:ascii="Courier New" w:hAnsi="Courier New" w:cs="Courier New" w:hint="default"/>
      </w:rPr>
    </w:lvl>
    <w:lvl w:ilvl="2" w:tplc="0C090005" w:tentative="1">
      <w:start w:val="1"/>
      <w:numFmt w:val="bullet"/>
      <w:lvlText w:val=""/>
      <w:lvlJc w:val="left"/>
      <w:pPr>
        <w:ind w:left="2177" w:hanging="360"/>
      </w:pPr>
      <w:rPr>
        <w:rFonts w:ascii="Wingdings" w:hAnsi="Wingdings" w:hint="default"/>
      </w:rPr>
    </w:lvl>
    <w:lvl w:ilvl="3" w:tplc="0C090001" w:tentative="1">
      <w:start w:val="1"/>
      <w:numFmt w:val="bullet"/>
      <w:lvlText w:val=""/>
      <w:lvlJc w:val="left"/>
      <w:pPr>
        <w:ind w:left="2897" w:hanging="360"/>
      </w:pPr>
      <w:rPr>
        <w:rFonts w:ascii="Symbol" w:hAnsi="Symbol" w:hint="default"/>
      </w:rPr>
    </w:lvl>
    <w:lvl w:ilvl="4" w:tplc="0C090003" w:tentative="1">
      <w:start w:val="1"/>
      <w:numFmt w:val="bullet"/>
      <w:lvlText w:val="o"/>
      <w:lvlJc w:val="left"/>
      <w:pPr>
        <w:ind w:left="3617" w:hanging="360"/>
      </w:pPr>
      <w:rPr>
        <w:rFonts w:ascii="Courier New" w:hAnsi="Courier New" w:cs="Courier New" w:hint="default"/>
      </w:rPr>
    </w:lvl>
    <w:lvl w:ilvl="5" w:tplc="0C090005" w:tentative="1">
      <w:start w:val="1"/>
      <w:numFmt w:val="bullet"/>
      <w:lvlText w:val=""/>
      <w:lvlJc w:val="left"/>
      <w:pPr>
        <w:ind w:left="4337" w:hanging="360"/>
      </w:pPr>
      <w:rPr>
        <w:rFonts w:ascii="Wingdings" w:hAnsi="Wingdings" w:hint="default"/>
      </w:rPr>
    </w:lvl>
    <w:lvl w:ilvl="6" w:tplc="0C090001" w:tentative="1">
      <w:start w:val="1"/>
      <w:numFmt w:val="bullet"/>
      <w:lvlText w:val=""/>
      <w:lvlJc w:val="left"/>
      <w:pPr>
        <w:ind w:left="5057" w:hanging="360"/>
      </w:pPr>
      <w:rPr>
        <w:rFonts w:ascii="Symbol" w:hAnsi="Symbol" w:hint="default"/>
      </w:rPr>
    </w:lvl>
    <w:lvl w:ilvl="7" w:tplc="0C090003" w:tentative="1">
      <w:start w:val="1"/>
      <w:numFmt w:val="bullet"/>
      <w:lvlText w:val="o"/>
      <w:lvlJc w:val="left"/>
      <w:pPr>
        <w:ind w:left="5777" w:hanging="360"/>
      </w:pPr>
      <w:rPr>
        <w:rFonts w:ascii="Courier New" w:hAnsi="Courier New" w:cs="Courier New" w:hint="default"/>
      </w:rPr>
    </w:lvl>
    <w:lvl w:ilvl="8" w:tplc="0C090005" w:tentative="1">
      <w:start w:val="1"/>
      <w:numFmt w:val="bullet"/>
      <w:lvlText w:val=""/>
      <w:lvlJc w:val="left"/>
      <w:pPr>
        <w:ind w:left="6497" w:hanging="360"/>
      </w:pPr>
      <w:rPr>
        <w:rFonts w:ascii="Wingdings" w:hAnsi="Wingdings" w:hint="default"/>
      </w:rPr>
    </w:lvl>
  </w:abstractNum>
  <w:abstractNum w:abstractNumId="46" w15:restartNumberingAfterBreak="0">
    <w:nsid w:val="7C354DD1"/>
    <w:multiLevelType w:val="hybridMultilevel"/>
    <w:tmpl w:val="0804FBC0"/>
    <w:lvl w:ilvl="0" w:tplc="53820C06">
      <w:numFmt w:val="bullet"/>
      <w:lvlText w:val="•"/>
      <w:lvlJc w:val="left"/>
      <w:pPr>
        <w:ind w:left="720" w:hanging="360"/>
      </w:pPr>
      <w:rPr>
        <w:rFonts w:ascii="Arial" w:eastAsia="Calibri" w:hAnsi="Arial" w:cs="Aria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D8D6BA4"/>
    <w:multiLevelType w:val="hybridMultilevel"/>
    <w:tmpl w:val="A0125926"/>
    <w:lvl w:ilvl="0" w:tplc="8D4C197E">
      <w:start w:val="1"/>
      <w:numFmt w:val="bullet"/>
      <w:pStyle w:val="BulletLis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7"/>
  </w:num>
  <w:num w:numId="3">
    <w:abstractNumId w:val="29"/>
  </w:num>
  <w:num w:numId="4">
    <w:abstractNumId w:val="30"/>
  </w:num>
  <w:num w:numId="5">
    <w:abstractNumId w:val="37"/>
  </w:num>
  <w:num w:numId="6">
    <w:abstractNumId w:val="34"/>
  </w:num>
  <w:num w:numId="7">
    <w:abstractNumId w:val="35"/>
  </w:num>
  <w:num w:numId="8">
    <w:abstractNumId w:val="33"/>
  </w:num>
  <w:num w:numId="9">
    <w:abstractNumId w:val="16"/>
  </w:num>
  <w:num w:numId="10">
    <w:abstractNumId w:val="11"/>
  </w:num>
  <w:num w:numId="11">
    <w:abstractNumId w:val="24"/>
  </w:num>
  <w:num w:numId="12">
    <w:abstractNumId w:val="13"/>
  </w:num>
  <w:num w:numId="13">
    <w:abstractNumId w:val="45"/>
  </w:num>
  <w:num w:numId="14">
    <w:abstractNumId w:val="25"/>
  </w:num>
  <w:num w:numId="15">
    <w:abstractNumId w:val="1"/>
  </w:num>
  <w:num w:numId="16">
    <w:abstractNumId w:val="32"/>
  </w:num>
  <w:num w:numId="17">
    <w:abstractNumId w:val="44"/>
  </w:num>
  <w:num w:numId="18">
    <w:abstractNumId w:val="26"/>
  </w:num>
  <w:num w:numId="19">
    <w:abstractNumId w:val="9"/>
  </w:num>
  <w:num w:numId="20">
    <w:abstractNumId w:val="8"/>
  </w:num>
  <w:num w:numId="21">
    <w:abstractNumId w:val="12"/>
  </w:num>
  <w:num w:numId="22">
    <w:abstractNumId w:val="15"/>
  </w:num>
  <w:num w:numId="23">
    <w:abstractNumId w:val="40"/>
  </w:num>
  <w:num w:numId="24">
    <w:abstractNumId w:val="20"/>
  </w:num>
  <w:num w:numId="25">
    <w:abstractNumId w:val="7"/>
  </w:num>
  <w:num w:numId="26">
    <w:abstractNumId w:val="31"/>
  </w:num>
  <w:num w:numId="27">
    <w:abstractNumId w:val="3"/>
  </w:num>
  <w:num w:numId="28">
    <w:abstractNumId w:val="6"/>
  </w:num>
  <w:num w:numId="29">
    <w:abstractNumId w:val="38"/>
  </w:num>
  <w:num w:numId="30">
    <w:abstractNumId w:val="39"/>
  </w:num>
  <w:num w:numId="31">
    <w:abstractNumId w:val="4"/>
  </w:num>
  <w:num w:numId="32">
    <w:abstractNumId w:val="27"/>
  </w:num>
  <w:num w:numId="33">
    <w:abstractNumId w:val="28"/>
  </w:num>
  <w:num w:numId="34">
    <w:abstractNumId w:val="36"/>
  </w:num>
  <w:num w:numId="35">
    <w:abstractNumId w:val="19"/>
  </w:num>
  <w:num w:numId="36">
    <w:abstractNumId w:val="18"/>
  </w:num>
  <w:num w:numId="37">
    <w:abstractNumId w:val="21"/>
  </w:num>
  <w:num w:numId="38">
    <w:abstractNumId w:val="10"/>
  </w:num>
  <w:num w:numId="39">
    <w:abstractNumId w:val="23"/>
  </w:num>
  <w:num w:numId="40">
    <w:abstractNumId w:val="42"/>
  </w:num>
  <w:num w:numId="41">
    <w:abstractNumId w:val="41"/>
  </w:num>
  <w:num w:numId="42">
    <w:abstractNumId w:val="22"/>
  </w:num>
  <w:num w:numId="43">
    <w:abstractNumId w:val="43"/>
  </w:num>
  <w:num w:numId="44">
    <w:abstractNumId w:val="14"/>
  </w:num>
  <w:num w:numId="45">
    <w:abstractNumId w:val="46"/>
  </w:num>
  <w:num w:numId="46">
    <w:abstractNumId w:val="5"/>
  </w:num>
  <w:num w:numId="47">
    <w:abstractNumId w:val="17"/>
  </w:num>
  <w:num w:numId="48">
    <w:abstractNumId w:val="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D40"/>
    <w:rsid w:val="000017E4"/>
    <w:rsid w:val="00004E04"/>
    <w:rsid w:val="00012046"/>
    <w:rsid w:val="00012AD0"/>
    <w:rsid w:val="0002705B"/>
    <w:rsid w:val="000271B3"/>
    <w:rsid w:val="0003396D"/>
    <w:rsid w:val="000346F5"/>
    <w:rsid w:val="000369C4"/>
    <w:rsid w:val="00037939"/>
    <w:rsid w:val="0004159F"/>
    <w:rsid w:val="000415A9"/>
    <w:rsid w:val="00041E4B"/>
    <w:rsid w:val="00042C26"/>
    <w:rsid w:val="000431E8"/>
    <w:rsid w:val="00054055"/>
    <w:rsid w:val="000545EC"/>
    <w:rsid w:val="00062D06"/>
    <w:rsid w:val="00063BF5"/>
    <w:rsid w:val="00070C80"/>
    <w:rsid w:val="0008237F"/>
    <w:rsid w:val="0008257B"/>
    <w:rsid w:val="00085ED0"/>
    <w:rsid w:val="000915D8"/>
    <w:rsid w:val="000A1240"/>
    <w:rsid w:val="000A55D2"/>
    <w:rsid w:val="000A5C87"/>
    <w:rsid w:val="000A7D23"/>
    <w:rsid w:val="000B0242"/>
    <w:rsid w:val="000B2F4B"/>
    <w:rsid w:val="000B5666"/>
    <w:rsid w:val="000B6E97"/>
    <w:rsid w:val="000C55D6"/>
    <w:rsid w:val="000D0DE2"/>
    <w:rsid w:val="000D27A9"/>
    <w:rsid w:val="000D5A6F"/>
    <w:rsid w:val="000E3E11"/>
    <w:rsid w:val="000E73A5"/>
    <w:rsid w:val="000F79BF"/>
    <w:rsid w:val="001015B1"/>
    <w:rsid w:val="0010760B"/>
    <w:rsid w:val="00111FBB"/>
    <w:rsid w:val="0011582A"/>
    <w:rsid w:val="001167BB"/>
    <w:rsid w:val="00116B36"/>
    <w:rsid w:val="001260DE"/>
    <w:rsid w:val="00131EED"/>
    <w:rsid w:val="00143A43"/>
    <w:rsid w:val="0014521D"/>
    <w:rsid w:val="001465FE"/>
    <w:rsid w:val="00150A78"/>
    <w:rsid w:val="00157541"/>
    <w:rsid w:val="00167969"/>
    <w:rsid w:val="001709C5"/>
    <w:rsid w:val="001822CE"/>
    <w:rsid w:val="001855D4"/>
    <w:rsid w:val="00190B29"/>
    <w:rsid w:val="00190D79"/>
    <w:rsid w:val="00190EC7"/>
    <w:rsid w:val="0019310B"/>
    <w:rsid w:val="00197108"/>
    <w:rsid w:val="001A400F"/>
    <w:rsid w:val="001A5D48"/>
    <w:rsid w:val="001B40AE"/>
    <w:rsid w:val="001B6B91"/>
    <w:rsid w:val="001B7694"/>
    <w:rsid w:val="001B7D47"/>
    <w:rsid w:val="001C6CC6"/>
    <w:rsid w:val="001C7612"/>
    <w:rsid w:val="001F3C4B"/>
    <w:rsid w:val="001F506A"/>
    <w:rsid w:val="00216361"/>
    <w:rsid w:val="00217E51"/>
    <w:rsid w:val="0022247A"/>
    <w:rsid w:val="00227618"/>
    <w:rsid w:val="00236025"/>
    <w:rsid w:val="0024304E"/>
    <w:rsid w:val="00246D36"/>
    <w:rsid w:val="002547D8"/>
    <w:rsid w:val="00271FDE"/>
    <w:rsid w:val="002775EE"/>
    <w:rsid w:val="002816FC"/>
    <w:rsid w:val="00290BAB"/>
    <w:rsid w:val="00294150"/>
    <w:rsid w:val="002A3B12"/>
    <w:rsid w:val="002A3F17"/>
    <w:rsid w:val="002A6482"/>
    <w:rsid w:val="002A7F2A"/>
    <w:rsid w:val="002B06C3"/>
    <w:rsid w:val="002C099D"/>
    <w:rsid w:val="002D342B"/>
    <w:rsid w:val="002E628B"/>
    <w:rsid w:val="002E7B0C"/>
    <w:rsid w:val="002F1A16"/>
    <w:rsid w:val="00302474"/>
    <w:rsid w:val="00302CE1"/>
    <w:rsid w:val="00307D16"/>
    <w:rsid w:val="00313A28"/>
    <w:rsid w:val="00315408"/>
    <w:rsid w:val="00316A98"/>
    <w:rsid w:val="00317200"/>
    <w:rsid w:val="00320363"/>
    <w:rsid w:val="00320832"/>
    <w:rsid w:val="00321BE0"/>
    <w:rsid w:val="003270FA"/>
    <w:rsid w:val="003317CF"/>
    <w:rsid w:val="00345670"/>
    <w:rsid w:val="0034762C"/>
    <w:rsid w:val="00351013"/>
    <w:rsid w:val="00354051"/>
    <w:rsid w:val="003563E5"/>
    <w:rsid w:val="00361137"/>
    <w:rsid w:val="00364E2F"/>
    <w:rsid w:val="0038285A"/>
    <w:rsid w:val="0038495E"/>
    <w:rsid w:val="00384FFD"/>
    <w:rsid w:val="003A7B82"/>
    <w:rsid w:val="003B0A35"/>
    <w:rsid w:val="003B17A4"/>
    <w:rsid w:val="003B5FE8"/>
    <w:rsid w:val="003B6332"/>
    <w:rsid w:val="003C3111"/>
    <w:rsid w:val="003D2ED6"/>
    <w:rsid w:val="003D3AED"/>
    <w:rsid w:val="003D3F45"/>
    <w:rsid w:val="003D3F6B"/>
    <w:rsid w:val="003E4903"/>
    <w:rsid w:val="003E4B30"/>
    <w:rsid w:val="003E6A38"/>
    <w:rsid w:val="003F41A0"/>
    <w:rsid w:val="003F5ACE"/>
    <w:rsid w:val="004057D2"/>
    <w:rsid w:val="00425D40"/>
    <w:rsid w:val="00431F92"/>
    <w:rsid w:val="00445BFA"/>
    <w:rsid w:val="004620C9"/>
    <w:rsid w:val="00463F76"/>
    <w:rsid w:val="00464709"/>
    <w:rsid w:val="004775B9"/>
    <w:rsid w:val="004805A1"/>
    <w:rsid w:val="0048633C"/>
    <w:rsid w:val="00494F92"/>
    <w:rsid w:val="004A025B"/>
    <w:rsid w:val="004A29C2"/>
    <w:rsid w:val="004B041B"/>
    <w:rsid w:val="004C0DE8"/>
    <w:rsid w:val="004C2FC9"/>
    <w:rsid w:val="004C5362"/>
    <w:rsid w:val="004C5F00"/>
    <w:rsid w:val="004D6766"/>
    <w:rsid w:val="004F740E"/>
    <w:rsid w:val="0050561E"/>
    <w:rsid w:val="00510876"/>
    <w:rsid w:val="005161F5"/>
    <w:rsid w:val="00516E68"/>
    <w:rsid w:val="00517E29"/>
    <w:rsid w:val="0052028B"/>
    <w:rsid w:val="005218E5"/>
    <w:rsid w:val="00522B77"/>
    <w:rsid w:val="00522CDB"/>
    <w:rsid w:val="005231FB"/>
    <w:rsid w:val="00526289"/>
    <w:rsid w:val="0053386E"/>
    <w:rsid w:val="0053558A"/>
    <w:rsid w:val="00537B9E"/>
    <w:rsid w:val="005450A4"/>
    <w:rsid w:val="005619A6"/>
    <w:rsid w:val="0056349C"/>
    <w:rsid w:val="00570BFB"/>
    <w:rsid w:val="00573DC2"/>
    <w:rsid w:val="00576CDA"/>
    <w:rsid w:val="005871EE"/>
    <w:rsid w:val="00590822"/>
    <w:rsid w:val="005A401C"/>
    <w:rsid w:val="005A4772"/>
    <w:rsid w:val="005B0B12"/>
    <w:rsid w:val="005C2035"/>
    <w:rsid w:val="005D080D"/>
    <w:rsid w:val="005D2A81"/>
    <w:rsid w:val="005D3DCA"/>
    <w:rsid w:val="005E20FA"/>
    <w:rsid w:val="005F4CC5"/>
    <w:rsid w:val="00600582"/>
    <w:rsid w:val="00616D32"/>
    <w:rsid w:val="0061709B"/>
    <w:rsid w:val="00621151"/>
    <w:rsid w:val="00622B69"/>
    <w:rsid w:val="00622C94"/>
    <w:rsid w:val="00632B92"/>
    <w:rsid w:val="00633D73"/>
    <w:rsid w:val="00634D48"/>
    <w:rsid w:val="00635CEF"/>
    <w:rsid w:val="006505A0"/>
    <w:rsid w:val="0066068D"/>
    <w:rsid w:val="0066184D"/>
    <w:rsid w:val="00682511"/>
    <w:rsid w:val="0068772B"/>
    <w:rsid w:val="00696165"/>
    <w:rsid w:val="006A0696"/>
    <w:rsid w:val="006A600F"/>
    <w:rsid w:val="006A620C"/>
    <w:rsid w:val="006A75DB"/>
    <w:rsid w:val="006B4B49"/>
    <w:rsid w:val="006B788D"/>
    <w:rsid w:val="006D5ACC"/>
    <w:rsid w:val="006E13DC"/>
    <w:rsid w:val="006F3051"/>
    <w:rsid w:val="00702C8C"/>
    <w:rsid w:val="007031AD"/>
    <w:rsid w:val="00705E75"/>
    <w:rsid w:val="0071020F"/>
    <w:rsid w:val="00712F1D"/>
    <w:rsid w:val="00727443"/>
    <w:rsid w:val="00732124"/>
    <w:rsid w:val="0073302C"/>
    <w:rsid w:val="00733481"/>
    <w:rsid w:val="00737B76"/>
    <w:rsid w:val="00740F60"/>
    <w:rsid w:val="00742AA0"/>
    <w:rsid w:val="00754FBA"/>
    <w:rsid w:val="0076603C"/>
    <w:rsid w:val="00773F9A"/>
    <w:rsid w:val="00790859"/>
    <w:rsid w:val="007940A1"/>
    <w:rsid w:val="007A2966"/>
    <w:rsid w:val="007C366E"/>
    <w:rsid w:val="007C53F7"/>
    <w:rsid w:val="007D26CC"/>
    <w:rsid w:val="007D4625"/>
    <w:rsid w:val="007F6FE8"/>
    <w:rsid w:val="008004BF"/>
    <w:rsid w:val="00804117"/>
    <w:rsid w:val="00810FAE"/>
    <w:rsid w:val="00813585"/>
    <w:rsid w:val="00820B85"/>
    <w:rsid w:val="00822A95"/>
    <w:rsid w:val="00826521"/>
    <w:rsid w:val="0083128D"/>
    <w:rsid w:val="00840499"/>
    <w:rsid w:val="00843CDF"/>
    <w:rsid w:val="008475A9"/>
    <w:rsid w:val="00863F39"/>
    <w:rsid w:val="008652A8"/>
    <w:rsid w:val="0087506D"/>
    <w:rsid w:val="008754DD"/>
    <w:rsid w:val="00881BAA"/>
    <w:rsid w:val="00883E13"/>
    <w:rsid w:val="00890AA6"/>
    <w:rsid w:val="008928E3"/>
    <w:rsid w:val="008976E7"/>
    <w:rsid w:val="00897AD6"/>
    <w:rsid w:val="008A2745"/>
    <w:rsid w:val="008C4615"/>
    <w:rsid w:val="008D405E"/>
    <w:rsid w:val="008D4B69"/>
    <w:rsid w:val="008E30CE"/>
    <w:rsid w:val="008E52F6"/>
    <w:rsid w:val="008E58AF"/>
    <w:rsid w:val="008F68B6"/>
    <w:rsid w:val="00900618"/>
    <w:rsid w:val="00900D37"/>
    <w:rsid w:val="009141BD"/>
    <w:rsid w:val="00915018"/>
    <w:rsid w:val="009154EF"/>
    <w:rsid w:val="00916073"/>
    <w:rsid w:val="0092043E"/>
    <w:rsid w:val="00923ACF"/>
    <w:rsid w:val="00930107"/>
    <w:rsid w:val="0093084C"/>
    <w:rsid w:val="00934FF7"/>
    <w:rsid w:val="009437F8"/>
    <w:rsid w:val="009439F4"/>
    <w:rsid w:val="009459ED"/>
    <w:rsid w:val="00947E09"/>
    <w:rsid w:val="00953467"/>
    <w:rsid w:val="00960DEA"/>
    <w:rsid w:val="009642BA"/>
    <w:rsid w:val="00983C74"/>
    <w:rsid w:val="00992424"/>
    <w:rsid w:val="00997BCD"/>
    <w:rsid w:val="009A2732"/>
    <w:rsid w:val="009A381D"/>
    <w:rsid w:val="009A45CA"/>
    <w:rsid w:val="009A4AFC"/>
    <w:rsid w:val="009B024A"/>
    <w:rsid w:val="009B3170"/>
    <w:rsid w:val="009B454A"/>
    <w:rsid w:val="009B658F"/>
    <w:rsid w:val="009C521F"/>
    <w:rsid w:val="009C5704"/>
    <w:rsid w:val="009C6E70"/>
    <w:rsid w:val="009D30CD"/>
    <w:rsid w:val="009D4464"/>
    <w:rsid w:val="009D64A7"/>
    <w:rsid w:val="009D7163"/>
    <w:rsid w:val="009F1C5B"/>
    <w:rsid w:val="009F5410"/>
    <w:rsid w:val="009F6864"/>
    <w:rsid w:val="009F789F"/>
    <w:rsid w:val="00A22405"/>
    <w:rsid w:val="00A31A41"/>
    <w:rsid w:val="00A32537"/>
    <w:rsid w:val="00A348CE"/>
    <w:rsid w:val="00A522F5"/>
    <w:rsid w:val="00A52301"/>
    <w:rsid w:val="00A57A89"/>
    <w:rsid w:val="00A60BA8"/>
    <w:rsid w:val="00A710C4"/>
    <w:rsid w:val="00A74597"/>
    <w:rsid w:val="00A82542"/>
    <w:rsid w:val="00A8542F"/>
    <w:rsid w:val="00A94D87"/>
    <w:rsid w:val="00A95FB0"/>
    <w:rsid w:val="00AA0D9A"/>
    <w:rsid w:val="00AA2FB6"/>
    <w:rsid w:val="00AA7AD1"/>
    <w:rsid w:val="00AB1019"/>
    <w:rsid w:val="00AB1C5E"/>
    <w:rsid w:val="00AB575D"/>
    <w:rsid w:val="00AB6EB7"/>
    <w:rsid w:val="00AC36B6"/>
    <w:rsid w:val="00AD29FF"/>
    <w:rsid w:val="00AE5C42"/>
    <w:rsid w:val="00B121DB"/>
    <w:rsid w:val="00B135A0"/>
    <w:rsid w:val="00B1495A"/>
    <w:rsid w:val="00B21353"/>
    <w:rsid w:val="00B36235"/>
    <w:rsid w:val="00B61F99"/>
    <w:rsid w:val="00B6252B"/>
    <w:rsid w:val="00B766C7"/>
    <w:rsid w:val="00B82601"/>
    <w:rsid w:val="00B8448A"/>
    <w:rsid w:val="00B92868"/>
    <w:rsid w:val="00BA113A"/>
    <w:rsid w:val="00BC3B90"/>
    <w:rsid w:val="00BC3ED7"/>
    <w:rsid w:val="00BC50D2"/>
    <w:rsid w:val="00BC5A42"/>
    <w:rsid w:val="00BD715A"/>
    <w:rsid w:val="00BE24CD"/>
    <w:rsid w:val="00BE2EBF"/>
    <w:rsid w:val="00BE7C3F"/>
    <w:rsid w:val="00BE7FE1"/>
    <w:rsid w:val="00BF4B2B"/>
    <w:rsid w:val="00BF71D9"/>
    <w:rsid w:val="00C0549F"/>
    <w:rsid w:val="00C07895"/>
    <w:rsid w:val="00C42B92"/>
    <w:rsid w:val="00C51016"/>
    <w:rsid w:val="00C56E48"/>
    <w:rsid w:val="00C57D4D"/>
    <w:rsid w:val="00C626B5"/>
    <w:rsid w:val="00C64B8E"/>
    <w:rsid w:val="00C76293"/>
    <w:rsid w:val="00C81B95"/>
    <w:rsid w:val="00C90CD2"/>
    <w:rsid w:val="00CA20A8"/>
    <w:rsid w:val="00CA5568"/>
    <w:rsid w:val="00CA78B1"/>
    <w:rsid w:val="00CC2801"/>
    <w:rsid w:val="00CC4609"/>
    <w:rsid w:val="00CF3089"/>
    <w:rsid w:val="00D0669E"/>
    <w:rsid w:val="00D116E0"/>
    <w:rsid w:val="00D13540"/>
    <w:rsid w:val="00D153EC"/>
    <w:rsid w:val="00D202CE"/>
    <w:rsid w:val="00D3271F"/>
    <w:rsid w:val="00D3414E"/>
    <w:rsid w:val="00D36848"/>
    <w:rsid w:val="00D40E5A"/>
    <w:rsid w:val="00D4246F"/>
    <w:rsid w:val="00D4739A"/>
    <w:rsid w:val="00D55867"/>
    <w:rsid w:val="00D63FAE"/>
    <w:rsid w:val="00D77279"/>
    <w:rsid w:val="00D91D34"/>
    <w:rsid w:val="00DA0031"/>
    <w:rsid w:val="00DA009A"/>
    <w:rsid w:val="00DB5BEC"/>
    <w:rsid w:val="00DB67BD"/>
    <w:rsid w:val="00DC0C33"/>
    <w:rsid w:val="00DC2D71"/>
    <w:rsid w:val="00DC300C"/>
    <w:rsid w:val="00DE4BAA"/>
    <w:rsid w:val="00DF315D"/>
    <w:rsid w:val="00DF351F"/>
    <w:rsid w:val="00DF4D29"/>
    <w:rsid w:val="00DF669B"/>
    <w:rsid w:val="00E155C0"/>
    <w:rsid w:val="00E205ED"/>
    <w:rsid w:val="00E25147"/>
    <w:rsid w:val="00E30039"/>
    <w:rsid w:val="00E35B45"/>
    <w:rsid w:val="00E42970"/>
    <w:rsid w:val="00E455CA"/>
    <w:rsid w:val="00E64419"/>
    <w:rsid w:val="00E66EF9"/>
    <w:rsid w:val="00E71D20"/>
    <w:rsid w:val="00E723A3"/>
    <w:rsid w:val="00E91267"/>
    <w:rsid w:val="00E94E4B"/>
    <w:rsid w:val="00EB6299"/>
    <w:rsid w:val="00ED010E"/>
    <w:rsid w:val="00EF139E"/>
    <w:rsid w:val="00EF2184"/>
    <w:rsid w:val="00EF56A5"/>
    <w:rsid w:val="00F046A5"/>
    <w:rsid w:val="00F06BBF"/>
    <w:rsid w:val="00F12C1A"/>
    <w:rsid w:val="00F16A1B"/>
    <w:rsid w:val="00F20A87"/>
    <w:rsid w:val="00F2364E"/>
    <w:rsid w:val="00F23B32"/>
    <w:rsid w:val="00F31FAB"/>
    <w:rsid w:val="00F42DF5"/>
    <w:rsid w:val="00F43E87"/>
    <w:rsid w:val="00F47BE6"/>
    <w:rsid w:val="00F52E4F"/>
    <w:rsid w:val="00F54152"/>
    <w:rsid w:val="00F56B3E"/>
    <w:rsid w:val="00F658C7"/>
    <w:rsid w:val="00F71FBE"/>
    <w:rsid w:val="00F72709"/>
    <w:rsid w:val="00F72966"/>
    <w:rsid w:val="00F7484D"/>
    <w:rsid w:val="00F7616B"/>
    <w:rsid w:val="00F87350"/>
    <w:rsid w:val="00F91E88"/>
    <w:rsid w:val="00F91F01"/>
    <w:rsid w:val="00F96CBB"/>
    <w:rsid w:val="00F971DD"/>
    <w:rsid w:val="00FB34D2"/>
    <w:rsid w:val="00FB62A6"/>
    <w:rsid w:val="00FC2D8D"/>
    <w:rsid w:val="00FC5D35"/>
    <w:rsid w:val="00FC6EEC"/>
    <w:rsid w:val="00FE0D7B"/>
    <w:rsid w:val="00FE32E4"/>
    <w:rsid w:val="00FF09E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3943B2"/>
  <w15:docId w15:val="{13762FC0-F100-4EE3-B8F3-885A87D0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5C0"/>
    <w:pPr>
      <w:spacing w:after="151" w:line="280" w:lineRule="atLeast"/>
    </w:pPr>
    <w:rPr>
      <w:rFonts w:ascii="Arial" w:hAnsi="Arial"/>
      <w:sz w:val="20"/>
    </w:rPr>
  </w:style>
  <w:style w:type="paragraph" w:styleId="Heading1">
    <w:name w:val="heading 1"/>
    <w:basedOn w:val="Normal"/>
    <w:next w:val="Normal"/>
    <w:link w:val="Heading1Char"/>
    <w:uiPriority w:val="9"/>
    <w:qFormat/>
    <w:rsid w:val="007031AD"/>
    <w:pPr>
      <w:keepNext/>
      <w:keepLines/>
      <w:spacing w:before="302" w:after="113" w:line="340" w:lineRule="atLeast"/>
      <w:outlineLvl w:val="0"/>
    </w:pPr>
    <w:rPr>
      <w:rFonts w:eastAsiaTheme="majorEastAsia" w:cstheme="majorBidi"/>
      <w:bCs/>
      <w:color w:val="FFFFFF" w:themeColor="background1"/>
      <w:sz w:val="24"/>
      <w:szCs w:val="28"/>
    </w:rPr>
  </w:style>
  <w:style w:type="paragraph" w:styleId="Heading2">
    <w:name w:val="heading 2"/>
    <w:basedOn w:val="Normal"/>
    <w:next w:val="Normal"/>
    <w:link w:val="Heading2Char"/>
    <w:uiPriority w:val="9"/>
    <w:qFormat/>
    <w:rsid w:val="007031AD"/>
    <w:pPr>
      <w:keepNext/>
      <w:keepLines/>
      <w:spacing w:before="189" w:after="113"/>
      <w:outlineLvl w:val="1"/>
    </w:pPr>
    <w:rPr>
      <w:rFonts w:eastAsiaTheme="majorEastAsia" w:cstheme="majorBidi"/>
      <w:b/>
      <w:bCs/>
      <w:color w:val="FFFFFF" w:themeColor="background1"/>
      <w:sz w:val="23"/>
      <w:szCs w:val="26"/>
    </w:rPr>
  </w:style>
  <w:style w:type="paragraph" w:styleId="Heading3">
    <w:name w:val="heading 3"/>
    <w:basedOn w:val="Normal"/>
    <w:next w:val="Normal"/>
    <w:link w:val="Heading3Char"/>
    <w:uiPriority w:val="9"/>
    <w:qFormat/>
    <w:rsid w:val="002F1A16"/>
    <w:pPr>
      <w:keepNext/>
      <w:keepLines/>
      <w:spacing w:before="189" w:after="113"/>
      <w:outlineLvl w:val="2"/>
    </w:pPr>
    <w:rPr>
      <w:rFonts w:ascii="Arial Bold" w:eastAsiaTheme="majorEastAsia" w:hAnsi="Arial Bold" w:cstheme="majorBidi"/>
      <w:b/>
      <w:bCs/>
    </w:rPr>
  </w:style>
  <w:style w:type="paragraph" w:styleId="Heading4">
    <w:name w:val="heading 4"/>
    <w:basedOn w:val="Normal"/>
    <w:next w:val="Normal"/>
    <w:link w:val="Heading4Char"/>
    <w:uiPriority w:val="9"/>
    <w:unhideWhenUsed/>
    <w:qFormat/>
    <w:rsid w:val="00425D40"/>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PageSubhead">
    <w:name w:val="Front Page Subhead"/>
    <w:basedOn w:val="Normal"/>
    <w:next w:val="Normal"/>
    <w:uiPriority w:val="1"/>
    <w:rsid w:val="009A381D"/>
    <w:pPr>
      <w:spacing w:line="320" w:lineRule="atLeast"/>
      <w:jc w:val="right"/>
    </w:pPr>
    <w:rPr>
      <w:color w:val="7A7A7A"/>
      <w:sz w:val="28"/>
    </w:rPr>
  </w:style>
  <w:style w:type="paragraph" w:styleId="BodyText">
    <w:name w:val="Body Text"/>
    <w:basedOn w:val="Normal"/>
    <w:link w:val="BodyTextChar"/>
    <w:uiPriority w:val="99"/>
    <w:semiHidden/>
    <w:unhideWhenUsed/>
    <w:rsid w:val="00BC50D2"/>
  </w:style>
  <w:style w:type="character" w:customStyle="1" w:styleId="BodyTextChar">
    <w:name w:val="Body Text Char"/>
    <w:basedOn w:val="DefaultParagraphFont"/>
    <w:link w:val="BodyText"/>
    <w:uiPriority w:val="99"/>
    <w:semiHidden/>
    <w:rsid w:val="00BC50D2"/>
    <w:rPr>
      <w:rFonts w:ascii="Arial" w:hAnsi="Arial"/>
      <w:sz w:val="20"/>
    </w:rPr>
  </w:style>
  <w:style w:type="paragraph" w:styleId="Title">
    <w:name w:val="Title"/>
    <w:aliases w:val="Front Page"/>
    <w:basedOn w:val="Normal"/>
    <w:link w:val="TitleChar"/>
    <w:uiPriority w:val="10"/>
    <w:qFormat/>
    <w:rsid w:val="00236025"/>
    <w:pPr>
      <w:spacing w:after="0" w:line="640" w:lineRule="atLeast"/>
      <w:contextualSpacing/>
      <w:jc w:val="right"/>
    </w:pPr>
    <w:rPr>
      <w:rFonts w:eastAsiaTheme="majorEastAsia" w:cstheme="majorBidi"/>
      <w:color w:val="7A7A7A"/>
      <w:spacing w:val="5"/>
      <w:kern w:val="28"/>
      <w:sz w:val="68"/>
      <w:szCs w:val="52"/>
    </w:rPr>
  </w:style>
  <w:style w:type="character" w:customStyle="1" w:styleId="TitleChar">
    <w:name w:val="Title Char"/>
    <w:aliases w:val="Front Page Char"/>
    <w:basedOn w:val="DefaultParagraphFont"/>
    <w:link w:val="Title"/>
    <w:uiPriority w:val="10"/>
    <w:rsid w:val="00236025"/>
    <w:rPr>
      <w:rFonts w:ascii="Arial" w:eastAsiaTheme="majorEastAsia" w:hAnsi="Arial" w:cstheme="majorBidi"/>
      <w:color w:val="7A7A7A"/>
      <w:spacing w:val="5"/>
      <w:kern w:val="28"/>
      <w:sz w:val="68"/>
      <w:szCs w:val="52"/>
    </w:rPr>
  </w:style>
  <w:style w:type="paragraph" w:customStyle="1" w:styleId="Heading">
    <w:name w:val="Heading"/>
    <w:basedOn w:val="Normal"/>
    <w:next w:val="Normal"/>
    <w:rsid w:val="00EF139E"/>
    <w:pPr>
      <w:spacing w:after="0" w:line="360" w:lineRule="atLeast"/>
    </w:pPr>
    <w:rPr>
      <w:color w:val="7A7A7A"/>
      <w:sz w:val="36"/>
    </w:rPr>
  </w:style>
  <w:style w:type="paragraph" w:customStyle="1" w:styleId="Introduction">
    <w:name w:val="Introduction"/>
    <w:basedOn w:val="Normal"/>
    <w:next w:val="Normal"/>
    <w:qFormat/>
    <w:rsid w:val="009D7163"/>
    <w:pPr>
      <w:spacing w:after="170" w:line="320" w:lineRule="atLeast"/>
    </w:pPr>
    <w:rPr>
      <w:color w:val="4D4D4D"/>
      <w:sz w:val="24"/>
    </w:rPr>
  </w:style>
  <w:style w:type="character" w:customStyle="1" w:styleId="Heading1Char">
    <w:name w:val="Heading 1 Char"/>
    <w:basedOn w:val="DefaultParagraphFont"/>
    <w:link w:val="Heading1"/>
    <w:uiPriority w:val="9"/>
    <w:rsid w:val="007031AD"/>
    <w:rPr>
      <w:rFonts w:ascii="Arial" w:eastAsiaTheme="majorEastAsia" w:hAnsi="Arial" w:cstheme="majorBidi"/>
      <w:bCs/>
      <w:color w:val="FFFFFF" w:themeColor="background1"/>
      <w:sz w:val="24"/>
      <w:szCs w:val="28"/>
    </w:rPr>
  </w:style>
  <w:style w:type="table" w:customStyle="1" w:styleId="TableGrid11">
    <w:name w:val="Table Grid11"/>
    <w:basedOn w:val="TableNormal"/>
    <w:next w:val="TableGrid"/>
    <w:uiPriority w:val="59"/>
    <w:rsid w:val="00316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031AD"/>
    <w:rPr>
      <w:rFonts w:ascii="Arial" w:eastAsiaTheme="majorEastAsia" w:hAnsi="Arial" w:cstheme="majorBidi"/>
      <w:b/>
      <w:bCs/>
      <w:color w:val="FFFFFF" w:themeColor="background1"/>
      <w:sz w:val="23"/>
      <w:szCs w:val="26"/>
    </w:rPr>
  </w:style>
  <w:style w:type="character" w:customStyle="1" w:styleId="Heading3Char">
    <w:name w:val="Heading 3 Char"/>
    <w:basedOn w:val="DefaultParagraphFont"/>
    <w:link w:val="Heading3"/>
    <w:uiPriority w:val="9"/>
    <w:rsid w:val="002F1A16"/>
    <w:rPr>
      <w:rFonts w:ascii="Arial Bold" w:eastAsiaTheme="majorEastAsia" w:hAnsi="Arial Bold" w:cstheme="majorBidi"/>
      <w:b/>
      <w:bCs/>
      <w:sz w:val="20"/>
    </w:rPr>
  </w:style>
  <w:style w:type="paragraph" w:customStyle="1" w:styleId="Entity">
    <w:name w:val="Entity"/>
    <w:basedOn w:val="Normal"/>
    <w:uiPriority w:val="1"/>
    <w:rsid w:val="00354051"/>
    <w:pPr>
      <w:spacing w:after="0"/>
      <w:jc w:val="right"/>
    </w:pPr>
    <w:rPr>
      <w:color w:val="4D4D4D"/>
      <w:sz w:val="24"/>
    </w:rPr>
  </w:style>
  <w:style w:type="paragraph" w:styleId="Quote">
    <w:name w:val="Quote"/>
    <w:basedOn w:val="Normal"/>
    <w:next w:val="Normal"/>
    <w:link w:val="QuoteChar"/>
    <w:uiPriority w:val="29"/>
    <w:qFormat/>
    <w:rsid w:val="00BC50D2"/>
    <w:pPr>
      <w:spacing w:after="0"/>
    </w:pPr>
    <w:rPr>
      <w:iCs/>
      <w:color w:val="7A7A7A"/>
    </w:rPr>
  </w:style>
  <w:style w:type="character" w:customStyle="1" w:styleId="QuoteChar">
    <w:name w:val="Quote Char"/>
    <w:basedOn w:val="DefaultParagraphFont"/>
    <w:link w:val="Quote"/>
    <w:uiPriority w:val="29"/>
    <w:rsid w:val="00BC50D2"/>
    <w:rPr>
      <w:rFonts w:ascii="Arial" w:hAnsi="Arial"/>
      <w:iCs/>
      <w:color w:val="7A7A7A"/>
      <w:sz w:val="20"/>
    </w:rPr>
  </w:style>
  <w:style w:type="paragraph" w:customStyle="1" w:styleId="BulletPoints">
    <w:name w:val="Bullet Points"/>
    <w:basedOn w:val="Normal"/>
    <w:uiPriority w:val="1"/>
    <w:qFormat/>
    <w:rsid w:val="00BC50D2"/>
    <w:pPr>
      <w:numPr>
        <w:numId w:val="1"/>
      </w:numPr>
      <w:spacing w:after="75"/>
      <w:ind w:left="284" w:hanging="284"/>
    </w:pPr>
  </w:style>
  <w:style w:type="paragraph" w:styleId="Caption">
    <w:name w:val="caption"/>
    <w:basedOn w:val="Normal"/>
    <w:next w:val="Normal"/>
    <w:uiPriority w:val="35"/>
    <w:qFormat/>
    <w:rsid w:val="000915D8"/>
    <w:pPr>
      <w:spacing w:after="75" w:line="180" w:lineRule="atLeast"/>
    </w:pPr>
    <w:rPr>
      <w:b/>
      <w:bCs/>
      <w:sz w:val="14"/>
      <w:szCs w:val="18"/>
    </w:rPr>
  </w:style>
  <w:style w:type="paragraph" w:customStyle="1" w:styleId="TTYMandatoryStatement">
    <w:name w:val="TTY Mandatory Statement"/>
    <w:basedOn w:val="Normal"/>
    <w:uiPriority w:val="1"/>
    <w:rsid w:val="00217E51"/>
    <w:pPr>
      <w:spacing w:line="190" w:lineRule="atLeast"/>
    </w:pPr>
    <w:rPr>
      <w:sz w:val="14"/>
    </w:rPr>
  </w:style>
  <w:style w:type="paragraph" w:customStyle="1" w:styleId="ForMoreInformation">
    <w:name w:val="For More Information"/>
    <w:basedOn w:val="Normal"/>
    <w:uiPriority w:val="1"/>
    <w:rsid w:val="00217E51"/>
    <w:pPr>
      <w:spacing w:after="264" w:line="336" w:lineRule="atLeast"/>
    </w:pPr>
    <w:rPr>
      <w:sz w:val="28"/>
    </w:rPr>
  </w:style>
  <w:style w:type="paragraph" w:customStyle="1" w:styleId="ContactDetails">
    <w:name w:val="Contact Details"/>
    <w:basedOn w:val="Normal"/>
    <w:uiPriority w:val="1"/>
    <w:rsid w:val="00F96CBB"/>
    <w:pPr>
      <w:spacing w:after="0" w:line="220" w:lineRule="atLeast"/>
      <w:contextualSpacing/>
    </w:pPr>
    <w:rPr>
      <w:b/>
      <w:sz w:val="18"/>
    </w:rPr>
  </w:style>
  <w:style w:type="paragraph" w:customStyle="1" w:styleId="OtherDetails">
    <w:name w:val="Other Details"/>
    <w:basedOn w:val="ContactDetails"/>
    <w:uiPriority w:val="1"/>
    <w:rsid w:val="001C6CC6"/>
    <w:pPr>
      <w:spacing w:after="189" w:line="200" w:lineRule="atLeast"/>
    </w:pPr>
    <w:rPr>
      <w:b w:val="0"/>
      <w:i/>
      <w:sz w:val="16"/>
    </w:rPr>
  </w:style>
  <w:style w:type="paragraph" w:customStyle="1" w:styleId="SAHealthDisclaimer">
    <w:name w:val="SA Health Disclaimer"/>
    <w:basedOn w:val="Normal"/>
    <w:uiPriority w:val="1"/>
    <w:rsid w:val="002F1A16"/>
    <w:pPr>
      <w:spacing w:before="189" w:after="0" w:line="120" w:lineRule="atLeast"/>
    </w:pPr>
    <w:rPr>
      <w:sz w:val="10"/>
    </w:rPr>
  </w:style>
  <w:style w:type="character" w:styleId="Hyperlink">
    <w:name w:val="Hyperlink"/>
    <w:basedOn w:val="DefaultParagraphFont"/>
    <w:uiPriority w:val="99"/>
    <w:unhideWhenUsed/>
    <w:rsid w:val="002F1A16"/>
    <w:rPr>
      <w:rFonts w:ascii="Arial" w:hAnsi="Arial"/>
      <w:color w:val="0092CF"/>
      <w:sz w:val="18"/>
      <w:u w:val="single"/>
    </w:rPr>
  </w:style>
  <w:style w:type="character" w:customStyle="1" w:styleId="ReverseStyleusedwithdarkbackgrounds">
    <w:name w:val="Reverse Style used with dark backgrounds"/>
    <w:basedOn w:val="DefaultParagraphFont"/>
    <w:uiPriority w:val="1"/>
    <w:rsid w:val="0066068D"/>
    <w:rPr>
      <w:color w:val="FFFFFF"/>
    </w:rPr>
  </w:style>
  <w:style w:type="paragraph" w:styleId="Header">
    <w:name w:val="header"/>
    <w:basedOn w:val="Normal"/>
    <w:link w:val="HeaderChar"/>
    <w:uiPriority w:val="99"/>
    <w:unhideWhenUsed/>
    <w:rsid w:val="000B02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242"/>
    <w:rPr>
      <w:rFonts w:ascii="Arial" w:hAnsi="Arial"/>
      <w:sz w:val="20"/>
    </w:rPr>
  </w:style>
  <w:style w:type="paragraph" w:styleId="Footer">
    <w:name w:val="footer"/>
    <w:basedOn w:val="Normal"/>
    <w:link w:val="FooterChar"/>
    <w:uiPriority w:val="99"/>
    <w:unhideWhenUsed/>
    <w:rsid w:val="000B02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242"/>
    <w:rPr>
      <w:rFonts w:ascii="Arial" w:hAnsi="Arial"/>
      <w:sz w:val="20"/>
    </w:rPr>
  </w:style>
  <w:style w:type="paragraph" w:styleId="BalloonText">
    <w:name w:val="Balloon Text"/>
    <w:basedOn w:val="Normal"/>
    <w:link w:val="BalloonTextChar"/>
    <w:uiPriority w:val="99"/>
    <w:semiHidden/>
    <w:unhideWhenUsed/>
    <w:rsid w:val="000B02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242"/>
    <w:rPr>
      <w:rFonts w:ascii="Tahoma" w:hAnsi="Tahoma" w:cs="Tahoma"/>
      <w:sz w:val="16"/>
      <w:szCs w:val="16"/>
    </w:rPr>
  </w:style>
  <w:style w:type="paragraph" w:customStyle="1" w:styleId="FrontPagesecondarytitle">
    <w:name w:val="Front Page secondary title"/>
    <w:basedOn w:val="Introduction"/>
    <w:rsid w:val="001B6B91"/>
    <w:pPr>
      <w:jc w:val="right"/>
    </w:pPr>
    <w:rPr>
      <w:rFonts w:eastAsia="Times New Roman" w:cs="Times New Roman"/>
      <w:szCs w:val="20"/>
    </w:rPr>
  </w:style>
  <w:style w:type="table" w:customStyle="1" w:styleId="SAHealthTable1">
    <w:name w:val="SA Health Table 1"/>
    <w:basedOn w:val="TableGrid1"/>
    <w:uiPriority w:val="99"/>
    <w:rsid w:val="00B61F99"/>
    <w:pPr>
      <w:spacing w:after="0" w:line="240" w:lineRule="auto"/>
      <w:jc w:val="center"/>
    </w:pPr>
    <w:rPr>
      <w:rFonts w:ascii="Arial" w:hAnsi="Arial"/>
      <w:sz w:val="20"/>
      <w:szCs w:val="20"/>
      <w:lang w:eastAsia="en-AU"/>
    </w:rPr>
    <w:tblPr>
      <w:tblStyleRowBandSize w:val="1"/>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vAlign w:val="center"/>
    </w:tcPr>
    <w:tblStylePr w:type="firstRow">
      <w:pPr>
        <w:jc w:val="center"/>
      </w:pPr>
      <w:rPr>
        <w:b/>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D9D9D9" w:themeFill="background1" w:themeFillShade="D9"/>
      </w:tcPr>
    </w:tblStylePr>
    <w:tblStylePr w:type="lastRow">
      <w:rPr>
        <w:b/>
        <w:i w:val="0"/>
        <w:iCs/>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auto"/>
      </w:tcPr>
    </w:tblStylePr>
    <w:tblStylePr w:type="firstCol">
      <w:pPr>
        <w:jc w:val="left"/>
      </w:pPr>
    </w:tblStylePr>
    <w:tblStylePr w:type="lastCol">
      <w:pPr>
        <w:jc w:val="center"/>
      </w:pPr>
      <w:rPr>
        <w:i w:val="0"/>
        <w:iCs/>
      </w:rPr>
      <w:tblPr/>
      <w:tcPr>
        <w:tcBorders>
          <w:tl2br w:val="none" w:sz="0" w:space="0" w:color="auto"/>
          <w:tr2bl w:val="none" w:sz="0" w:space="0" w:color="auto"/>
        </w:tcBorders>
      </w:tcPr>
    </w:tblStylePr>
    <w:tblStylePr w:type="nwCell">
      <w:pPr>
        <w:jc w:val="left"/>
      </w:pPr>
    </w:tblStylePr>
    <w:tblStylePr w:type="swCell">
      <w:pPr>
        <w:jc w:val="left"/>
      </w:pPr>
    </w:tblStylePr>
  </w:style>
  <w:style w:type="table" w:styleId="TableGrid1">
    <w:name w:val="Table Grid 1"/>
    <w:basedOn w:val="TableNormal"/>
    <w:uiPriority w:val="99"/>
    <w:semiHidden/>
    <w:unhideWhenUsed/>
    <w:rsid w:val="00B61F99"/>
    <w:pPr>
      <w:spacing w:after="151"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SAHealthTable2">
    <w:name w:val="SA Health Table 2"/>
    <w:basedOn w:val="TableNormal"/>
    <w:uiPriority w:val="99"/>
    <w:rsid w:val="00B61F99"/>
    <w:pPr>
      <w:spacing w:after="0" w:line="240" w:lineRule="auto"/>
      <w:jc w:val="right"/>
    </w:pPr>
    <w:rPr>
      <w:rFonts w:ascii="Arial" w:hAnsi="Arial"/>
      <w:sz w:val="20"/>
    </w:rPr>
    <w:tblPr/>
    <w:tcPr>
      <w:vAlign w:val="center"/>
    </w:tcPr>
    <w:tblStylePr w:type="firstRow">
      <w:pPr>
        <w:jc w:val="right"/>
      </w:pPr>
      <w:rPr>
        <w:b/>
      </w:rPr>
      <w:tblPr/>
      <w:tcPr>
        <w:tcBorders>
          <w:top w:val="single" w:sz="4" w:space="0" w:color="auto"/>
          <w:left w:val="nil"/>
          <w:bottom w:val="single" w:sz="4" w:space="0" w:color="auto"/>
          <w:right w:val="nil"/>
          <w:insideH w:val="nil"/>
          <w:insideV w:val="nil"/>
          <w:tl2br w:val="nil"/>
          <w:tr2bl w:val="nil"/>
        </w:tcBorders>
      </w:tcPr>
    </w:tblStylePr>
    <w:tblStylePr w:type="lastRow">
      <w:rPr>
        <w:b/>
      </w:rPr>
      <w:tblPr/>
      <w:tcPr>
        <w:tcBorders>
          <w:top w:val="nil"/>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tblStylePr w:type="swCell">
      <w:pPr>
        <w:jc w:val="left"/>
      </w:pPr>
    </w:tblStylePr>
  </w:style>
  <w:style w:type="table" w:customStyle="1" w:styleId="SAHealthTable3">
    <w:name w:val="SA Health Table 3"/>
    <w:basedOn w:val="TableNormal"/>
    <w:uiPriority w:val="99"/>
    <w:rsid w:val="00B61F99"/>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color w:val="FFFFFF" w:themeColor="background1"/>
      </w:rPr>
      <w:tblPr/>
      <w:tcPr>
        <w:tcBorders>
          <w:top w:val="single" w:sz="4" w:space="0" w:color="auto"/>
          <w:left w:val="single" w:sz="4" w:space="0" w:color="auto"/>
          <w:bottom w:val="single" w:sz="4" w:space="0" w:color="auto"/>
          <w:right w:val="single" w:sz="4" w:space="0" w:color="auto"/>
          <w:insideH w:val="single" w:sz="4" w:space="0" w:color="FFFFFF" w:themeColor="background1"/>
          <w:insideV w:val="single" w:sz="4" w:space="0" w:color="FFFFFF" w:themeColor="background1"/>
        </w:tcBorders>
        <w:shd w:val="clear" w:color="auto" w:fill="0092CF"/>
      </w:tcPr>
    </w:tblStylePr>
  </w:style>
  <w:style w:type="table" w:customStyle="1" w:styleId="SAHealthTable4">
    <w:name w:val="SA Health Table 4"/>
    <w:basedOn w:val="TableNormal"/>
    <w:uiPriority w:val="99"/>
    <w:rsid w:val="00B61F99"/>
    <w:pPr>
      <w:spacing w:after="0" w:line="240" w:lineRule="auto"/>
      <w:jc w:val="center"/>
    </w:pPr>
    <w:rPr>
      <w:rFonts w:ascii="Arial" w:hAnsi="Arial"/>
      <w:sz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jc w:val="left"/>
      </w:pPr>
      <w:rPr>
        <w:color w:val="FFFFFF" w:themeColor="background1"/>
      </w:rPr>
      <w:tblPr/>
      <w:tcPr>
        <w:shd w:val="clear" w:color="auto" w:fill="0092CF"/>
        <w:vAlign w:val="center"/>
      </w:tcPr>
    </w:tblStylePr>
    <w:tblStylePr w:type="firstCol">
      <w:pPr>
        <w:jc w:val="left"/>
      </w:pPr>
    </w:tblStylePr>
    <w:tblStylePr w:type="band1Horz">
      <w:tblPr/>
      <w:tcPr>
        <w:shd w:val="clear" w:color="auto" w:fill="DEEDF8"/>
      </w:tcPr>
    </w:tblStylePr>
  </w:style>
  <w:style w:type="table" w:styleId="TableGrid">
    <w:name w:val="Table Grid"/>
    <w:basedOn w:val="TableNormal"/>
    <w:uiPriority w:val="59"/>
    <w:rsid w:val="00B61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uiPriority w:val="59"/>
    <w:rsid w:val="00AA7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Class">
    <w:name w:val="Info Class"/>
    <w:basedOn w:val="ContactDetails"/>
    <w:qFormat/>
    <w:rsid w:val="0010760B"/>
    <w:pPr>
      <w:framePr w:hSpace="181" w:vSpace="284" w:wrap="around" w:vAnchor="page" w:hAnchor="page" w:x="1419" w:y="12759"/>
      <w:spacing w:before="60" w:after="151"/>
      <w:suppressOverlap/>
    </w:pPr>
    <w:rPr>
      <w:b w:val="0"/>
      <w:sz w:val="14"/>
    </w:rPr>
  </w:style>
  <w:style w:type="character" w:customStyle="1" w:styleId="Heading4Char">
    <w:name w:val="Heading 4 Char"/>
    <w:basedOn w:val="DefaultParagraphFont"/>
    <w:link w:val="Heading4"/>
    <w:uiPriority w:val="9"/>
    <w:rsid w:val="00425D40"/>
    <w:rPr>
      <w:rFonts w:asciiTheme="majorHAnsi" w:eastAsiaTheme="majorEastAsia" w:hAnsiTheme="majorHAnsi" w:cstheme="majorBidi"/>
      <w:b/>
      <w:bCs/>
      <w:i/>
      <w:iCs/>
      <w:color w:val="4F81BD" w:themeColor="accent1"/>
      <w:sz w:val="24"/>
      <w:szCs w:val="24"/>
    </w:rPr>
  </w:style>
  <w:style w:type="numbering" w:customStyle="1" w:styleId="NoList1">
    <w:name w:val="No List1"/>
    <w:next w:val="NoList"/>
    <w:uiPriority w:val="99"/>
    <w:semiHidden/>
    <w:unhideWhenUsed/>
    <w:rsid w:val="00425D40"/>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425D40"/>
    <w:pPr>
      <w:spacing w:after="160" w:line="240" w:lineRule="auto"/>
      <w:ind w:left="720"/>
      <w:contextualSpacing/>
    </w:pPr>
    <w:rPr>
      <w:rFonts w:eastAsia="Calibri" w:cs="Arial"/>
      <w:sz w:val="24"/>
      <w:szCs w:val="24"/>
    </w:rPr>
  </w:style>
  <w:style w:type="paragraph" w:customStyle="1" w:styleId="BulletList">
    <w:name w:val="Bullet List"/>
    <w:basedOn w:val="ListParagraph"/>
    <w:link w:val="BulletListChar"/>
    <w:qFormat/>
    <w:rsid w:val="00425D40"/>
    <w:pPr>
      <w:numPr>
        <w:numId w:val="2"/>
      </w:numPr>
      <w:tabs>
        <w:tab w:val="left" w:pos="426"/>
      </w:tabs>
      <w:spacing w:before="100" w:after="100"/>
      <w:ind w:left="425" w:hanging="425"/>
      <w:contextualSpacing w:val="0"/>
    </w:pPr>
  </w:style>
  <w:style w:type="table" w:customStyle="1" w:styleId="TableGrid2">
    <w:name w:val="Table Grid2"/>
    <w:basedOn w:val="TableNormal"/>
    <w:next w:val="TableGrid"/>
    <w:uiPriority w:val="59"/>
    <w:rsid w:val="00425D40"/>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rsid w:val="00425D40"/>
    <w:rPr>
      <w:rFonts w:ascii="Arial" w:eastAsia="Calibri" w:hAnsi="Arial" w:cs="Arial"/>
      <w:sz w:val="24"/>
      <w:szCs w:val="24"/>
    </w:rPr>
  </w:style>
  <w:style w:type="character" w:customStyle="1" w:styleId="BulletListChar">
    <w:name w:val="Bullet List Char"/>
    <w:basedOn w:val="ListParagraphChar"/>
    <w:link w:val="BulletList"/>
    <w:rsid w:val="00425D40"/>
    <w:rPr>
      <w:rFonts w:ascii="Arial" w:eastAsia="Calibri" w:hAnsi="Arial" w:cs="Arial"/>
      <w:sz w:val="24"/>
      <w:szCs w:val="24"/>
    </w:rPr>
  </w:style>
  <w:style w:type="table" w:customStyle="1" w:styleId="GridTable2-Accent11">
    <w:name w:val="Grid Table 2 - Accent 11"/>
    <w:basedOn w:val="TableNormal"/>
    <w:uiPriority w:val="47"/>
    <w:rsid w:val="00425D40"/>
    <w:pPr>
      <w:spacing w:after="0" w:line="240" w:lineRule="auto"/>
    </w:pPr>
    <w:rPr>
      <w:rFonts w:ascii="Times New Roman" w:eastAsia="Calibri" w:hAnsi="Times New Roman" w:cs="Times New Roman"/>
      <w:sz w:val="20"/>
      <w:szCs w:val="20"/>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Footer-DAIP">
    <w:name w:val="Footer-DAIP"/>
    <w:basedOn w:val="Footer"/>
    <w:link w:val="Footer-DAIPChar"/>
    <w:qFormat/>
    <w:rsid w:val="00425D40"/>
    <w:pPr>
      <w:jc w:val="center"/>
    </w:pPr>
    <w:rPr>
      <w:rFonts w:eastAsia="Calibri" w:cs="Arial"/>
      <w:b/>
      <w:bCs/>
      <w:sz w:val="24"/>
      <w:szCs w:val="24"/>
    </w:rPr>
  </w:style>
  <w:style w:type="character" w:customStyle="1" w:styleId="Footer-DAIPChar">
    <w:name w:val="Footer-DAIP Char"/>
    <w:basedOn w:val="FooterChar"/>
    <w:link w:val="Footer-DAIP"/>
    <w:rsid w:val="00425D40"/>
    <w:rPr>
      <w:rFonts w:ascii="Arial" w:eastAsia="Calibri" w:hAnsi="Arial" w:cs="Arial"/>
      <w:b/>
      <w:bCs/>
      <w:sz w:val="24"/>
      <w:szCs w:val="24"/>
    </w:rPr>
  </w:style>
  <w:style w:type="paragraph" w:styleId="NormalWeb">
    <w:name w:val="Normal (Web)"/>
    <w:basedOn w:val="Normal"/>
    <w:uiPriority w:val="99"/>
    <w:unhideWhenUsed/>
    <w:rsid w:val="00425D4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xternallink">
    <w:name w:val="external_link"/>
    <w:basedOn w:val="DefaultParagraphFont"/>
    <w:rsid w:val="00425D40"/>
  </w:style>
  <w:style w:type="character" w:styleId="Emphasis">
    <w:name w:val="Emphasis"/>
    <w:basedOn w:val="DefaultParagraphFont"/>
    <w:uiPriority w:val="20"/>
    <w:qFormat/>
    <w:rsid w:val="00425D40"/>
    <w:rPr>
      <w:i/>
      <w:iCs/>
    </w:rPr>
  </w:style>
  <w:style w:type="table" w:styleId="LightGrid-Accent5">
    <w:name w:val="Light Grid Accent 5"/>
    <w:basedOn w:val="TableNormal"/>
    <w:uiPriority w:val="62"/>
    <w:rsid w:val="00425D4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CommentReference">
    <w:name w:val="annotation reference"/>
    <w:basedOn w:val="DefaultParagraphFont"/>
    <w:uiPriority w:val="99"/>
    <w:semiHidden/>
    <w:unhideWhenUsed/>
    <w:rsid w:val="00425D40"/>
    <w:rPr>
      <w:sz w:val="16"/>
      <w:szCs w:val="16"/>
    </w:rPr>
  </w:style>
  <w:style w:type="paragraph" w:styleId="CommentText">
    <w:name w:val="annotation text"/>
    <w:basedOn w:val="Normal"/>
    <w:link w:val="CommentTextChar"/>
    <w:uiPriority w:val="99"/>
    <w:semiHidden/>
    <w:unhideWhenUsed/>
    <w:rsid w:val="00425D40"/>
    <w:pPr>
      <w:spacing w:after="160" w:line="240" w:lineRule="auto"/>
    </w:pPr>
    <w:rPr>
      <w:rFonts w:eastAsia="Calibri" w:cs="Arial"/>
      <w:szCs w:val="20"/>
    </w:rPr>
  </w:style>
  <w:style w:type="character" w:customStyle="1" w:styleId="CommentTextChar">
    <w:name w:val="Comment Text Char"/>
    <w:basedOn w:val="DefaultParagraphFont"/>
    <w:link w:val="CommentText"/>
    <w:uiPriority w:val="99"/>
    <w:semiHidden/>
    <w:rsid w:val="00425D40"/>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425D40"/>
    <w:rPr>
      <w:b/>
      <w:bCs/>
    </w:rPr>
  </w:style>
  <w:style w:type="character" w:customStyle="1" w:styleId="CommentSubjectChar">
    <w:name w:val="Comment Subject Char"/>
    <w:basedOn w:val="CommentTextChar"/>
    <w:link w:val="CommentSubject"/>
    <w:uiPriority w:val="99"/>
    <w:semiHidden/>
    <w:rsid w:val="00425D40"/>
    <w:rPr>
      <w:rFonts w:ascii="Arial" w:eastAsia="Calibri" w:hAnsi="Arial" w:cs="Arial"/>
      <w:b/>
      <w:bCs/>
      <w:sz w:val="20"/>
      <w:szCs w:val="20"/>
    </w:rPr>
  </w:style>
  <w:style w:type="character" w:styleId="FollowedHyperlink">
    <w:name w:val="FollowedHyperlink"/>
    <w:basedOn w:val="DefaultParagraphFont"/>
    <w:uiPriority w:val="99"/>
    <w:semiHidden/>
    <w:unhideWhenUsed/>
    <w:rsid w:val="00425D40"/>
    <w:rPr>
      <w:color w:val="800080" w:themeColor="followedHyperlink"/>
      <w:u w:val="single"/>
    </w:rPr>
  </w:style>
  <w:style w:type="paragraph" w:styleId="FootnoteText">
    <w:name w:val="footnote text"/>
    <w:basedOn w:val="Normal"/>
    <w:link w:val="FootnoteTextChar"/>
    <w:uiPriority w:val="99"/>
    <w:semiHidden/>
    <w:unhideWhenUsed/>
    <w:rsid w:val="00425D40"/>
    <w:pPr>
      <w:spacing w:after="0" w:line="240" w:lineRule="auto"/>
    </w:pPr>
    <w:rPr>
      <w:rFonts w:eastAsia="Calibri" w:cs="Arial"/>
      <w:szCs w:val="20"/>
    </w:rPr>
  </w:style>
  <w:style w:type="character" w:customStyle="1" w:styleId="FootnoteTextChar">
    <w:name w:val="Footnote Text Char"/>
    <w:basedOn w:val="DefaultParagraphFont"/>
    <w:link w:val="FootnoteText"/>
    <w:uiPriority w:val="99"/>
    <w:semiHidden/>
    <w:rsid w:val="00425D40"/>
    <w:rPr>
      <w:rFonts w:ascii="Arial" w:eastAsia="Calibri" w:hAnsi="Arial" w:cs="Arial"/>
      <w:sz w:val="20"/>
      <w:szCs w:val="20"/>
    </w:rPr>
  </w:style>
  <w:style w:type="character" w:styleId="FootnoteReference">
    <w:name w:val="footnote reference"/>
    <w:basedOn w:val="DefaultParagraphFont"/>
    <w:uiPriority w:val="99"/>
    <w:semiHidden/>
    <w:unhideWhenUsed/>
    <w:rsid w:val="00425D40"/>
    <w:rPr>
      <w:vertAlign w:val="superscript"/>
    </w:rPr>
  </w:style>
  <w:style w:type="paragraph" w:customStyle="1" w:styleId="Listnumberlevel2">
    <w:name w:val="List number level 2"/>
    <w:uiPriority w:val="99"/>
    <w:rsid w:val="009A45CA"/>
    <w:pPr>
      <w:spacing w:before="120" w:after="120" w:line="264" w:lineRule="auto"/>
    </w:pPr>
    <w:rPr>
      <w:rFonts w:ascii="Arial" w:eastAsia="Corbel" w:hAnsi="Arial" w:cs="Times New Roman"/>
      <w:color w:val="404040"/>
      <w:sz w:val="24"/>
      <w:szCs w:val="24"/>
      <w:lang w:val="en-US"/>
    </w:rPr>
  </w:style>
  <w:style w:type="paragraph" w:customStyle="1" w:styleId="Default">
    <w:name w:val="Default"/>
    <w:rsid w:val="009A45CA"/>
    <w:pPr>
      <w:autoSpaceDE w:val="0"/>
      <w:autoSpaceDN w:val="0"/>
      <w:adjustRightInd w:val="0"/>
      <w:spacing w:after="0" w:line="240" w:lineRule="auto"/>
    </w:pPr>
    <w:rPr>
      <w:rFonts w:ascii="Arial" w:eastAsia="Calibri" w:hAnsi="Arial" w:cs="Arial"/>
      <w:color w:val="000000"/>
      <w:sz w:val="24"/>
      <w:szCs w:val="24"/>
    </w:rPr>
  </w:style>
  <w:style w:type="table" w:styleId="MediumShading1-Accent1">
    <w:name w:val="Medium Shading 1 Accent 1"/>
    <w:basedOn w:val="TableNormal"/>
    <w:uiPriority w:val="63"/>
    <w:rsid w:val="0031720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31720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6">
    <w:name w:val="Light List Accent 6"/>
    <w:basedOn w:val="TableNormal"/>
    <w:uiPriority w:val="61"/>
    <w:rsid w:val="009A4AF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TOCHeading">
    <w:name w:val="TOC Heading"/>
    <w:basedOn w:val="Heading1"/>
    <w:next w:val="Normal"/>
    <w:uiPriority w:val="39"/>
    <w:unhideWhenUsed/>
    <w:qFormat/>
    <w:rsid w:val="00622C94"/>
    <w:pPr>
      <w:spacing w:before="480" w:after="0" w:line="276" w:lineRule="auto"/>
      <w:outlineLvl w:val="9"/>
    </w:pPr>
    <w:rPr>
      <w:rFonts w:asciiTheme="majorHAnsi" w:hAnsiTheme="majorHAnsi"/>
      <w:b/>
      <w:color w:val="365F91" w:themeColor="accent1" w:themeShade="BF"/>
      <w:lang w:val="en-US"/>
    </w:rPr>
  </w:style>
  <w:style w:type="table" w:styleId="LightShading-Accent5">
    <w:name w:val="Light Shading Accent 5"/>
    <w:basedOn w:val="TableNormal"/>
    <w:uiPriority w:val="60"/>
    <w:rsid w:val="00622C9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List2-Accent5">
    <w:name w:val="Medium List 2 Accent 5"/>
    <w:basedOn w:val="TableNormal"/>
    <w:uiPriority w:val="66"/>
    <w:rsid w:val="00622C9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Accent5">
    <w:name w:val="Medium Grid 3 Accent 5"/>
    <w:basedOn w:val="TableNormal"/>
    <w:uiPriority w:val="69"/>
    <w:rsid w:val="00622C9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ghtList-Accent1">
    <w:name w:val="Light List Accent 1"/>
    <w:basedOn w:val="TableNormal"/>
    <w:uiPriority w:val="61"/>
    <w:rsid w:val="00622C9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51">
    <w:name w:val="Light Grid - Accent 51"/>
    <w:basedOn w:val="TableNormal"/>
    <w:next w:val="LightGrid-Accent5"/>
    <w:uiPriority w:val="62"/>
    <w:rsid w:val="007A2966"/>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MS PGothic"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MS PGothic"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MS PGothic" w:hAnsi="Arial" w:cs="Times New Roman"/>
        <w:b/>
        <w:bCs/>
      </w:rPr>
    </w:tblStylePr>
    <w:tblStylePr w:type="lastCol">
      <w:rPr>
        <w:rFonts w:ascii="Arial" w:eastAsia="MS PGothic"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MediumShading1-Accent11">
    <w:name w:val="Medium Shading 1 - Accent 11"/>
    <w:basedOn w:val="TableNormal"/>
    <w:next w:val="MediumShading1-Accent1"/>
    <w:uiPriority w:val="63"/>
    <w:rsid w:val="007A2966"/>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ghtList-Accent3">
    <w:name w:val="Light List Accent 3"/>
    <w:basedOn w:val="TableNormal"/>
    <w:uiPriority w:val="61"/>
    <w:rsid w:val="0056349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OC1">
    <w:name w:val="toc 1"/>
    <w:basedOn w:val="Normal"/>
    <w:next w:val="Normal"/>
    <w:autoRedefine/>
    <w:uiPriority w:val="39"/>
    <w:unhideWhenUsed/>
    <w:qFormat/>
    <w:rsid w:val="009F5410"/>
    <w:pPr>
      <w:spacing w:after="100"/>
    </w:pPr>
    <w:rPr>
      <w:b/>
      <w:bCs/>
      <w:i/>
      <w:color w:val="FFFFFF" w:themeColor="background1"/>
      <w:sz w:val="24"/>
      <w:szCs w:val="24"/>
    </w:rPr>
  </w:style>
  <w:style w:type="paragraph" w:styleId="TOC2">
    <w:name w:val="toc 2"/>
    <w:basedOn w:val="Normal"/>
    <w:next w:val="Normal"/>
    <w:autoRedefine/>
    <w:uiPriority w:val="39"/>
    <w:unhideWhenUsed/>
    <w:qFormat/>
    <w:rsid w:val="00111FBB"/>
    <w:pPr>
      <w:spacing w:after="100"/>
      <w:ind w:left="200"/>
    </w:pPr>
  </w:style>
  <w:style w:type="paragraph" w:styleId="TOC3">
    <w:name w:val="toc 3"/>
    <w:basedOn w:val="Normal"/>
    <w:next w:val="Normal"/>
    <w:autoRedefine/>
    <w:uiPriority w:val="39"/>
    <w:unhideWhenUsed/>
    <w:qFormat/>
    <w:rsid w:val="00111FBB"/>
    <w:pPr>
      <w:spacing w:after="100"/>
      <w:ind w:left="400"/>
    </w:pPr>
  </w:style>
  <w:style w:type="character" w:styleId="Strong">
    <w:name w:val="Strong"/>
    <w:basedOn w:val="DefaultParagraphFont"/>
    <w:uiPriority w:val="22"/>
    <w:qFormat/>
    <w:rsid w:val="00C76293"/>
    <w:rPr>
      <w:b/>
      <w:bCs/>
    </w:rPr>
  </w:style>
  <w:style w:type="character" w:styleId="UnresolvedMention">
    <w:name w:val="Unresolved Mention"/>
    <w:basedOn w:val="DefaultParagraphFont"/>
    <w:uiPriority w:val="99"/>
    <w:semiHidden/>
    <w:unhideWhenUsed/>
    <w:rsid w:val="003B0A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199030">
      <w:bodyDiv w:val="1"/>
      <w:marLeft w:val="0"/>
      <w:marRight w:val="0"/>
      <w:marTop w:val="0"/>
      <w:marBottom w:val="0"/>
      <w:divBdr>
        <w:top w:val="none" w:sz="0" w:space="0" w:color="auto"/>
        <w:left w:val="none" w:sz="0" w:space="0" w:color="auto"/>
        <w:bottom w:val="none" w:sz="0" w:space="0" w:color="auto"/>
        <w:right w:val="none" w:sz="0" w:space="0" w:color="auto"/>
      </w:divBdr>
    </w:div>
    <w:div w:id="725646026">
      <w:bodyDiv w:val="1"/>
      <w:marLeft w:val="0"/>
      <w:marRight w:val="0"/>
      <w:marTop w:val="0"/>
      <w:marBottom w:val="0"/>
      <w:divBdr>
        <w:top w:val="none" w:sz="0" w:space="0" w:color="auto"/>
        <w:left w:val="none" w:sz="0" w:space="0" w:color="auto"/>
        <w:bottom w:val="none" w:sz="0" w:space="0" w:color="auto"/>
        <w:right w:val="none" w:sz="0" w:space="0" w:color="auto"/>
      </w:divBdr>
    </w:div>
    <w:div w:id="751051067">
      <w:bodyDiv w:val="1"/>
      <w:marLeft w:val="0"/>
      <w:marRight w:val="0"/>
      <w:marTop w:val="0"/>
      <w:marBottom w:val="0"/>
      <w:divBdr>
        <w:top w:val="none" w:sz="0" w:space="0" w:color="auto"/>
        <w:left w:val="none" w:sz="0" w:space="0" w:color="auto"/>
        <w:bottom w:val="none" w:sz="0" w:space="0" w:color="auto"/>
        <w:right w:val="none" w:sz="0" w:space="0" w:color="auto"/>
      </w:divBdr>
    </w:div>
    <w:div w:id="967129877">
      <w:bodyDiv w:val="1"/>
      <w:marLeft w:val="0"/>
      <w:marRight w:val="0"/>
      <w:marTop w:val="0"/>
      <w:marBottom w:val="0"/>
      <w:divBdr>
        <w:top w:val="none" w:sz="0" w:space="0" w:color="auto"/>
        <w:left w:val="none" w:sz="0" w:space="0" w:color="auto"/>
        <w:bottom w:val="none" w:sz="0" w:space="0" w:color="auto"/>
        <w:right w:val="none" w:sz="0" w:space="0" w:color="auto"/>
      </w:divBdr>
    </w:div>
    <w:div w:id="1274286180">
      <w:bodyDiv w:val="1"/>
      <w:marLeft w:val="0"/>
      <w:marRight w:val="0"/>
      <w:marTop w:val="0"/>
      <w:marBottom w:val="0"/>
      <w:divBdr>
        <w:top w:val="none" w:sz="0" w:space="0" w:color="auto"/>
        <w:left w:val="none" w:sz="0" w:space="0" w:color="auto"/>
        <w:bottom w:val="none" w:sz="0" w:space="0" w:color="auto"/>
        <w:right w:val="none" w:sz="0" w:space="0" w:color="auto"/>
      </w:divBdr>
    </w:div>
    <w:div w:id="1353606844">
      <w:bodyDiv w:val="1"/>
      <w:marLeft w:val="0"/>
      <w:marRight w:val="0"/>
      <w:marTop w:val="0"/>
      <w:marBottom w:val="0"/>
      <w:divBdr>
        <w:top w:val="none" w:sz="0" w:space="0" w:color="auto"/>
        <w:left w:val="none" w:sz="0" w:space="0" w:color="auto"/>
        <w:bottom w:val="none" w:sz="0" w:space="0" w:color="auto"/>
        <w:right w:val="none" w:sz="0" w:space="0" w:color="auto"/>
      </w:divBdr>
    </w:div>
    <w:div w:id="200319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designfordignity.com.au/retail-guidelines/dfd-04-01-designing-for-dignity.html"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and.org.au/pages/disability-statistics.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s://www.sahealth.sa.gov.au/wps/wcm/connect/public+content/sa+health+internet/resources/department+for+health+and+wellbeing+diversity+and+inclusion+plan+2020-2023"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culturaldiversity.humanrights.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ahealth.sa.gov.au/wps/wcm/connect/d6bb5de7-5ad5-4d74-acf9-7708a3be107e/DHW+DAIP+2020-24.pdf?MOD=AJPERES&amp;amp;CACHEID=ROOTWORKSPACE-d6bb5de7-5ad5-4d74-acf9-7708a3be107e-nlIIpWE" TargetMode="External"/><Relationship Id="rId22" Type="http://schemas.openxmlformats.org/officeDocument/2006/relationships/hyperlink" Target="https://www.accessibility.sa.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humanrights.gov.au/about/what-are-human-righ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CDD920E46E6A4190FE638C540C4D85" ma:contentTypeVersion="4" ma:contentTypeDescription="Create a new document." ma:contentTypeScope="" ma:versionID="0568a9607198a05e6c9b9a78fb508e09">
  <xsd:schema xmlns:xsd="http://www.w3.org/2001/XMLSchema" xmlns:xs="http://www.w3.org/2001/XMLSchema" xmlns:p="http://schemas.microsoft.com/office/2006/metadata/properties" xmlns:ns3="eac15bf8-f084-4acb-b4b9-6b88a135e611" targetNamespace="http://schemas.microsoft.com/office/2006/metadata/properties" ma:root="true" ma:fieldsID="dbae9e4925952bac65e7668bb33665ec" ns3:_="">
    <xsd:import namespace="eac15bf8-f084-4acb-b4b9-6b88a135e61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15bf8-f084-4acb-b4b9-6b88a135e6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data xmlns="http://www.objective.com/ecm/document/metadata/C21FFB8AD293484BA846C7C48297039A" version="1.0.0">
  <systemFields>
    <field name="Objective-Id">
      <value order="0">A2105571</value>
    </field>
    <field name="Objective-Title">
      <value order="0">DHW Diversity and Inclusion Plan 2020-2023</value>
    </field>
    <field name="Objective-Description">
      <value order="0"/>
    </field>
    <field name="Objective-CreationStamp">
      <value order="0">2020-06-03T04:31:31Z</value>
    </field>
    <field name="Objective-IsApproved">
      <value order="0">false</value>
    </field>
    <field name="Objective-IsPublished">
      <value order="0">true</value>
    </field>
    <field name="Objective-DatePublished">
      <value order="0">2020-12-21T07:14:42Z</value>
    </field>
    <field name="Objective-ModificationStamp">
      <value order="0">2020-12-21T07:14:42Z</value>
    </field>
    <field name="Objective-Owner">
      <value order="0">Donna Harden (dharde01)</value>
    </field>
    <field name="Objective-Path">
      <value order="0">Objective Global Folder:.Department for Health and Wellbeing:Workforce:Workforce Planning:Workforce Strategy - Workforce Planning:Diversity and Inclusion</value>
    </field>
    <field name="Objective-Parent">
      <value order="0">Diversity and Inclusion</value>
    </field>
    <field name="Objective-State">
      <value order="0">Published</value>
    </field>
    <field name="Objective-VersionId">
      <value order="0">vA3820140</value>
    </field>
    <field name="Objective-Version">
      <value order="0">5.0</value>
    </field>
    <field name="Objective-VersionNumber">
      <value order="0">6</value>
    </field>
    <field name="Objective-VersionComment">
      <value order="0"/>
    </field>
    <field name="Objective-FileNumber">
      <value order="0">2018-06903</value>
    </field>
    <field name="Objective-Classification">
      <value order="0"/>
    </field>
    <field name="Objective-Caveats">
      <value order="0"/>
    </field>
  </systemFields>
  <catalogues>
    <catalogue name="EDoc.Standard Type Catalogue" type="type" ori="id:cA94">
      <field name="Objective-Workgroup">
        <value order="0">Workforce Strategy - WS - C&amp;SSS [DHW]</value>
      </field>
      <field name="Objective-Confidentiality">
        <value order="0">02 For Official Use Only [FOUO]</value>
      </field>
      <field name="Objective-Classification (Confidentiality)">
        <value order="0"/>
      </field>
      <field name="Objective-Caveat (IAC)">
        <value order="0"/>
      </field>
      <field name="Objective-Exclusive For (Name or Position)">
        <value order="0"/>
      </field>
      <field name="Objective-Information Management Marker (IMM)">
        <value order="0"/>
      </field>
      <field name="Objective-Access Use Permission">
        <value order="0"/>
      </field>
      <field name="Objective-Notes">
        <value order="0"/>
      </field>
      <field name="Objective-Connect Creator">
        <value order="0"/>
      </field>
      <field name="Objective-OCR Status">
        <value order="0"/>
      </field>
    </catalogue>
  </catalogues>
</meta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52926-CFDB-4911-9B46-919ED6BF07AC}">
  <ds:schemaRefs>
    <ds:schemaRef ds:uri="http://schemas.microsoft.com/sharepoint/v3/contenttype/forms"/>
  </ds:schemaRefs>
</ds:datastoreItem>
</file>

<file path=customXml/itemProps2.xml><?xml version="1.0" encoding="utf-8"?>
<ds:datastoreItem xmlns:ds="http://schemas.openxmlformats.org/officeDocument/2006/customXml" ds:itemID="{6DD5EDE9-3A49-4B32-A318-EF06CF5DB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15bf8-f084-4acb-b4b9-6b88a135e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C21FFB8AD293484BA846C7C48297039A"/>
  </ds:schemaRefs>
</ds:datastoreItem>
</file>

<file path=customXml/itemProps4.xml><?xml version="1.0" encoding="utf-8"?>
<ds:datastoreItem xmlns:ds="http://schemas.openxmlformats.org/officeDocument/2006/customXml" ds:itemID="{07EEA36A-A2B6-48CB-A9F8-29CD8D306E22}">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eac15bf8-f084-4acb-b4b9-6b88a135e611"/>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21C1553B-AFF9-4592-BE89-04F4D0CC4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38</Pages>
  <Words>11559</Words>
  <Characters>65892</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77297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Harden</dc:creator>
  <cp:lastModifiedBy>Tan, Rachel (Health)</cp:lastModifiedBy>
  <cp:revision>4</cp:revision>
  <cp:lastPrinted>2021-03-02T05:18:00Z</cp:lastPrinted>
  <dcterms:created xsi:type="dcterms:W3CDTF">2021-03-02T04:59:00Z</dcterms:created>
  <dcterms:modified xsi:type="dcterms:W3CDTF">2021-03-02T05:21:00Z</dcterms:modified>
  <cp:category>Confidentiality, 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A2105571</vt:lpwstr>
  </property>
  <property fmtid="{D5CDD505-2E9C-101B-9397-08002B2CF9AE}" pid="4" name="Objective-Title">
    <vt:lpwstr>DHW Diversity and Inclusion Plan 2020-2023</vt:lpwstr>
  </property>
  <property fmtid="{D5CDD505-2E9C-101B-9397-08002B2CF9AE}" pid="5" name="Objective-Description">
    <vt:lpwstr/>
  </property>
  <property fmtid="{D5CDD505-2E9C-101B-9397-08002B2CF9AE}" pid="6" name="Objective-CreationStamp">
    <vt:filetime>2020-06-03T04:52:34Z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2020-12-21T07:14:42Z</vt:filetime>
  </property>
  <property fmtid="{D5CDD505-2E9C-101B-9397-08002B2CF9AE}" pid="10" name="Objective-ModificationStamp">
    <vt:filetime>2020-12-21T07:14:42Z</vt:filetime>
  </property>
  <property fmtid="{D5CDD505-2E9C-101B-9397-08002B2CF9AE}" pid="11" name="Objective-Owner">
    <vt:lpwstr>Donna Harden (dharde01)</vt:lpwstr>
  </property>
  <property fmtid="{D5CDD505-2E9C-101B-9397-08002B2CF9AE}" pid="12" name="Objective-Path">
    <vt:lpwstr>Objective Global Folder:.Department for Health and Wellbeing:Workforce:Workforce Planning:Workforce Strategy - Workforce Planning:Diversity and Inclusion:</vt:lpwstr>
  </property>
  <property fmtid="{D5CDD505-2E9C-101B-9397-08002B2CF9AE}" pid="13" name="Objective-Parent">
    <vt:lpwstr>Diversity and Inclusion</vt:lpwstr>
  </property>
  <property fmtid="{D5CDD505-2E9C-101B-9397-08002B2CF9AE}" pid="14" name="Objective-State">
    <vt:lpwstr>Published</vt:lpwstr>
  </property>
  <property fmtid="{D5CDD505-2E9C-101B-9397-08002B2CF9AE}" pid="15" name="Objective-VersionId">
    <vt:lpwstr>vA3820140</vt:lpwstr>
  </property>
  <property fmtid="{D5CDD505-2E9C-101B-9397-08002B2CF9AE}" pid="16" name="Objective-Version">
    <vt:lpwstr>5.0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2018-06903</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Workgroup">
    <vt:lpwstr>Workforce Strategy - WS - C&amp;SSS [DHW]</vt:lpwstr>
  </property>
  <property fmtid="{D5CDD505-2E9C-101B-9397-08002B2CF9AE}" pid="23" name="Objective-Confidentiality">
    <vt:lpwstr>02 For Official Use Only [FOUO]</vt:lpwstr>
  </property>
  <property fmtid="{D5CDD505-2E9C-101B-9397-08002B2CF9AE}" pid="24" name="Objective-Classification (Confidentiality)">
    <vt:lpwstr/>
  </property>
  <property fmtid="{D5CDD505-2E9C-101B-9397-08002B2CF9AE}" pid="25" name="Objective-Caveat (IAC)">
    <vt:lpwstr/>
  </property>
  <property fmtid="{D5CDD505-2E9C-101B-9397-08002B2CF9AE}" pid="26" name="Objective-Exclusive For (Name or Position)">
    <vt:lpwstr/>
  </property>
  <property fmtid="{D5CDD505-2E9C-101B-9397-08002B2CF9AE}" pid="27" name="Objective-Information Management Marker (IMM)">
    <vt:lpwstr/>
  </property>
  <property fmtid="{D5CDD505-2E9C-101B-9397-08002B2CF9AE}" pid="28" name="Objective-Access Use Permission">
    <vt:lpwstr/>
  </property>
  <property fmtid="{D5CDD505-2E9C-101B-9397-08002B2CF9AE}" pid="29" name="Objective-Notes">
    <vt:lpwstr/>
  </property>
  <property fmtid="{D5CDD505-2E9C-101B-9397-08002B2CF9AE}" pid="30" name="Objective-Connect Creator">
    <vt:lpwstr/>
  </property>
  <property fmtid="{D5CDD505-2E9C-101B-9397-08002B2CF9AE}" pid="31" name="Objective-OCR Status">
    <vt:lpwstr/>
  </property>
  <property fmtid="{D5CDD505-2E9C-101B-9397-08002B2CF9AE}" pid="32" name="Objective-Comment">
    <vt:lpwstr/>
  </property>
  <property fmtid="{D5CDD505-2E9C-101B-9397-08002B2CF9AE}" pid="33" name="ContentTypeId">
    <vt:lpwstr>0x010100D8CDD920E46E6A4190FE638C540C4D85</vt:lpwstr>
  </property>
</Properties>
</file>