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EE336" w14:textId="4EE0D251" w:rsidR="003E70AE" w:rsidRDefault="00EA2DF5" w:rsidP="003E70AE">
      <w:pPr>
        <w:spacing w:after="200" w:line="276" w:lineRule="auto"/>
        <w:ind w:left="1418"/>
        <w:rPr>
          <w:rFonts w:ascii="Arial" w:eastAsiaTheme="minorHAnsi" w:hAnsi="Arial" w:cs="Arial"/>
          <w:b/>
          <w:color w:val="FFFFFF" w:themeColor="background1"/>
          <w:sz w:val="40"/>
          <w:szCs w:val="40"/>
          <w:lang w:eastAsia="en-US"/>
        </w:rPr>
      </w:pPr>
      <w:r w:rsidRPr="005D5F25">
        <w:rPr>
          <w:rFonts w:ascii="Arial" w:eastAsiaTheme="minorHAnsi" w:hAnsi="Arial" w:cs="Arial"/>
          <w:b/>
          <w:color w:val="FFFFFF" w:themeColor="background1"/>
          <w:sz w:val="40"/>
          <w:szCs w:val="40"/>
          <w:lang w:eastAsia="en-US"/>
        </w:rPr>
        <w:t>Health Care Worker (HCW) Hepatitis B Non-Immunity Awareness Declaration</w:t>
      </w:r>
    </w:p>
    <w:p w14:paraId="3F05DBDC" w14:textId="77777777" w:rsidR="003E70AE" w:rsidRPr="003E70AE" w:rsidRDefault="003E70AE" w:rsidP="003E70AE">
      <w:pPr>
        <w:spacing w:after="200" w:line="276" w:lineRule="auto"/>
        <w:ind w:left="1418"/>
        <w:rPr>
          <w:rFonts w:ascii="Arial" w:eastAsiaTheme="minorHAnsi" w:hAnsi="Arial" w:cs="Arial"/>
          <w:b/>
          <w:color w:val="FFFFFF" w:themeColor="background1"/>
          <w:sz w:val="16"/>
          <w:szCs w:val="16"/>
          <w:lang w:eastAsia="en-US"/>
        </w:rPr>
      </w:pPr>
    </w:p>
    <w:tbl>
      <w:tblPr>
        <w:tblStyle w:val="TableGrid1"/>
        <w:tblW w:w="10774" w:type="dxa"/>
        <w:tblInd w:w="-856" w:type="dxa"/>
        <w:tblLayout w:type="fixed"/>
        <w:tblLook w:val="04A0" w:firstRow="1" w:lastRow="0" w:firstColumn="1" w:lastColumn="0" w:noHBand="0" w:noVBand="1"/>
      </w:tblPr>
      <w:tblGrid>
        <w:gridCol w:w="1214"/>
        <w:gridCol w:w="272"/>
        <w:gridCol w:w="358"/>
        <w:gridCol w:w="868"/>
        <w:gridCol w:w="2859"/>
        <w:gridCol w:w="1361"/>
        <w:gridCol w:w="582"/>
        <w:gridCol w:w="283"/>
        <w:gridCol w:w="2977"/>
      </w:tblGrid>
      <w:tr w:rsidR="00E502DF" w:rsidRPr="00E502DF" w14:paraId="7528D0AF" w14:textId="77777777" w:rsidTr="00100528">
        <w:trPr>
          <w:trHeight w:val="362"/>
        </w:trPr>
        <w:tc>
          <w:tcPr>
            <w:tcW w:w="14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bottom"/>
          </w:tcPr>
          <w:p w14:paraId="06DF44AD" w14:textId="77777777" w:rsidR="00E502DF" w:rsidRPr="00F2408B" w:rsidRDefault="00E502DF" w:rsidP="00E502DF">
            <w:pPr>
              <w:autoSpaceDE w:val="0"/>
              <w:autoSpaceDN w:val="0"/>
              <w:adjustRightInd w:val="0"/>
              <w:rPr>
                <w:rFonts w:asciiTheme="minorHAnsi" w:eastAsia="MS Gothic" w:hAnsiTheme="minorHAnsi" w:cs="MS Gothic"/>
                <w:b/>
                <w:color w:val="000000"/>
              </w:rPr>
            </w:pPr>
            <w:bookmarkStart w:id="0" w:name="_Hlk112751134"/>
            <w:r w:rsidRPr="00F2408B">
              <w:rPr>
                <w:rFonts w:asciiTheme="minorHAnsi" w:eastAsia="MS Gothic" w:hAnsiTheme="minorHAnsi" w:cs="MS Gothic"/>
                <w:b/>
                <w:color w:val="000000"/>
              </w:rPr>
              <w:t xml:space="preserve">Surname:                                                                               </w:t>
            </w:r>
          </w:p>
        </w:tc>
        <w:tc>
          <w:tcPr>
            <w:tcW w:w="4085" w:type="dxa"/>
            <w:gridSpan w:val="3"/>
            <w:tcBorders>
              <w:top w:val="single" w:sz="4" w:space="0" w:color="A6A6A6" w:themeColor="background1" w:themeShade="A6"/>
              <w:left w:val="nil"/>
              <w:bottom w:val="single" w:sz="4" w:space="0" w:color="A6A6A6" w:themeColor="background1" w:themeShade="A6"/>
              <w:right w:val="nil"/>
            </w:tcBorders>
            <w:vAlign w:val="bottom"/>
          </w:tcPr>
          <w:p w14:paraId="3E5A4B42" w14:textId="18D0CCA5" w:rsidR="00E502DF" w:rsidRPr="00F2408B" w:rsidRDefault="00E502DF" w:rsidP="00E502DF">
            <w:pPr>
              <w:autoSpaceDE w:val="0"/>
              <w:autoSpaceDN w:val="0"/>
              <w:adjustRightInd w:val="0"/>
              <w:rPr>
                <w:rFonts w:asciiTheme="minorHAnsi" w:eastAsia="MS Gothic" w:hAnsiTheme="minorHAnsi" w:cs="MS Gothic"/>
                <w:b/>
                <w:color w:val="000000"/>
              </w:rPr>
            </w:pPr>
          </w:p>
        </w:tc>
        <w:tc>
          <w:tcPr>
            <w:tcW w:w="1361" w:type="dxa"/>
            <w:tcBorders>
              <w:top w:val="single" w:sz="4" w:space="0" w:color="A6A6A6" w:themeColor="background1" w:themeShade="A6"/>
              <w:left w:val="nil"/>
              <w:bottom w:val="single" w:sz="4" w:space="0" w:color="A6A6A6" w:themeColor="background1" w:themeShade="A6"/>
              <w:right w:val="nil"/>
            </w:tcBorders>
            <w:vAlign w:val="bottom"/>
          </w:tcPr>
          <w:p w14:paraId="2905F579" w14:textId="77777777" w:rsidR="00E502DF" w:rsidRPr="00F2408B" w:rsidRDefault="00E502DF" w:rsidP="00E502DF">
            <w:pPr>
              <w:autoSpaceDE w:val="0"/>
              <w:autoSpaceDN w:val="0"/>
              <w:adjustRightInd w:val="0"/>
              <w:rPr>
                <w:rFonts w:asciiTheme="minorHAnsi" w:eastAsia="MS Gothic" w:hAnsiTheme="minorHAnsi" w:cs="MS Gothic"/>
                <w:b/>
                <w:color w:val="000000"/>
              </w:rPr>
            </w:pPr>
            <w:r w:rsidRPr="00F2408B">
              <w:rPr>
                <w:rFonts w:asciiTheme="minorHAnsi" w:eastAsia="MS Gothic" w:hAnsiTheme="minorHAnsi" w:cs="MS Gothic"/>
                <w:b/>
                <w:color w:val="000000"/>
              </w:rPr>
              <w:t>First Name:</w:t>
            </w:r>
          </w:p>
        </w:tc>
        <w:tc>
          <w:tcPr>
            <w:tcW w:w="3842"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bottom"/>
          </w:tcPr>
          <w:p w14:paraId="64A6FC45" w14:textId="1D47824D" w:rsidR="00E502DF" w:rsidRPr="00F2408B" w:rsidRDefault="00E502DF" w:rsidP="00E502DF">
            <w:pPr>
              <w:autoSpaceDE w:val="0"/>
              <w:autoSpaceDN w:val="0"/>
              <w:adjustRightInd w:val="0"/>
              <w:rPr>
                <w:rFonts w:asciiTheme="minorHAnsi" w:eastAsia="MS Gothic" w:hAnsiTheme="minorHAnsi" w:cs="MS Gothic"/>
                <w:b/>
                <w:color w:val="000000"/>
              </w:rPr>
            </w:pPr>
          </w:p>
        </w:tc>
      </w:tr>
      <w:tr w:rsidR="00E502DF" w:rsidRPr="00E502DF" w14:paraId="59F81D78" w14:textId="77777777" w:rsidTr="00EA2DF5">
        <w:trPr>
          <w:trHeight w:val="362"/>
        </w:trPr>
        <w:tc>
          <w:tcPr>
            <w:tcW w:w="271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bottom"/>
          </w:tcPr>
          <w:p w14:paraId="2E02CD4D" w14:textId="0AFEFEF3" w:rsidR="00E502DF" w:rsidRPr="00266E4C" w:rsidRDefault="00EA2DF5" w:rsidP="00266E4C">
            <w:pPr>
              <w:autoSpaceDE w:val="0"/>
              <w:autoSpaceDN w:val="0"/>
              <w:adjustRightInd w:val="0"/>
              <w:rPr>
                <w:rFonts w:asciiTheme="minorHAnsi" w:eastAsia="MS Gothic" w:hAnsiTheme="minorHAnsi" w:cs="MS Gothic"/>
                <w:b/>
                <w:color w:val="000000"/>
              </w:rPr>
            </w:pPr>
            <w:r>
              <w:rPr>
                <w:rFonts w:asciiTheme="minorHAnsi" w:eastAsia="MS Gothic" w:hAnsiTheme="minorHAnsi" w:cs="MS Gothic"/>
                <w:b/>
                <w:color w:val="000000"/>
              </w:rPr>
              <w:t>DOB</w:t>
            </w:r>
            <w:r w:rsidR="00E502DF" w:rsidRPr="00266E4C">
              <w:rPr>
                <w:rFonts w:asciiTheme="minorHAnsi" w:eastAsia="MS Gothic" w:hAnsiTheme="minorHAnsi" w:cs="MS Gothic"/>
                <w:b/>
                <w:color w:val="000000"/>
              </w:rPr>
              <w:t xml:space="preserve">:   </w:t>
            </w:r>
          </w:p>
        </w:tc>
        <w:tc>
          <w:tcPr>
            <w:tcW w:w="2859" w:type="dxa"/>
            <w:tcBorders>
              <w:top w:val="single" w:sz="4" w:space="0" w:color="A6A6A6" w:themeColor="background1" w:themeShade="A6"/>
              <w:left w:val="nil"/>
              <w:bottom w:val="single" w:sz="4" w:space="0" w:color="A6A6A6" w:themeColor="background1" w:themeShade="A6"/>
              <w:right w:val="nil"/>
            </w:tcBorders>
            <w:vAlign w:val="bottom"/>
          </w:tcPr>
          <w:p w14:paraId="3C8AD791" w14:textId="77777777" w:rsidR="00E502DF" w:rsidRPr="00266E4C" w:rsidRDefault="00E502DF" w:rsidP="00E502DF">
            <w:pPr>
              <w:autoSpaceDE w:val="0"/>
              <w:autoSpaceDN w:val="0"/>
              <w:adjustRightInd w:val="0"/>
              <w:rPr>
                <w:rFonts w:asciiTheme="minorHAnsi" w:eastAsia="MS Gothic" w:hAnsiTheme="minorHAnsi" w:cs="MS Gothic"/>
                <w:b/>
                <w:color w:val="000000"/>
              </w:rPr>
            </w:pPr>
          </w:p>
        </w:tc>
        <w:tc>
          <w:tcPr>
            <w:tcW w:w="1943" w:type="dxa"/>
            <w:gridSpan w:val="2"/>
            <w:tcBorders>
              <w:top w:val="single" w:sz="4" w:space="0" w:color="A6A6A6" w:themeColor="background1" w:themeShade="A6"/>
              <w:left w:val="nil"/>
              <w:bottom w:val="single" w:sz="4" w:space="0" w:color="A6A6A6" w:themeColor="background1" w:themeShade="A6"/>
              <w:right w:val="nil"/>
            </w:tcBorders>
            <w:vAlign w:val="bottom"/>
          </w:tcPr>
          <w:p w14:paraId="357CB24A" w14:textId="38561703" w:rsidR="00E502DF" w:rsidRPr="00266E4C" w:rsidRDefault="000B1031" w:rsidP="00E502DF">
            <w:pPr>
              <w:autoSpaceDE w:val="0"/>
              <w:autoSpaceDN w:val="0"/>
              <w:adjustRightInd w:val="0"/>
              <w:rPr>
                <w:rFonts w:asciiTheme="minorHAnsi" w:eastAsia="MS Gothic" w:hAnsiTheme="minorHAnsi" w:cs="MS Gothic"/>
                <w:b/>
                <w:color w:val="000000"/>
              </w:rPr>
            </w:pPr>
            <w:r>
              <w:rPr>
                <w:rFonts w:asciiTheme="minorHAnsi" w:eastAsia="MS Gothic" w:hAnsiTheme="minorHAnsi" w:cs="MS Gothic"/>
                <w:b/>
                <w:color w:val="000000"/>
              </w:rPr>
              <w:t>Employee no.</w:t>
            </w:r>
            <w:r w:rsidR="00EA2DF5">
              <w:rPr>
                <w:rFonts w:asciiTheme="minorHAnsi" w:eastAsia="MS Gothic" w:hAnsiTheme="minorHAnsi" w:cs="MS Gothic"/>
                <w:b/>
                <w:color w:val="000000"/>
              </w:rPr>
              <w:t>:</w:t>
            </w:r>
          </w:p>
        </w:tc>
        <w:tc>
          <w:tcPr>
            <w:tcW w:w="32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bottom"/>
          </w:tcPr>
          <w:p w14:paraId="0BD087D8" w14:textId="77777777" w:rsidR="00E502DF" w:rsidRPr="00E502DF" w:rsidRDefault="00E502DF" w:rsidP="00E502DF">
            <w:pPr>
              <w:autoSpaceDE w:val="0"/>
              <w:autoSpaceDN w:val="0"/>
              <w:adjustRightInd w:val="0"/>
              <w:rPr>
                <w:rFonts w:asciiTheme="minorHAnsi" w:eastAsia="MS Gothic" w:hAnsiTheme="minorHAnsi" w:cs="MS Gothic"/>
                <w:b/>
                <w:color w:val="000000"/>
                <w:sz w:val="22"/>
                <w:szCs w:val="22"/>
              </w:rPr>
            </w:pPr>
          </w:p>
        </w:tc>
      </w:tr>
      <w:tr w:rsidR="00E502DF" w:rsidRPr="00E502DF" w14:paraId="769B2D42" w14:textId="77777777" w:rsidTr="00EA2DF5">
        <w:trPr>
          <w:trHeight w:val="362"/>
        </w:trPr>
        <w:tc>
          <w:tcPr>
            <w:tcW w:w="121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bottom"/>
          </w:tcPr>
          <w:p w14:paraId="1E8F60AF" w14:textId="156186CE" w:rsidR="00E502DF" w:rsidRPr="00266E4C" w:rsidRDefault="00EA2DF5" w:rsidP="00E502DF">
            <w:pPr>
              <w:autoSpaceDE w:val="0"/>
              <w:autoSpaceDN w:val="0"/>
              <w:adjustRightInd w:val="0"/>
              <w:rPr>
                <w:rFonts w:asciiTheme="minorHAnsi" w:eastAsia="MS Gothic" w:hAnsiTheme="minorHAnsi" w:cs="MS Gothic"/>
                <w:b/>
                <w:color w:val="000000"/>
              </w:rPr>
            </w:pPr>
            <w:r>
              <w:rPr>
                <w:rFonts w:asciiTheme="minorHAnsi" w:eastAsia="MS Gothic" w:hAnsiTheme="minorHAnsi" w:cs="MS Gothic"/>
                <w:b/>
                <w:color w:val="000000"/>
              </w:rPr>
              <w:t>Position:</w:t>
            </w:r>
          </w:p>
        </w:tc>
        <w:tc>
          <w:tcPr>
            <w:tcW w:w="4357" w:type="dxa"/>
            <w:gridSpan w:val="4"/>
            <w:tcBorders>
              <w:top w:val="single" w:sz="4" w:space="0" w:color="A6A6A6" w:themeColor="background1" w:themeShade="A6"/>
              <w:left w:val="nil"/>
              <w:bottom w:val="single" w:sz="4" w:space="0" w:color="A6A6A6" w:themeColor="background1" w:themeShade="A6"/>
              <w:right w:val="nil"/>
            </w:tcBorders>
            <w:vAlign w:val="bottom"/>
          </w:tcPr>
          <w:p w14:paraId="7D7CD61D" w14:textId="238B922D" w:rsidR="00E502DF" w:rsidRPr="00266E4C" w:rsidRDefault="00E502DF" w:rsidP="00E502DF">
            <w:pPr>
              <w:autoSpaceDE w:val="0"/>
              <w:autoSpaceDN w:val="0"/>
              <w:adjustRightInd w:val="0"/>
              <w:rPr>
                <w:rFonts w:asciiTheme="minorHAnsi" w:eastAsia="MS Gothic" w:hAnsiTheme="minorHAnsi" w:cs="MS Gothic"/>
                <w:b/>
                <w:color w:val="000000"/>
              </w:rPr>
            </w:pPr>
          </w:p>
        </w:tc>
        <w:tc>
          <w:tcPr>
            <w:tcW w:w="2226" w:type="dxa"/>
            <w:gridSpan w:val="3"/>
            <w:tcBorders>
              <w:top w:val="single" w:sz="4" w:space="0" w:color="A6A6A6" w:themeColor="background1" w:themeShade="A6"/>
              <w:left w:val="nil"/>
              <w:bottom w:val="single" w:sz="4" w:space="0" w:color="A6A6A6" w:themeColor="background1" w:themeShade="A6"/>
              <w:right w:val="nil"/>
            </w:tcBorders>
            <w:vAlign w:val="bottom"/>
          </w:tcPr>
          <w:p w14:paraId="392F0DBF" w14:textId="35FC941E" w:rsidR="00E502DF" w:rsidRPr="00266E4C" w:rsidRDefault="00EA2DF5" w:rsidP="00E502DF">
            <w:pPr>
              <w:autoSpaceDE w:val="0"/>
              <w:autoSpaceDN w:val="0"/>
              <w:adjustRightInd w:val="0"/>
              <w:rPr>
                <w:rFonts w:asciiTheme="minorHAnsi" w:eastAsia="MS Gothic" w:hAnsiTheme="minorHAnsi" w:cs="MS Gothic"/>
                <w:b/>
                <w:color w:val="000000"/>
              </w:rPr>
            </w:pPr>
            <w:r>
              <w:rPr>
                <w:rFonts w:asciiTheme="minorHAnsi" w:eastAsia="MS Gothic" w:hAnsiTheme="minorHAnsi" w:cs="MS Gothic"/>
                <w:b/>
                <w:color w:val="000000"/>
              </w:rPr>
              <w:t>Area currently worked</w:t>
            </w:r>
            <w:r w:rsidR="00E502DF" w:rsidRPr="00266E4C">
              <w:rPr>
                <w:rFonts w:asciiTheme="minorHAnsi" w:eastAsia="MS Gothic" w:hAnsiTheme="minorHAnsi" w:cs="MS Gothic"/>
                <w:b/>
                <w:color w:val="000000"/>
              </w:rPr>
              <w:t>:</w:t>
            </w:r>
            <w:r w:rsidR="00B107C7">
              <w:rPr>
                <w:rFonts w:asciiTheme="minorHAnsi" w:eastAsia="MS Gothic" w:hAnsiTheme="minorHAnsi" w:cs="MS Gothic"/>
                <w:b/>
                <w:color w:val="000000"/>
              </w:rPr>
              <w:t xml:space="preserve"> </w:t>
            </w:r>
          </w:p>
        </w:tc>
        <w:tc>
          <w:tcPr>
            <w:tcW w:w="297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bottom"/>
          </w:tcPr>
          <w:p w14:paraId="5D2F31ED" w14:textId="77777777" w:rsidR="00E502DF" w:rsidRPr="00E502DF" w:rsidRDefault="00E502DF" w:rsidP="00E502DF">
            <w:pPr>
              <w:autoSpaceDE w:val="0"/>
              <w:autoSpaceDN w:val="0"/>
              <w:adjustRightInd w:val="0"/>
              <w:rPr>
                <w:rFonts w:asciiTheme="minorHAnsi" w:eastAsia="MS Gothic" w:hAnsiTheme="minorHAnsi" w:cs="MS Gothic"/>
                <w:b/>
                <w:color w:val="000000"/>
                <w:sz w:val="22"/>
                <w:szCs w:val="22"/>
              </w:rPr>
            </w:pPr>
          </w:p>
        </w:tc>
      </w:tr>
      <w:tr w:rsidR="00EA2DF5" w:rsidRPr="00E502DF" w14:paraId="5FD4FB3A" w14:textId="77777777" w:rsidTr="000B1031">
        <w:trPr>
          <w:trHeight w:val="362"/>
        </w:trPr>
        <w:tc>
          <w:tcPr>
            <w:tcW w:w="184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bottom"/>
          </w:tcPr>
          <w:p w14:paraId="2EFE8300" w14:textId="43C50407" w:rsidR="00EA2DF5" w:rsidRPr="00266E4C" w:rsidRDefault="000B1031" w:rsidP="00E502DF">
            <w:pPr>
              <w:autoSpaceDE w:val="0"/>
              <w:autoSpaceDN w:val="0"/>
              <w:adjustRightInd w:val="0"/>
              <w:rPr>
                <w:rFonts w:asciiTheme="minorHAnsi" w:eastAsia="MS Gothic" w:hAnsiTheme="minorHAnsi" w:cs="MS Gothic"/>
                <w:b/>
                <w:color w:val="000000"/>
              </w:rPr>
            </w:pPr>
            <w:r>
              <w:rPr>
                <w:rFonts w:asciiTheme="minorHAnsi" w:eastAsia="MS Gothic" w:hAnsiTheme="minorHAnsi" w:cs="MS Gothic"/>
                <w:b/>
                <w:color w:val="000000"/>
              </w:rPr>
              <w:t>SA Health Service:</w:t>
            </w:r>
          </w:p>
        </w:tc>
        <w:tc>
          <w:tcPr>
            <w:tcW w:w="3727" w:type="dxa"/>
            <w:gridSpan w:val="2"/>
            <w:tcBorders>
              <w:top w:val="single" w:sz="4" w:space="0" w:color="A6A6A6" w:themeColor="background1" w:themeShade="A6"/>
              <w:left w:val="nil"/>
              <w:bottom w:val="single" w:sz="4" w:space="0" w:color="A6A6A6" w:themeColor="background1" w:themeShade="A6"/>
              <w:right w:val="nil"/>
            </w:tcBorders>
            <w:vAlign w:val="bottom"/>
          </w:tcPr>
          <w:p w14:paraId="74F46C31" w14:textId="77777777" w:rsidR="00EA2DF5" w:rsidRPr="00266E4C" w:rsidRDefault="00EA2DF5" w:rsidP="00E502DF">
            <w:pPr>
              <w:autoSpaceDE w:val="0"/>
              <w:autoSpaceDN w:val="0"/>
              <w:adjustRightInd w:val="0"/>
              <w:rPr>
                <w:rFonts w:asciiTheme="minorHAnsi" w:eastAsia="MS Gothic" w:hAnsiTheme="minorHAnsi" w:cs="MS Gothic"/>
                <w:b/>
                <w:color w:val="000000"/>
              </w:rPr>
            </w:pPr>
          </w:p>
        </w:tc>
        <w:tc>
          <w:tcPr>
            <w:tcW w:w="2226" w:type="dxa"/>
            <w:gridSpan w:val="3"/>
            <w:tcBorders>
              <w:top w:val="single" w:sz="4" w:space="0" w:color="A6A6A6" w:themeColor="background1" w:themeShade="A6"/>
              <w:left w:val="nil"/>
              <w:bottom w:val="single" w:sz="4" w:space="0" w:color="A6A6A6" w:themeColor="background1" w:themeShade="A6"/>
              <w:right w:val="nil"/>
            </w:tcBorders>
            <w:vAlign w:val="bottom"/>
          </w:tcPr>
          <w:p w14:paraId="5FE781CB" w14:textId="6FA81FC9" w:rsidR="00EA2DF5" w:rsidRPr="00266E4C" w:rsidRDefault="00EA2DF5" w:rsidP="00E502DF">
            <w:pPr>
              <w:autoSpaceDE w:val="0"/>
              <w:autoSpaceDN w:val="0"/>
              <w:adjustRightInd w:val="0"/>
              <w:rPr>
                <w:rFonts w:asciiTheme="minorHAnsi" w:eastAsia="MS Gothic" w:hAnsiTheme="minorHAnsi" w:cs="MS Gothic"/>
                <w:b/>
                <w:color w:val="000000"/>
              </w:rPr>
            </w:pPr>
          </w:p>
        </w:tc>
        <w:tc>
          <w:tcPr>
            <w:tcW w:w="297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bottom"/>
          </w:tcPr>
          <w:p w14:paraId="4F6B3B76" w14:textId="77777777" w:rsidR="00EA2DF5" w:rsidRPr="00E502DF" w:rsidRDefault="00EA2DF5" w:rsidP="00E502DF">
            <w:pPr>
              <w:autoSpaceDE w:val="0"/>
              <w:autoSpaceDN w:val="0"/>
              <w:adjustRightInd w:val="0"/>
              <w:rPr>
                <w:rFonts w:asciiTheme="minorHAnsi" w:eastAsia="MS Gothic" w:hAnsiTheme="minorHAnsi" w:cs="MS Gothic"/>
                <w:b/>
                <w:color w:val="000000"/>
              </w:rPr>
            </w:pPr>
          </w:p>
        </w:tc>
      </w:tr>
      <w:tr w:rsidR="000B1031" w:rsidRPr="00E502DF" w14:paraId="3F61612A" w14:textId="77777777" w:rsidTr="000B1031">
        <w:trPr>
          <w:trHeight w:val="362"/>
        </w:trPr>
        <w:tc>
          <w:tcPr>
            <w:tcW w:w="184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bottom"/>
          </w:tcPr>
          <w:p w14:paraId="39248221" w14:textId="59B4C5FF" w:rsidR="000B1031" w:rsidRDefault="000B1031" w:rsidP="00E502DF">
            <w:pPr>
              <w:autoSpaceDE w:val="0"/>
              <w:autoSpaceDN w:val="0"/>
              <w:adjustRightInd w:val="0"/>
              <w:rPr>
                <w:rFonts w:asciiTheme="minorHAnsi" w:eastAsia="MS Gothic" w:hAnsiTheme="minorHAnsi" w:cs="MS Gothic"/>
                <w:b/>
                <w:color w:val="000000"/>
              </w:rPr>
            </w:pPr>
            <w:r>
              <w:rPr>
                <w:rFonts w:asciiTheme="minorHAnsi" w:eastAsia="MS Gothic" w:hAnsiTheme="minorHAnsi" w:cs="MS Gothic"/>
                <w:b/>
                <w:color w:val="000000"/>
              </w:rPr>
              <w:t>Email:</w:t>
            </w:r>
          </w:p>
        </w:tc>
        <w:tc>
          <w:tcPr>
            <w:tcW w:w="3727" w:type="dxa"/>
            <w:gridSpan w:val="2"/>
            <w:tcBorders>
              <w:top w:val="single" w:sz="4" w:space="0" w:color="A6A6A6" w:themeColor="background1" w:themeShade="A6"/>
              <w:left w:val="nil"/>
              <w:bottom w:val="single" w:sz="4" w:space="0" w:color="A6A6A6" w:themeColor="background1" w:themeShade="A6"/>
              <w:right w:val="nil"/>
            </w:tcBorders>
            <w:vAlign w:val="bottom"/>
          </w:tcPr>
          <w:p w14:paraId="48A0EB61" w14:textId="77777777" w:rsidR="000B1031" w:rsidRPr="00266E4C" w:rsidRDefault="000B1031" w:rsidP="00E502DF">
            <w:pPr>
              <w:autoSpaceDE w:val="0"/>
              <w:autoSpaceDN w:val="0"/>
              <w:adjustRightInd w:val="0"/>
              <w:rPr>
                <w:rFonts w:asciiTheme="minorHAnsi" w:eastAsia="MS Gothic" w:hAnsiTheme="minorHAnsi" w:cs="MS Gothic"/>
                <w:b/>
                <w:color w:val="000000"/>
              </w:rPr>
            </w:pPr>
          </w:p>
        </w:tc>
        <w:tc>
          <w:tcPr>
            <w:tcW w:w="2226" w:type="dxa"/>
            <w:gridSpan w:val="3"/>
            <w:tcBorders>
              <w:top w:val="single" w:sz="4" w:space="0" w:color="A6A6A6" w:themeColor="background1" w:themeShade="A6"/>
              <w:left w:val="nil"/>
              <w:bottom w:val="single" w:sz="4" w:space="0" w:color="A6A6A6" w:themeColor="background1" w:themeShade="A6"/>
              <w:right w:val="nil"/>
            </w:tcBorders>
            <w:vAlign w:val="bottom"/>
          </w:tcPr>
          <w:p w14:paraId="6072B556" w14:textId="0EFD32DD" w:rsidR="000B1031" w:rsidRDefault="000B1031" w:rsidP="00E502DF">
            <w:pPr>
              <w:autoSpaceDE w:val="0"/>
              <w:autoSpaceDN w:val="0"/>
              <w:adjustRightInd w:val="0"/>
              <w:rPr>
                <w:rFonts w:asciiTheme="minorHAnsi" w:eastAsia="MS Gothic" w:hAnsiTheme="minorHAnsi" w:cs="MS Gothic"/>
                <w:b/>
                <w:color w:val="000000"/>
              </w:rPr>
            </w:pPr>
            <w:r>
              <w:rPr>
                <w:rFonts w:asciiTheme="minorHAnsi" w:eastAsia="MS Gothic" w:hAnsiTheme="minorHAnsi" w:cs="MS Gothic"/>
                <w:b/>
                <w:color w:val="000000"/>
              </w:rPr>
              <w:t>Contact no.:</w:t>
            </w:r>
          </w:p>
        </w:tc>
        <w:tc>
          <w:tcPr>
            <w:tcW w:w="297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bottom"/>
          </w:tcPr>
          <w:p w14:paraId="2BA3A0ED" w14:textId="77777777" w:rsidR="000B1031" w:rsidRPr="00E502DF" w:rsidRDefault="000B1031" w:rsidP="00E502DF">
            <w:pPr>
              <w:autoSpaceDE w:val="0"/>
              <w:autoSpaceDN w:val="0"/>
              <w:adjustRightInd w:val="0"/>
              <w:rPr>
                <w:rFonts w:asciiTheme="minorHAnsi" w:eastAsia="MS Gothic" w:hAnsiTheme="minorHAnsi" w:cs="MS Gothic"/>
                <w:b/>
                <w:color w:val="000000"/>
              </w:rPr>
            </w:pPr>
          </w:p>
        </w:tc>
      </w:tr>
      <w:bookmarkEnd w:id="0"/>
    </w:tbl>
    <w:p w14:paraId="1674406A" w14:textId="77777777" w:rsidR="00E502DF" w:rsidRPr="002C3645" w:rsidRDefault="00E502DF" w:rsidP="00100528">
      <w:pPr>
        <w:spacing w:line="276" w:lineRule="auto"/>
        <w:rPr>
          <w:sz w:val="20"/>
          <w:szCs w:val="20"/>
        </w:rPr>
        <w:sectPr w:rsidR="00E502DF" w:rsidRPr="002C3645" w:rsidSect="005D5F25">
          <w:headerReference w:type="even" r:id="rId10"/>
          <w:headerReference w:type="default" r:id="rId11"/>
          <w:footerReference w:type="default" r:id="rId12"/>
          <w:headerReference w:type="first" r:id="rId13"/>
          <w:pgSz w:w="11906" w:h="16838"/>
          <w:pgMar w:top="142" w:right="1440" w:bottom="1440" w:left="1440" w:header="568" w:footer="708" w:gutter="0"/>
          <w:cols w:space="708"/>
          <w:docGrid w:linePitch="360"/>
        </w:sectPr>
      </w:pPr>
    </w:p>
    <w:p w14:paraId="16B2633A" w14:textId="00BA6F55" w:rsidR="005C5F5A" w:rsidRPr="002C3645" w:rsidRDefault="005C5F5A" w:rsidP="000A24C3">
      <w:pPr>
        <w:rPr>
          <w:sz w:val="20"/>
          <w:szCs w:val="20"/>
        </w:rPr>
      </w:pPr>
      <w:bookmarkStart w:id="1" w:name="_Hlk112751160"/>
      <w:r w:rsidRPr="002C3645">
        <w:rPr>
          <w:sz w:val="20"/>
          <w:szCs w:val="20"/>
        </w:rPr>
        <w:t>To maintain the safety and well</w:t>
      </w:r>
      <w:r>
        <w:rPr>
          <w:sz w:val="20"/>
          <w:szCs w:val="20"/>
        </w:rPr>
        <w:t>be</w:t>
      </w:r>
      <w:r w:rsidRPr="002C3645">
        <w:rPr>
          <w:sz w:val="20"/>
          <w:szCs w:val="20"/>
        </w:rPr>
        <w:t xml:space="preserve">ing of our workforce, it is important </w:t>
      </w:r>
      <w:r w:rsidR="0031479B">
        <w:rPr>
          <w:sz w:val="20"/>
          <w:szCs w:val="20"/>
        </w:rPr>
        <w:t>SA Health Clinical Worker Health Teams (or equivalent)</w:t>
      </w:r>
      <w:r w:rsidR="000A24C3" w:rsidRPr="000A24C3">
        <w:rPr>
          <w:sz w:val="20"/>
          <w:szCs w:val="20"/>
        </w:rPr>
        <w:t xml:space="preserve"> </w:t>
      </w:r>
      <w:r w:rsidR="00FB5623">
        <w:rPr>
          <w:sz w:val="20"/>
          <w:szCs w:val="20"/>
        </w:rPr>
        <w:t xml:space="preserve">assess, screen and vaccinate </w:t>
      </w:r>
      <w:r w:rsidR="00290AD2">
        <w:rPr>
          <w:sz w:val="20"/>
          <w:szCs w:val="20"/>
        </w:rPr>
        <w:t>HCWs</w:t>
      </w:r>
      <w:r w:rsidR="00FB5623">
        <w:rPr>
          <w:sz w:val="20"/>
          <w:szCs w:val="20"/>
        </w:rPr>
        <w:t xml:space="preserve"> </w:t>
      </w:r>
      <w:r w:rsidR="000A24C3" w:rsidRPr="000A24C3">
        <w:rPr>
          <w:sz w:val="20"/>
          <w:szCs w:val="20"/>
        </w:rPr>
        <w:t>against specified vaccine preventable diseases (VPDs)</w:t>
      </w:r>
      <w:r w:rsidR="00FB5623">
        <w:rPr>
          <w:sz w:val="20"/>
          <w:szCs w:val="20"/>
        </w:rPr>
        <w:t xml:space="preserve"> as outlined in SA Health’s</w:t>
      </w:r>
      <w:r w:rsidR="00FB5623" w:rsidRPr="00FB5623">
        <w:rPr>
          <w:rFonts w:asciiTheme="minorHAnsi" w:hAnsiTheme="minorHAnsi" w:cstheme="minorHAnsi"/>
          <w:i/>
          <w:iCs/>
          <w:sz w:val="20"/>
          <w:szCs w:val="20"/>
        </w:rPr>
        <w:t xml:space="preserve"> </w:t>
      </w:r>
      <w:hyperlink r:id="rId14" w:history="1">
        <w:r w:rsidR="00FB5623" w:rsidRPr="00FC4AE3">
          <w:rPr>
            <w:rStyle w:val="Hyperlink"/>
            <w:rFonts w:asciiTheme="minorHAnsi" w:hAnsiTheme="minorHAnsi" w:cstheme="minorHAnsi"/>
            <w:i/>
            <w:iCs/>
            <w:sz w:val="20"/>
            <w:szCs w:val="20"/>
          </w:rPr>
          <w:t>‘</w:t>
        </w:r>
        <w:r w:rsidR="003867BE" w:rsidRPr="00FC4AE3">
          <w:rPr>
            <w:rStyle w:val="Hyperlink"/>
            <w:rFonts w:asciiTheme="minorHAnsi" w:hAnsiTheme="minorHAnsi" w:cstheme="minorHAnsi"/>
            <w:i/>
            <w:iCs/>
            <w:sz w:val="20"/>
            <w:szCs w:val="20"/>
          </w:rPr>
          <w:t xml:space="preserve">Addressing vaccine preventable disease: </w:t>
        </w:r>
        <w:r w:rsidR="00FB5623" w:rsidRPr="00FC4AE3">
          <w:rPr>
            <w:rStyle w:val="Hyperlink"/>
            <w:rFonts w:asciiTheme="minorHAnsi" w:hAnsiTheme="minorHAnsi" w:cstheme="minorHAnsi"/>
            <w:i/>
            <w:iCs/>
            <w:sz w:val="20"/>
            <w:szCs w:val="20"/>
          </w:rPr>
          <w:t>Occupational assessment, screening, and vaccination</w:t>
        </w:r>
        <w:r w:rsidR="003867BE" w:rsidRPr="00FC4AE3">
          <w:rPr>
            <w:rStyle w:val="Hyperlink"/>
            <w:rFonts w:asciiTheme="minorHAnsi" w:hAnsiTheme="minorHAnsi" w:cstheme="minorHAnsi"/>
            <w:i/>
            <w:iCs/>
            <w:sz w:val="20"/>
            <w:szCs w:val="20"/>
          </w:rPr>
          <w:t>’</w:t>
        </w:r>
      </w:hyperlink>
      <w:r w:rsidR="00FB5623" w:rsidRPr="000A24C3">
        <w:rPr>
          <w:rFonts w:asciiTheme="minorHAnsi" w:hAnsiTheme="minorHAnsi" w:cstheme="minorHAnsi"/>
          <w:i/>
          <w:iCs/>
          <w:sz w:val="20"/>
          <w:szCs w:val="20"/>
        </w:rPr>
        <w:t xml:space="preserve"> </w:t>
      </w:r>
      <w:r w:rsidR="00FB5623" w:rsidRPr="00FC4AE3">
        <w:rPr>
          <w:rFonts w:asciiTheme="minorHAnsi" w:hAnsiTheme="minorHAnsi" w:cstheme="minorHAnsi"/>
          <w:sz w:val="20"/>
          <w:szCs w:val="20"/>
        </w:rPr>
        <w:t>Policy (2022)</w:t>
      </w:r>
      <w:r w:rsidR="00FB5623" w:rsidRPr="00FB5623">
        <w:rPr>
          <w:rFonts w:asciiTheme="minorHAnsi" w:hAnsiTheme="minorHAnsi" w:cstheme="minorHAnsi"/>
          <w:sz w:val="20"/>
          <w:szCs w:val="20"/>
        </w:rPr>
        <w:t xml:space="preserve">.  The intent is to minimise the risk of </w:t>
      </w:r>
      <w:r w:rsidR="000A24C3" w:rsidRPr="00FB5623">
        <w:rPr>
          <w:sz w:val="20"/>
          <w:szCs w:val="20"/>
        </w:rPr>
        <w:t>transmission of these infections.</w:t>
      </w:r>
    </w:p>
    <w:p w14:paraId="1F311A01" w14:textId="77777777" w:rsidR="00DA61BE" w:rsidRDefault="00DA61BE" w:rsidP="00100528">
      <w:pPr>
        <w:rPr>
          <w:b/>
          <w:sz w:val="20"/>
          <w:szCs w:val="20"/>
        </w:rPr>
      </w:pPr>
    </w:p>
    <w:p w14:paraId="1EAF16EB" w14:textId="2928D99D" w:rsidR="00100528" w:rsidRPr="002C3645" w:rsidRDefault="00100528" w:rsidP="00100528">
      <w:pPr>
        <w:rPr>
          <w:b/>
          <w:sz w:val="20"/>
          <w:szCs w:val="20"/>
        </w:rPr>
      </w:pPr>
      <w:r w:rsidRPr="002C3645">
        <w:rPr>
          <w:b/>
          <w:sz w:val="20"/>
          <w:szCs w:val="20"/>
        </w:rPr>
        <w:t>Applicant Declaration</w:t>
      </w:r>
    </w:p>
    <w:p w14:paraId="195D687F" w14:textId="14B65C6E" w:rsidR="0031479B" w:rsidRPr="000A24C3" w:rsidRDefault="0031479B" w:rsidP="00974E99">
      <w:pPr>
        <w:pStyle w:val="ListParagraph"/>
        <w:numPr>
          <w:ilvl w:val="0"/>
          <w:numId w:val="2"/>
        </w:numPr>
        <w:ind w:left="360"/>
        <w:rPr>
          <w:rFonts w:cstheme="minorHAnsi"/>
          <w:sz w:val="20"/>
          <w:szCs w:val="20"/>
        </w:rPr>
      </w:pPr>
      <w:r w:rsidRPr="000A24C3">
        <w:rPr>
          <w:rFonts w:cstheme="minorHAnsi"/>
          <w:sz w:val="20"/>
          <w:szCs w:val="20"/>
        </w:rPr>
        <w:t xml:space="preserve">I agree to participate in the SA Health Hepatitis B immunisation screening program as directed by the SA Health </w:t>
      </w:r>
      <w:bookmarkStart w:id="2" w:name="_Hlk118296575"/>
      <w:r w:rsidR="00FC4AE3">
        <w:rPr>
          <w:rFonts w:cstheme="minorHAnsi"/>
          <w:i/>
          <w:iCs/>
          <w:sz w:val="20"/>
          <w:szCs w:val="20"/>
        </w:rPr>
        <w:fldChar w:fldCharType="begin"/>
      </w:r>
      <w:r w:rsidR="00905C38">
        <w:rPr>
          <w:rFonts w:cstheme="minorHAnsi"/>
          <w:i/>
          <w:iCs/>
          <w:sz w:val="20"/>
          <w:szCs w:val="20"/>
        </w:rPr>
        <w:instrText>HYPERLINK "https://www.sahealth.sa.gov.au/wps/wcm/connect/Public+Content/SA+Health+Internet/Clinical+Resources/Clinical+Programs+and+Practice+Guidelines/Immunisation+for+health+professionals/Health+care+worker+immunisation+and+screening+requirements"</w:instrText>
      </w:r>
      <w:r w:rsidR="00FC4AE3">
        <w:rPr>
          <w:rFonts w:cstheme="minorHAnsi"/>
          <w:i/>
          <w:iCs/>
          <w:sz w:val="20"/>
          <w:szCs w:val="20"/>
        </w:rPr>
        <w:fldChar w:fldCharType="separate"/>
      </w:r>
      <w:r w:rsidRPr="00FC4AE3">
        <w:rPr>
          <w:rStyle w:val="Hyperlink"/>
          <w:rFonts w:cstheme="minorHAnsi"/>
          <w:i/>
          <w:iCs/>
          <w:sz w:val="20"/>
          <w:szCs w:val="20"/>
        </w:rPr>
        <w:t>‘</w:t>
      </w:r>
      <w:r w:rsidR="00392CFF" w:rsidRPr="00FC4AE3">
        <w:rPr>
          <w:rStyle w:val="Hyperlink"/>
          <w:rFonts w:cstheme="minorHAnsi"/>
          <w:i/>
          <w:iCs/>
          <w:sz w:val="20"/>
          <w:szCs w:val="20"/>
        </w:rPr>
        <w:t xml:space="preserve">Addressing vaccine preventable disease: </w:t>
      </w:r>
      <w:r w:rsidRPr="00FC4AE3">
        <w:rPr>
          <w:rStyle w:val="Hyperlink"/>
          <w:rFonts w:cstheme="minorHAnsi"/>
          <w:i/>
          <w:iCs/>
          <w:sz w:val="20"/>
          <w:szCs w:val="20"/>
        </w:rPr>
        <w:t>Occupational assessment, screening, and vaccination</w:t>
      </w:r>
      <w:r w:rsidR="00392CFF" w:rsidRPr="00FC4AE3">
        <w:rPr>
          <w:rStyle w:val="Hyperlink"/>
          <w:rFonts w:cstheme="minorHAnsi"/>
          <w:i/>
          <w:iCs/>
          <w:sz w:val="20"/>
          <w:szCs w:val="20"/>
        </w:rPr>
        <w:t>’</w:t>
      </w:r>
      <w:r w:rsidR="00FC4AE3">
        <w:rPr>
          <w:rFonts w:cstheme="minorHAnsi"/>
          <w:i/>
          <w:iCs/>
          <w:sz w:val="20"/>
          <w:szCs w:val="20"/>
        </w:rPr>
        <w:fldChar w:fldCharType="end"/>
      </w:r>
      <w:r w:rsidRPr="000A24C3">
        <w:rPr>
          <w:rFonts w:cstheme="minorHAnsi"/>
          <w:i/>
          <w:iCs/>
          <w:sz w:val="20"/>
          <w:szCs w:val="20"/>
        </w:rPr>
        <w:t xml:space="preserve"> </w:t>
      </w:r>
      <w:r w:rsidRPr="00FC4AE3">
        <w:rPr>
          <w:rFonts w:cstheme="minorHAnsi"/>
          <w:sz w:val="20"/>
          <w:szCs w:val="20"/>
        </w:rPr>
        <w:t>Policy</w:t>
      </w:r>
      <w:r w:rsidR="00290AD2" w:rsidRPr="00FC4AE3">
        <w:rPr>
          <w:rFonts w:cstheme="minorHAnsi"/>
          <w:sz w:val="20"/>
          <w:szCs w:val="20"/>
        </w:rPr>
        <w:t xml:space="preserve"> 2022</w:t>
      </w:r>
      <w:bookmarkEnd w:id="2"/>
      <w:r w:rsidRPr="00392CFF">
        <w:rPr>
          <w:rFonts w:cstheme="minorHAnsi"/>
          <w:sz w:val="20"/>
          <w:szCs w:val="20"/>
        </w:rPr>
        <w:t>.</w:t>
      </w:r>
      <w:r w:rsidRPr="000A24C3">
        <w:rPr>
          <w:rFonts w:cstheme="minorHAnsi"/>
          <w:sz w:val="20"/>
          <w:szCs w:val="20"/>
        </w:rPr>
        <w:t xml:space="preserve"> </w:t>
      </w:r>
    </w:p>
    <w:p w14:paraId="75449076" w14:textId="01A1001C" w:rsidR="00475EDF" w:rsidRPr="000A24C3" w:rsidRDefault="00DA61BE" w:rsidP="00974E99">
      <w:pPr>
        <w:pStyle w:val="ListParagraph"/>
        <w:numPr>
          <w:ilvl w:val="0"/>
          <w:numId w:val="2"/>
        </w:numPr>
        <w:ind w:left="360"/>
        <w:rPr>
          <w:rFonts w:cstheme="minorHAnsi"/>
          <w:sz w:val="20"/>
          <w:szCs w:val="20"/>
        </w:rPr>
      </w:pPr>
      <w:r w:rsidRPr="000A24C3">
        <w:rPr>
          <w:rFonts w:cstheme="minorHAnsi"/>
          <w:sz w:val="20"/>
          <w:szCs w:val="20"/>
        </w:rPr>
        <w:t xml:space="preserve">I acknowledge that </w:t>
      </w:r>
      <w:r w:rsidR="0031479B" w:rsidRPr="000A24C3">
        <w:rPr>
          <w:rFonts w:cstheme="minorHAnsi"/>
          <w:sz w:val="20"/>
          <w:szCs w:val="20"/>
        </w:rPr>
        <w:t>SA Health Clinical Worker Health teams (or equivalent) are</w:t>
      </w:r>
      <w:r w:rsidRPr="000A24C3">
        <w:rPr>
          <w:rFonts w:cstheme="minorHAnsi"/>
          <w:sz w:val="20"/>
          <w:szCs w:val="20"/>
        </w:rPr>
        <w:t xml:space="preserve"> required to implement immunisation screening to minimise the risk of transmission of vaccine preventable disease</w:t>
      </w:r>
      <w:r w:rsidR="00076E3F" w:rsidRPr="000A24C3">
        <w:rPr>
          <w:rFonts w:cstheme="minorHAnsi"/>
          <w:sz w:val="20"/>
          <w:szCs w:val="20"/>
        </w:rPr>
        <w:t>s</w:t>
      </w:r>
      <w:r w:rsidRPr="000A24C3">
        <w:rPr>
          <w:rFonts w:cstheme="minorHAnsi"/>
          <w:sz w:val="20"/>
          <w:szCs w:val="20"/>
        </w:rPr>
        <w:t xml:space="preserve"> </w:t>
      </w:r>
      <w:r w:rsidR="005D05BA" w:rsidRPr="000A24C3">
        <w:rPr>
          <w:rFonts w:cstheme="minorHAnsi"/>
          <w:sz w:val="20"/>
          <w:szCs w:val="20"/>
        </w:rPr>
        <w:t>to</w:t>
      </w:r>
      <w:r w:rsidRPr="000A24C3">
        <w:rPr>
          <w:rFonts w:cstheme="minorHAnsi"/>
          <w:sz w:val="20"/>
          <w:szCs w:val="20"/>
        </w:rPr>
        <w:t xml:space="preserve"> protect </w:t>
      </w:r>
      <w:r w:rsidR="00A32F4C" w:rsidRPr="000A24C3">
        <w:rPr>
          <w:rFonts w:cstheme="minorHAnsi"/>
          <w:sz w:val="20"/>
          <w:szCs w:val="20"/>
        </w:rPr>
        <w:t>HCWs</w:t>
      </w:r>
      <w:r w:rsidRPr="000A24C3">
        <w:rPr>
          <w:rFonts w:cstheme="minorHAnsi"/>
          <w:sz w:val="20"/>
          <w:szCs w:val="20"/>
        </w:rPr>
        <w:t xml:space="preserve">, other employees, </w:t>
      </w:r>
      <w:r w:rsidR="00DE4E12" w:rsidRPr="000A24C3">
        <w:rPr>
          <w:rFonts w:cstheme="minorHAnsi"/>
          <w:sz w:val="20"/>
          <w:szCs w:val="20"/>
        </w:rPr>
        <w:t>patients,</w:t>
      </w:r>
      <w:r w:rsidRPr="000A24C3">
        <w:rPr>
          <w:rFonts w:cstheme="minorHAnsi"/>
          <w:sz w:val="20"/>
          <w:szCs w:val="20"/>
        </w:rPr>
        <w:t xml:space="preserve"> </w:t>
      </w:r>
      <w:proofErr w:type="gramStart"/>
      <w:r w:rsidR="0031479B" w:rsidRPr="000A24C3">
        <w:rPr>
          <w:rFonts w:cstheme="minorHAnsi"/>
          <w:sz w:val="20"/>
          <w:szCs w:val="20"/>
        </w:rPr>
        <w:t>clients</w:t>
      </w:r>
      <w:proofErr w:type="gramEnd"/>
      <w:r w:rsidR="0031479B" w:rsidRPr="000A24C3">
        <w:rPr>
          <w:rFonts w:cstheme="minorHAnsi"/>
          <w:sz w:val="20"/>
          <w:szCs w:val="20"/>
        </w:rPr>
        <w:t xml:space="preserve"> </w:t>
      </w:r>
      <w:r w:rsidRPr="000A24C3">
        <w:rPr>
          <w:rFonts w:cstheme="minorHAnsi"/>
          <w:sz w:val="20"/>
          <w:szCs w:val="20"/>
        </w:rPr>
        <w:t>and visitors.</w:t>
      </w:r>
    </w:p>
    <w:p w14:paraId="43C75E73" w14:textId="556D1B83" w:rsidR="002435A1" w:rsidRPr="000A24C3" w:rsidRDefault="00EA2DF5" w:rsidP="00974E99">
      <w:pPr>
        <w:pStyle w:val="ListParagraph"/>
        <w:numPr>
          <w:ilvl w:val="0"/>
          <w:numId w:val="2"/>
        </w:numPr>
        <w:spacing w:after="120"/>
        <w:ind w:left="360"/>
        <w:jc w:val="both"/>
        <w:rPr>
          <w:rFonts w:eastAsia="MS Gothic" w:cstheme="minorHAnsi"/>
          <w:sz w:val="20"/>
          <w:szCs w:val="20"/>
        </w:rPr>
      </w:pPr>
      <w:r w:rsidRPr="000A24C3">
        <w:rPr>
          <w:rFonts w:cstheme="minorHAnsi"/>
          <w:sz w:val="20"/>
          <w:szCs w:val="20"/>
        </w:rPr>
        <w:t>I am aware that I am non-immune to Hepatitis B.</w:t>
      </w:r>
      <w:r w:rsidR="002435A1" w:rsidRPr="000A24C3">
        <w:rPr>
          <w:rFonts w:eastAsia="MS Gothic" w:cstheme="minorHAnsi"/>
          <w:sz w:val="20"/>
          <w:szCs w:val="20"/>
        </w:rPr>
        <w:t xml:space="preserve"> </w:t>
      </w:r>
    </w:p>
    <w:p w14:paraId="3146C5B0" w14:textId="000F15F0" w:rsidR="0060032D" w:rsidRPr="000A24C3" w:rsidRDefault="0060032D" w:rsidP="0060032D">
      <w:pPr>
        <w:pStyle w:val="ListParagraph"/>
        <w:numPr>
          <w:ilvl w:val="0"/>
          <w:numId w:val="2"/>
        </w:numPr>
        <w:ind w:left="360"/>
        <w:jc w:val="both"/>
        <w:rPr>
          <w:rFonts w:cstheme="minorHAnsi"/>
          <w:sz w:val="20"/>
          <w:szCs w:val="20"/>
        </w:rPr>
      </w:pPr>
      <w:r w:rsidRPr="000A24C3">
        <w:rPr>
          <w:rFonts w:cstheme="minorHAnsi"/>
          <w:sz w:val="20"/>
          <w:szCs w:val="20"/>
        </w:rPr>
        <w:t xml:space="preserve">I have </w:t>
      </w:r>
      <w:r w:rsidR="00076E3F" w:rsidRPr="000A24C3">
        <w:rPr>
          <w:rFonts w:cstheme="minorHAnsi"/>
          <w:sz w:val="20"/>
          <w:szCs w:val="20"/>
        </w:rPr>
        <w:t>read</w:t>
      </w:r>
      <w:r w:rsidR="005B6130" w:rsidRPr="000A24C3">
        <w:rPr>
          <w:rFonts w:cstheme="minorHAnsi"/>
          <w:sz w:val="20"/>
          <w:szCs w:val="20"/>
        </w:rPr>
        <w:t xml:space="preserve"> and understood</w:t>
      </w:r>
      <w:r w:rsidR="00076E3F" w:rsidRPr="000A24C3">
        <w:rPr>
          <w:rFonts w:cstheme="minorHAnsi"/>
          <w:sz w:val="20"/>
          <w:szCs w:val="20"/>
        </w:rPr>
        <w:t xml:space="preserve"> </w:t>
      </w:r>
      <w:r w:rsidRPr="000A24C3">
        <w:rPr>
          <w:rFonts w:cstheme="minorHAnsi"/>
          <w:sz w:val="20"/>
          <w:szCs w:val="20"/>
        </w:rPr>
        <w:t>the</w:t>
      </w:r>
      <w:r w:rsidR="000A24C3" w:rsidRPr="000A24C3">
        <w:rPr>
          <w:rFonts w:cstheme="minorHAnsi"/>
          <w:sz w:val="20"/>
          <w:szCs w:val="20"/>
        </w:rPr>
        <w:t xml:space="preserve"> attached</w:t>
      </w:r>
      <w:r w:rsidRPr="000A24C3">
        <w:rPr>
          <w:rFonts w:cstheme="minorHAnsi"/>
          <w:sz w:val="20"/>
          <w:szCs w:val="20"/>
        </w:rPr>
        <w:t xml:space="preserve"> ‘</w:t>
      </w:r>
      <w:r w:rsidR="000A24C3" w:rsidRPr="000A24C3">
        <w:rPr>
          <w:rFonts w:cstheme="minorHAnsi"/>
          <w:sz w:val="20"/>
          <w:szCs w:val="20"/>
        </w:rPr>
        <w:t xml:space="preserve">SA Health </w:t>
      </w:r>
      <w:r w:rsidRPr="000A24C3">
        <w:rPr>
          <w:rFonts w:cstheme="minorHAnsi"/>
          <w:sz w:val="20"/>
          <w:szCs w:val="20"/>
        </w:rPr>
        <w:t>Clinical Worker Health Service</w:t>
      </w:r>
      <w:r w:rsidR="005C2610" w:rsidRPr="000A24C3">
        <w:rPr>
          <w:rFonts w:cstheme="minorHAnsi"/>
          <w:sz w:val="20"/>
          <w:szCs w:val="20"/>
        </w:rPr>
        <w:t xml:space="preserve"> -</w:t>
      </w:r>
      <w:r w:rsidRPr="000A24C3">
        <w:rPr>
          <w:rFonts w:cstheme="minorHAnsi"/>
          <w:sz w:val="20"/>
          <w:szCs w:val="20"/>
        </w:rPr>
        <w:t xml:space="preserve"> </w:t>
      </w:r>
      <w:r w:rsidR="005C2610" w:rsidRPr="000A24C3">
        <w:rPr>
          <w:rFonts w:cstheme="minorHAnsi"/>
          <w:sz w:val="20"/>
          <w:szCs w:val="20"/>
        </w:rPr>
        <w:t>Hepatitis B - post exposure prophylaxis (PEP)</w:t>
      </w:r>
      <w:r w:rsidR="00DD0DCB" w:rsidRPr="000A24C3">
        <w:rPr>
          <w:rFonts w:cstheme="minorHAnsi"/>
          <w:sz w:val="20"/>
          <w:szCs w:val="20"/>
        </w:rPr>
        <w:t xml:space="preserve"> </w:t>
      </w:r>
      <w:r w:rsidRPr="000A24C3">
        <w:rPr>
          <w:rFonts w:cstheme="minorHAnsi"/>
          <w:sz w:val="20"/>
          <w:szCs w:val="20"/>
        </w:rPr>
        <w:t>Information Sheet’</w:t>
      </w:r>
      <w:r w:rsidR="00063CCD">
        <w:rPr>
          <w:rFonts w:cstheme="minorHAnsi"/>
          <w:sz w:val="20"/>
          <w:szCs w:val="20"/>
        </w:rPr>
        <w:t xml:space="preserve"> (page 2)</w:t>
      </w:r>
      <w:r w:rsidRPr="000A24C3">
        <w:rPr>
          <w:rFonts w:cstheme="minorHAnsi"/>
          <w:sz w:val="20"/>
          <w:szCs w:val="20"/>
        </w:rPr>
        <w:t>.</w:t>
      </w:r>
    </w:p>
    <w:p w14:paraId="48BCC76B" w14:textId="77777777" w:rsidR="000A24C3" w:rsidRPr="000A24C3" w:rsidRDefault="005C1BD7" w:rsidP="000A24C3">
      <w:pPr>
        <w:pStyle w:val="ListParagraph"/>
        <w:numPr>
          <w:ilvl w:val="0"/>
          <w:numId w:val="2"/>
        </w:numPr>
        <w:ind w:left="360"/>
        <w:jc w:val="both"/>
        <w:rPr>
          <w:rFonts w:cstheme="minorHAnsi"/>
          <w:sz w:val="20"/>
          <w:szCs w:val="20"/>
        </w:rPr>
      </w:pPr>
      <w:r w:rsidRPr="000A24C3">
        <w:rPr>
          <w:rFonts w:cstheme="minorHAnsi"/>
          <w:sz w:val="20"/>
          <w:szCs w:val="20"/>
        </w:rPr>
        <w:t xml:space="preserve">If I am exposed to the </w:t>
      </w:r>
      <w:r w:rsidR="00A32F4C" w:rsidRPr="000A24C3">
        <w:rPr>
          <w:rFonts w:cstheme="minorHAnsi"/>
          <w:sz w:val="20"/>
          <w:szCs w:val="20"/>
        </w:rPr>
        <w:t>H</w:t>
      </w:r>
      <w:r w:rsidRPr="000A24C3">
        <w:rPr>
          <w:rFonts w:cstheme="minorHAnsi"/>
          <w:sz w:val="20"/>
          <w:szCs w:val="20"/>
        </w:rPr>
        <w:t xml:space="preserve">epatitis B virus, I am aware </w:t>
      </w:r>
      <w:r w:rsidR="00076E3F" w:rsidRPr="000A24C3">
        <w:rPr>
          <w:rFonts w:cstheme="minorHAnsi"/>
          <w:sz w:val="20"/>
          <w:szCs w:val="20"/>
        </w:rPr>
        <w:t>SA Health recommends I have</w:t>
      </w:r>
      <w:r w:rsidRPr="000A24C3">
        <w:rPr>
          <w:rFonts w:cstheme="minorHAnsi"/>
          <w:sz w:val="20"/>
          <w:szCs w:val="20"/>
        </w:rPr>
        <w:t xml:space="preserve"> </w:t>
      </w:r>
      <w:r w:rsidR="00A32F4C" w:rsidRPr="000A24C3">
        <w:rPr>
          <w:rFonts w:cstheme="minorHAnsi"/>
          <w:sz w:val="20"/>
          <w:szCs w:val="20"/>
        </w:rPr>
        <w:t>H</w:t>
      </w:r>
      <w:r w:rsidRPr="000A24C3">
        <w:rPr>
          <w:rFonts w:cstheme="minorHAnsi"/>
          <w:sz w:val="20"/>
          <w:szCs w:val="20"/>
        </w:rPr>
        <w:t xml:space="preserve">epatitis B immunoglobulin </w:t>
      </w:r>
      <w:r w:rsidR="00127492" w:rsidRPr="000A24C3">
        <w:rPr>
          <w:rFonts w:cstheme="minorHAnsi"/>
          <w:sz w:val="20"/>
          <w:szCs w:val="20"/>
        </w:rPr>
        <w:t>within 72 hours, though it is most effective if given as early as possible.</w:t>
      </w:r>
    </w:p>
    <w:p w14:paraId="145DF57A" w14:textId="35F6B20A" w:rsidR="0031479B" w:rsidRPr="000A24C3" w:rsidRDefault="0031479B" w:rsidP="000A24C3">
      <w:pPr>
        <w:pStyle w:val="ListParagraph"/>
        <w:numPr>
          <w:ilvl w:val="0"/>
          <w:numId w:val="2"/>
        </w:numPr>
        <w:ind w:left="360"/>
        <w:jc w:val="both"/>
        <w:rPr>
          <w:rFonts w:cstheme="minorHAnsi"/>
          <w:sz w:val="20"/>
          <w:szCs w:val="20"/>
        </w:rPr>
      </w:pPr>
      <w:r w:rsidRPr="000A24C3">
        <w:rPr>
          <w:rFonts w:cstheme="minorHAnsi"/>
          <w:sz w:val="20"/>
          <w:szCs w:val="20"/>
        </w:rPr>
        <w:t xml:space="preserve">I agree to follow </w:t>
      </w:r>
      <w:r w:rsidR="00290AD2">
        <w:rPr>
          <w:rFonts w:cstheme="minorHAnsi"/>
          <w:sz w:val="20"/>
          <w:szCs w:val="20"/>
        </w:rPr>
        <w:t>s</w:t>
      </w:r>
      <w:r w:rsidRPr="000A24C3">
        <w:rPr>
          <w:rFonts w:cstheme="minorHAnsi"/>
          <w:sz w:val="20"/>
          <w:szCs w:val="20"/>
        </w:rPr>
        <w:t xml:space="preserve">tandard </w:t>
      </w:r>
      <w:r w:rsidR="00290AD2">
        <w:rPr>
          <w:rFonts w:cstheme="minorHAnsi"/>
          <w:sz w:val="20"/>
          <w:szCs w:val="20"/>
        </w:rPr>
        <w:t>p</w:t>
      </w:r>
      <w:r w:rsidRPr="000A24C3">
        <w:rPr>
          <w:rFonts w:cstheme="minorHAnsi"/>
          <w:sz w:val="20"/>
          <w:szCs w:val="20"/>
        </w:rPr>
        <w:t>recautions to reduce my risk of injury and potential exposure to blood</w:t>
      </w:r>
      <w:r w:rsidR="000A24C3">
        <w:rPr>
          <w:rFonts w:cstheme="minorHAnsi"/>
          <w:sz w:val="20"/>
          <w:szCs w:val="20"/>
        </w:rPr>
        <w:t xml:space="preserve"> </w:t>
      </w:r>
      <w:r w:rsidRPr="000A24C3">
        <w:rPr>
          <w:rFonts w:cstheme="minorHAnsi"/>
          <w:sz w:val="20"/>
          <w:szCs w:val="20"/>
        </w:rPr>
        <w:t>borne viruses such as Hepatitis B, Hepatitis C and HIV</w:t>
      </w:r>
      <w:r w:rsidR="00290AD2">
        <w:rPr>
          <w:rFonts w:cstheme="minorHAnsi"/>
          <w:sz w:val="20"/>
          <w:szCs w:val="20"/>
        </w:rPr>
        <w:t>.  This includes:</w:t>
      </w:r>
    </w:p>
    <w:p w14:paraId="739EFED1" w14:textId="06BA8E43" w:rsidR="0031479B" w:rsidRPr="000A24C3" w:rsidRDefault="0031479B" w:rsidP="000A24C3">
      <w:pPr>
        <w:pStyle w:val="ListParagraph"/>
        <w:numPr>
          <w:ilvl w:val="1"/>
          <w:numId w:val="2"/>
        </w:numPr>
        <w:spacing w:before="120" w:after="240"/>
        <w:rPr>
          <w:rFonts w:cstheme="minorHAnsi"/>
          <w:sz w:val="20"/>
          <w:szCs w:val="20"/>
        </w:rPr>
      </w:pPr>
      <w:r w:rsidRPr="000A24C3">
        <w:rPr>
          <w:rFonts w:cstheme="minorHAnsi"/>
          <w:sz w:val="20"/>
          <w:szCs w:val="20"/>
        </w:rPr>
        <w:t>Hand Hygiene – Performing the 5 moments of hand hygiene before and after every patient contact</w:t>
      </w:r>
      <w:r w:rsidR="000A24C3" w:rsidRPr="000A24C3">
        <w:rPr>
          <w:rFonts w:cstheme="minorHAnsi"/>
          <w:sz w:val="20"/>
          <w:szCs w:val="20"/>
        </w:rPr>
        <w:t>.</w:t>
      </w:r>
    </w:p>
    <w:p w14:paraId="35A28C4A" w14:textId="0D7C3C50" w:rsidR="0031479B" w:rsidRPr="000A24C3" w:rsidRDefault="0031479B" w:rsidP="000A24C3">
      <w:pPr>
        <w:pStyle w:val="ListParagraph"/>
        <w:numPr>
          <w:ilvl w:val="1"/>
          <w:numId w:val="2"/>
        </w:numPr>
        <w:spacing w:before="120" w:after="240"/>
        <w:rPr>
          <w:rFonts w:cstheme="minorHAnsi"/>
          <w:sz w:val="20"/>
          <w:szCs w:val="20"/>
        </w:rPr>
      </w:pPr>
      <w:r w:rsidRPr="000A24C3">
        <w:rPr>
          <w:rFonts w:cstheme="minorHAnsi"/>
          <w:sz w:val="20"/>
          <w:szCs w:val="20"/>
        </w:rPr>
        <w:t>The use of Personal Protective Equipment</w:t>
      </w:r>
      <w:r w:rsidR="000A24C3">
        <w:rPr>
          <w:rFonts w:cstheme="minorHAnsi"/>
          <w:sz w:val="20"/>
          <w:szCs w:val="20"/>
        </w:rPr>
        <w:t xml:space="preserve"> (PPE)</w:t>
      </w:r>
      <w:r w:rsidRPr="000A24C3">
        <w:rPr>
          <w:rFonts w:cstheme="minorHAnsi"/>
          <w:sz w:val="20"/>
          <w:szCs w:val="20"/>
        </w:rPr>
        <w:t xml:space="preserve"> </w:t>
      </w:r>
      <w:r w:rsidR="000A24C3">
        <w:rPr>
          <w:rFonts w:cstheme="minorHAnsi"/>
          <w:sz w:val="20"/>
          <w:szCs w:val="20"/>
        </w:rPr>
        <w:t>–</w:t>
      </w:r>
      <w:r w:rsidRPr="000A24C3">
        <w:rPr>
          <w:rFonts w:cstheme="minorHAnsi"/>
          <w:sz w:val="20"/>
          <w:szCs w:val="20"/>
        </w:rPr>
        <w:t xml:space="preserve"> selecting</w:t>
      </w:r>
      <w:r w:rsidR="000A24C3">
        <w:rPr>
          <w:rFonts w:cstheme="minorHAnsi"/>
          <w:sz w:val="20"/>
          <w:szCs w:val="20"/>
        </w:rPr>
        <w:t xml:space="preserve"> the most</w:t>
      </w:r>
      <w:r w:rsidRPr="000A24C3">
        <w:rPr>
          <w:rFonts w:cstheme="minorHAnsi"/>
          <w:sz w:val="20"/>
          <w:szCs w:val="20"/>
        </w:rPr>
        <w:t xml:space="preserve"> appropriate PPE based on the probability of exposure to blood and body fluids</w:t>
      </w:r>
      <w:r w:rsidR="000A24C3" w:rsidRPr="000A24C3">
        <w:rPr>
          <w:rFonts w:cstheme="minorHAnsi"/>
          <w:sz w:val="20"/>
          <w:szCs w:val="20"/>
        </w:rPr>
        <w:t>.</w:t>
      </w:r>
    </w:p>
    <w:p w14:paraId="37ECD02B" w14:textId="356777C4" w:rsidR="0031479B" w:rsidRPr="000A24C3" w:rsidRDefault="000A24C3" w:rsidP="000A24C3">
      <w:pPr>
        <w:pStyle w:val="ListParagraph"/>
        <w:numPr>
          <w:ilvl w:val="1"/>
          <w:numId w:val="2"/>
        </w:numPr>
        <w:spacing w:before="120" w:after="240"/>
        <w:rPr>
          <w:rFonts w:cstheme="minorHAnsi"/>
          <w:sz w:val="20"/>
          <w:szCs w:val="20"/>
        </w:rPr>
      </w:pPr>
      <w:r w:rsidRPr="000A24C3">
        <w:rPr>
          <w:rFonts w:cstheme="minorHAnsi"/>
          <w:sz w:val="20"/>
          <w:szCs w:val="20"/>
        </w:rPr>
        <w:t xml:space="preserve">Safe sharps management - </w:t>
      </w:r>
      <w:r w:rsidR="0031479B" w:rsidRPr="000A24C3">
        <w:rPr>
          <w:rFonts w:cstheme="minorHAnsi"/>
          <w:sz w:val="20"/>
          <w:szCs w:val="20"/>
        </w:rPr>
        <w:t xml:space="preserve">The safe use and disposal of </w:t>
      </w:r>
      <w:r w:rsidRPr="000A24C3">
        <w:rPr>
          <w:rFonts w:cstheme="minorHAnsi"/>
          <w:sz w:val="20"/>
          <w:szCs w:val="20"/>
        </w:rPr>
        <w:t>s</w:t>
      </w:r>
      <w:r w:rsidR="0031479B" w:rsidRPr="000A24C3">
        <w:rPr>
          <w:rFonts w:cstheme="minorHAnsi"/>
          <w:sz w:val="20"/>
          <w:szCs w:val="20"/>
        </w:rPr>
        <w:t>harps</w:t>
      </w:r>
      <w:r w:rsidRPr="000A24C3">
        <w:rPr>
          <w:rFonts w:cstheme="minorHAnsi"/>
          <w:sz w:val="20"/>
          <w:szCs w:val="20"/>
        </w:rPr>
        <w:t>, i</w:t>
      </w:r>
      <w:r w:rsidR="0031479B" w:rsidRPr="000A24C3">
        <w:rPr>
          <w:rFonts w:cstheme="minorHAnsi"/>
          <w:sz w:val="20"/>
          <w:szCs w:val="20"/>
        </w:rPr>
        <w:t>mmediately disposing of used sharps into a point-of-use sharps container, not recapping used sharps</w:t>
      </w:r>
      <w:r>
        <w:rPr>
          <w:rFonts w:cstheme="minorHAnsi"/>
          <w:sz w:val="20"/>
          <w:szCs w:val="20"/>
        </w:rPr>
        <w:t>,</w:t>
      </w:r>
      <w:r w:rsidR="0031479B" w:rsidRPr="000A24C3">
        <w:rPr>
          <w:rFonts w:cstheme="minorHAnsi"/>
          <w:sz w:val="20"/>
          <w:szCs w:val="20"/>
        </w:rPr>
        <w:t xml:space="preserve"> or passing used sharps from hand to hand</w:t>
      </w:r>
      <w:r w:rsidRPr="000A24C3">
        <w:rPr>
          <w:rFonts w:cstheme="minorHAnsi"/>
          <w:sz w:val="20"/>
          <w:szCs w:val="20"/>
        </w:rPr>
        <w:t>.</w:t>
      </w:r>
    </w:p>
    <w:p w14:paraId="6E1738A6" w14:textId="6BC9BD13" w:rsidR="00974E99" w:rsidRPr="000A24C3" w:rsidRDefault="0031479B" w:rsidP="000B1031">
      <w:pPr>
        <w:pStyle w:val="ListParagraph"/>
        <w:numPr>
          <w:ilvl w:val="1"/>
          <w:numId w:val="2"/>
        </w:numPr>
        <w:spacing w:before="120"/>
        <w:rPr>
          <w:rFonts w:cstheme="minorHAnsi"/>
          <w:b/>
          <w:sz w:val="20"/>
          <w:szCs w:val="20"/>
        </w:rPr>
      </w:pPr>
      <w:r w:rsidRPr="000A24C3">
        <w:rPr>
          <w:rFonts w:cstheme="minorHAnsi"/>
          <w:sz w:val="20"/>
          <w:szCs w:val="20"/>
        </w:rPr>
        <w:t>Skin Care – Ensuring any open wounds below</w:t>
      </w:r>
      <w:r w:rsidR="000A24C3">
        <w:rPr>
          <w:rFonts w:cstheme="minorHAnsi"/>
          <w:sz w:val="20"/>
          <w:szCs w:val="20"/>
        </w:rPr>
        <w:t xml:space="preserve"> my</w:t>
      </w:r>
      <w:r w:rsidRPr="000A24C3">
        <w:rPr>
          <w:rFonts w:cstheme="minorHAnsi"/>
          <w:sz w:val="20"/>
          <w:szCs w:val="20"/>
        </w:rPr>
        <w:t xml:space="preserve"> elbows are covered with a waterproof occlusive dressing to ensure </w:t>
      </w:r>
      <w:r w:rsidR="000A24C3">
        <w:rPr>
          <w:rFonts w:cstheme="minorHAnsi"/>
          <w:sz w:val="20"/>
          <w:szCs w:val="20"/>
        </w:rPr>
        <w:t xml:space="preserve">my </w:t>
      </w:r>
      <w:r w:rsidRPr="000A24C3">
        <w:rPr>
          <w:rFonts w:cstheme="minorHAnsi"/>
          <w:sz w:val="20"/>
          <w:szCs w:val="20"/>
        </w:rPr>
        <w:t>skin integrity is maintained</w:t>
      </w:r>
    </w:p>
    <w:p w14:paraId="69A61CBE" w14:textId="77777777" w:rsidR="00743D10" w:rsidRDefault="00743D10" w:rsidP="000B1031">
      <w:pPr>
        <w:pBdr>
          <w:bottom w:val="single" w:sz="4" w:space="1" w:color="auto"/>
        </w:pBdr>
        <w:spacing w:after="200"/>
        <w:rPr>
          <w:rFonts w:asciiTheme="minorHAnsi" w:eastAsiaTheme="minorHAnsi" w:hAnsiTheme="minorHAnsi" w:cstheme="minorBidi"/>
          <w:b/>
          <w:sz w:val="20"/>
          <w:szCs w:val="20"/>
          <w:lang w:eastAsia="en-US"/>
        </w:rPr>
      </w:pPr>
    </w:p>
    <w:p w14:paraId="3D3B6B23" w14:textId="77777777" w:rsidR="000B1031" w:rsidRDefault="000B1031" w:rsidP="00C50791">
      <w:pPr>
        <w:tabs>
          <w:tab w:val="center" w:pos="3331"/>
          <w:tab w:val="center" w:pos="7731"/>
          <w:tab w:val="center" w:pos="8339"/>
        </w:tabs>
        <w:ind w:left="-15"/>
        <w:rPr>
          <w:b/>
          <w:szCs w:val="20"/>
        </w:rPr>
      </w:pPr>
    </w:p>
    <w:p w14:paraId="73F9529B" w14:textId="41CBA9BC" w:rsidR="00290AD2" w:rsidRPr="005C0B42" w:rsidRDefault="00290AD2" w:rsidP="00C50791">
      <w:pPr>
        <w:tabs>
          <w:tab w:val="center" w:pos="3331"/>
          <w:tab w:val="center" w:pos="7731"/>
          <w:tab w:val="center" w:pos="8339"/>
        </w:tabs>
        <w:ind w:left="-15"/>
        <w:rPr>
          <w:szCs w:val="20"/>
        </w:rPr>
      </w:pPr>
      <w:r w:rsidRPr="000B1031">
        <w:rPr>
          <w:b/>
          <w:szCs w:val="20"/>
        </w:rPr>
        <w:t>Health Care Worker’s signature: ____________________________________</w:t>
      </w:r>
      <w:r w:rsidRPr="000B1031">
        <w:rPr>
          <w:b/>
          <w:szCs w:val="20"/>
        </w:rPr>
        <w:tab/>
      </w:r>
      <w:r w:rsidRPr="000B1031">
        <w:rPr>
          <w:szCs w:val="20"/>
        </w:rPr>
        <w:t xml:space="preserve"> </w:t>
      </w:r>
      <w:r w:rsidRPr="000B1031">
        <w:rPr>
          <w:szCs w:val="20"/>
        </w:rPr>
        <w:tab/>
      </w:r>
      <w:r w:rsidRPr="000B1031">
        <w:rPr>
          <w:b/>
          <w:szCs w:val="20"/>
        </w:rPr>
        <w:t>Date: _____________</w:t>
      </w:r>
      <w:r w:rsidRPr="000B1031">
        <w:rPr>
          <w:b/>
          <w:szCs w:val="20"/>
        </w:rPr>
        <w:tab/>
      </w:r>
      <w:r w:rsidRPr="005C0B42">
        <w:rPr>
          <w:szCs w:val="20"/>
        </w:rPr>
        <w:t xml:space="preserve"> </w:t>
      </w:r>
    </w:p>
    <w:p w14:paraId="3EE304D0" w14:textId="77777777" w:rsidR="00290AD2" w:rsidRPr="005C0B42" w:rsidRDefault="00290AD2" w:rsidP="00C50791">
      <w:pPr>
        <w:rPr>
          <w:szCs w:val="20"/>
        </w:rPr>
      </w:pPr>
    </w:p>
    <w:p w14:paraId="491E1926" w14:textId="47C8AC4E" w:rsidR="00290AD2" w:rsidRPr="000B1031" w:rsidRDefault="000B1031" w:rsidP="00290AD2">
      <w:pPr>
        <w:ind w:left="-5"/>
        <w:rPr>
          <w:bCs/>
          <w:i/>
          <w:iCs/>
          <w:sz w:val="20"/>
          <w:szCs w:val="20"/>
        </w:rPr>
      </w:pPr>
      <w:r>
        <w:rPr>
          <w:bCs/>
          <w:i/>
          <w:iCs/>
          <w:sz w:val="20"/>
          <w:szCs w:val="20"/>
        </w:rPr>
        <w:t>(</w:t>
      </w:r>
      <w:r w:rsidRPr="000B1031">
        <w:rPr>
          <w:bCs/>
          <w:i/>
          <w:iCs/>
          <w:sz w:val="20"/>
          <w:szCs w:val="20"/>
        </w:rPr>
        <w:t>Please return</w:t>
      </w:r>
      <w:r>
        <w:rPr>
          <w:bCs/>
          <w:i/>
          <w:iCs/>
          <w:sz w:val="20"/>
          <w:szCs w:val="20"/>
        </w:rPr>
        <w:t xml:space="preserve"> completed form</w:t>
      </w:r>
      <w:r w:rsidRPr="000B1031">
        <w:rPr>
          <w:bCs/>
          <w:i/>
          <w:iCs/>
          <w:sz w:val="20"/>
          <w:szCs w:val="20"/>
        </w:rPr>
        <w:t xml:space="preserve"> to the relevant SA Health Clinical Worker Health Team (or equivalent)</w:t>
      </w:r>
      <w:r>
        <w:rPr>
          <w:bCs/>
          <w:i/>
          <w:iCs/>
          <w:sz w:val="20"/>
          <w:szCs w:val="20"/>
        </w:rPr>
        <w:t>)</w:t>
      </w:r>
    </w:p>
    <w:p w14:paraId="08B958E5" w14:textId="13FDA9D2" w:rsidR="000B1031" w:rsidRPr="000B1031" w:rsidRDefault="000B1031" w:rsidP="00290AD2">
      <w:pPr>
        <w:ind w:left="-5"/>
        <w:rPr>
          <w:bCs/>
          <w:sz w:val="20"/>
          <w:szCs w:val="20"/>
        </w:rPr>
      </w:pPr>
    </w:p>
    <w:tbl>
      <w:tblPr>
        <w:tblStyle w:val="TableGrid11"/>
        <w:tblpPr w:leftFromText="181" w:rightFromText="181" w:topFromText="284" w:vertAnchor="page" w:horzAnchor="margin" w:tblpY="14214"/>
        <w:tblOverlap w:val="never"/>
        <w:tblW w:w="10199" w:type="dxa"/>
        <w:tblInd w:w="0" w:type="dxa"/>
        <w:tblBorders>
          <w:top w:val="single" w:sz="4" w:space="0" w:color="ACA0A9"/>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6663"/>
        <w:gridCol w:w="3536"/>
      </w:tblGrid>
      <w:tr w:rsidR="0060032D" w:rsidRPr="00B40EF1" w14:paraId="15640EFA" w14:textId="77777777" w:rsidTr="00D65FA0">
        <w:trPr>
          <w:trHeight w:val="1226"/>
        </w:trPr>
        <w:tc>
          <w:tcPr>
            <w:tcW w:w="6663" w:type="dxa"/>
            <w:tcBorders>
              <w:top w:val="single" w:sz="4" w:space="0" w:color="auto"/>
              <w:left w:val="nil"/>
              <w:bottom w:val="nil"/>
              <w:right w:val="nil"/>
            </w:tcBorders>
            <w:hideMark/>
          </w:tcPr>
          <w:p w14:paraId="300A4FD2" w14:textId="77777777" w:rsidR="000B1031" w:rsidRPr="000B1031" w:rsidRDefault="000B1031" w:rsidP="00D65FA0">
            <w:pPr>
              <w:spacing w:after="151" w:line="220" w:lineRule="atLeast"/>
              <w:contextualSpacing/>
              <w:rPr>
                <w:rFonts w:asciiTheme="minorHAnsi" w:eastAsia="Calibri" w:hAnsiTheme="minorHAnsi" w:cstheme="minorHAnsi"/>
                <w:b/>
                <w:bCs/>
                <w:sz w:val="16"/>
                <w:szCs w:val="16"/>
                <w:lang w:eastAsia="en-US"/>
              </w:rPr>
            </w:pPr>
            <w:bookmarkStart w:id="3" w:name="_Hlk118297859"/>
            <w:r w:rsidRPr="000B1031">
              <w:rPr>
                <w:rFonts w:asciiTheme="minorHAnsi" w:eastAsia="Calibri" w:hAnsiTheme="minorHAnsi" w:cstheme="minorHAnsi"/>
                <w:b/>
                <w:bCs/>
                <w:sz w:val="16"/>
                <w:szCs w:val="16"/>
                <w:lang w:eastAsia="en-US"/>
              </w:rPr>
              <w:lastRenderedPageBreak/>
              <w:t xml:space="preserve">For more information: </w:t>
            </w:r>
          </w:p>
          <w:p w14:paraId="16A4FAA4" w14:textId="77777777" w:rsidR="000B1031" w:rsidRPr="000B1031" w:rsidRDefault="000B1031" w:rsidP="00D65FA0">
            <w:pPr>
              <w:spacing w:after="151" w:line="220" w:lineRule="atLeast"/>
              <w:contextualSpacing/>
              <w:rPr>
                <w:rFonts w:asciiTheme="minorHAnsi" w:eastAsia="Calibri" w:hAnsiTheme="minorHAnsi" w:cstheme="minorHAnsi"/>
                <w:b/>
                <w:bCs/>
                <w:sz w:val="16"/>
                <w:szCs w:val="16"/>
                <w:lang w:eastAsia="en-US"/>
              </w:rPr>
            </w:pPr>
            <w:r w:rsidRPr="000B1031">
              <w:rPr>
                <w:rFonts w:asciiTheme="minorHAnsi" w:eastAsia="Calibri" w:hAnsiTheme="minorHAnsi" w:cstheme="minorHAnsi"/>
                <w:b/>
                <w:bCs/>
                <w:sz w:val="16"/>
                <w:szCs w:val="16"/>
                <w:lang w:eastAsia="en-US"/>
              </w:rPr>
              <w:t xml:space="preserve">Specialist Services </w:t>
            </w:r>
          </w:p>
          <w:p w14:paraId="523026C4" w14:textId="77777777" w:rsidR="000B1031" w:rsidRPr="000B1031" w:rsidRDefault="000B1031" w:rsidP="00D65FA0">
            <w:pPr>
              <w:spacing w:after="151" w:line="220" w:lineRule="atLeast"/>
              <w:contextualSpacing/>
              <w:rPr>
                <w:rFonts w:asciiTheme="minorHAnsi" w:eastAsia="Calibri" w:hAnsiTheme="minorHAnsi" w:cstheme="minorHAnsi"/>
                <w:b/>
                <w:bCs/>
                <w:sz w:val="16"/>
                <w:szCs w:val="16"/>
                <w:lang w:eastAsia="en-US"/>
              </w:rPr>
            </w:pPr>
            <w:r w:rsidRPr="000B1031">
              <w:rPr>
                <w:rFonts w:asciiTheme="minorHAnsi" w:eastAsia="Calibri" w:hAnsiTheme="minorHAnsi" w:cstheme="minorHAnsi"/>
                <w:b/>
                <w:bCs/>
                <w:sz w:val="16"/>
                <w:szCs w:val="16"/>
                <w:lang w:eastAsia="en-US"/>
              </w:rPr>
              <w:t xml:space="preserve">Communicable Disease Control Branch </w:t>
            </w:r>
          </w:p>
          <w:p w14:paraId="1C4C0818" w14:textId="77777777" w:rsidR="000B1031" w:rsidRPr="000B1031" w:rsidRDefault="000B1031" w:rsidP="00D65FA0">
            <w:pPr>
              <w:spacing w:after="151" w:line="220" w:lineRule="atLeast"/>
              <w:contextualSpacing/>
              <w:rPr>
                <w:rFonts w:asciiTheme="minorHAnsi" w:eastAsia="Calibri" w:hAnsiTheme="minorHAnsi" w:cstheme="minorHAnsi"/>
                <w:b/>
                <w:bCs/>
                <w:sz w:val="16"/>
                <w:szCs w:val="16"/>
                <w:lang w:eastAsia="en-US"/>
              </w:rPr>
            </w:pPr>
            <w:r w:rsidRPr="000B1031">
              <w:rPr>
                <w:rFonts w:asciiTheme="minorHAnsi" w:eastAsia="Calibri" w:hAnsiTheme="minorHAnsi" w:cstheme="minorHAnsi"/>
                <w:b/>
                <w:bCs/>
                <w:sz w:val="16"/>
                <w:szCs w:val="16"/>
                <w:lang w:eastAsia="en-US"/>
              </w:rPr>
              <w:t xml:space="preserve">Level 3, 11 Hindmarsh Square ADELAIDE SA 5000Telephone:  1300 232 272 www.sahealth.sa.gov.au  </w:t>
            </w:r>
          </w:p>
          <w:p w14:paraId="5E5B8FC2" w14:textId="2BDF40DC" w:rsidR="0060032D" w:rsidRPr="00B40EF1" w:rsidRDefault="000B1031" w:rsidP="00D65FA0">
            <w:pPr>
              <w:spacing w:after="170" w:line="220" w:lineRule="atLeast"/>
              <w:contextualSpacing/>
              <w:rPr>
                <w:rFonts w:asciiTheme="minorHAnsi" w:eastAsia="Calibri" w:hAnsiTheme="minorHAnsi" w:cstheme="minorHAnsi"/>
                <w:b/>
                <w:bCs/>
                <w:color w:val="0092CF"/>
                <w:sz w:val="16"/>
                <w:szCs w:val="16"/>
                <w:u w:val="single"/>
                <w:lang w:eastAsia="en-US"/>
              </w:rPr>
            </w:pPr>
            <w:r w:rsidRPr="000B1031">
              <w:rPr>
                <w:rFonts w:asciiTheme="minorHAnsi" w:eastAsia="Calibri" w:hAnsiTheme="minorHAnsi" w:cstheme="minorHAnsi"/>
                <w:b/>
                <w:bCs/>
                <w:sz w:val="16"/>
                <w:szCs w:val="16"/>
                <w:lang w:eastAsia="en-US"/>
              </w:rPr>
              <w:t>© Department of Health and Wellbeing, Government of South Australia. All rights reserved.</w:t>
            </w:r>
          </w:p>
        </w:tc>
        <w:tc>
          <w:tcPr>
            <w:tcW w:w="3536" w:type="dxa"/>
            <w:tcBorders>
              <w:top w:val="nil"/>
              <w:left w:val="nil"/>
              <w:bottom w:val="nil"/>
              <w:right w:val="nil"/>
            </w:tcBorders>
            <w:hideMark/>
          </w:tcPr>
          <w:p w14:paraId="79A6F724" w14:textId="084F17E9" w:rsidR="0060032D" w:rsidRPr="00B40EF1" w:rsidRDefault="0060032D" w:rsidP="00D65FA0">
            <w:pPr>
              <w:spacing w:after="151" w:line="240" w:lineRule="atLeast"/>
              <w:ind w:left="142" w:right="-227"/>
              <w:jc w:val="right"/>
              <w:rPr>
                <w:rFonts w:asciiTheme="minorHAnsi" w:hAnsiTheme="minorHAnsi" w:cstheme="minorHAnsi"/>
                <w:b/>
                <w:bCs/>
                <w:color w:val="0092CF"/>
                <w:u w:val="single"/>
                <w:lang w:eastAsia="en-US"/>
              </w:rPr>
            </w:pPr>
            <w:r w:rsidRPr="00B40EF1">
              <w:rPr>
                <w:rFonts w:asciiTheme="minorHAnsi" w:hAnsiTheme="minorHAnsi" w:cstheme="minorHAnsi"/>
                <w:b/>
                <w:bCs/>
                <w:lang w:val="en-US" w:eastAsia="en-US"/>
              </w:rPr>
              <w:t xml:space="preserve"> </w:t>
            </w:r>
            <w:r w:rsidRPr="00B40EF1">
              <w:rPr>
                <w:rFonts w:asciiTheme="minorHAnsi" w:hAnsiTheme="minorHAnsi" w:cstheme="minorHAnsi"/>
                <w:b/>
                <w:bCs/>
                <w:noProof/>
                <w:lang w:val="en-US"/>
              </w:rPr>
              <w:t xml:space="preserve"> </w:t>
            </w:r>
          </w:p>
        </w:tc>
      </w:tr>
      <w:tr w:rsidR="0060032D" w:rsidRPr="00B40EF1" w14:paraId="097580AA" w14:textId="77777777" w:rsidTr="00D65FA0">
        <w:trPr>
          <w:trHeight w:val="259"/>
        </w:trPr>
        <w:tc>
          <w:tcPr>
            <w:tcW w:w="10199" w:type="dxa"/>
            <w:gridSpan w:val="2"/>
            <w:tcBorders>
              <w:top w:val="nil"/>
              <w:left w:val="nil"/>
              <w:bottom w:val="nil"/>
              <w:right w:val="nil"/>
            </w:tcBorders>
            <w:hideMark/>
          </w:tcPr>
          <w:p w14:paraId="3A9F39B4" w14:textId="366A7FED" w:rsidR="0060032D" w:rsidRPr="00B40EF1" w:rsidRDefault="0060032D" w:rsidP="00D65FA0">
            <w:pPr>
              <w:tabs>
                <w:tab w:val="left" w:pos="5700"/>
              </w:tabs>
              <w:spacing w:before="189" w:line="120" w:lineRule="atLeast"/>
              <w:ind w:left="142"/>
              <w:jc w:val="center"/>
              <w:rPr>
                <w:rFonts w:asciiTheme="minorHAnsi" w:eastAsia="Calibri" w:hAnsiTheme="minorHAnsi" w:cstheme="minorHAnsi"/>
                <w:b/>
                <w:bCs/>
                <w:sz w:val="16"/>
                <w:szCs w:val="16"/>
                <w:lang w:eastAsia="en-US"/>
              </w:rPr>
            </w:pPr>
          </w:p>
        </w:tc>
      </w:tr>
      <w:bookmarkEnd w:id="1"/>
      <w:bookmarkEnd w:id="3"/>
    </w:tbl>
    <w:p w14:paraId="411ED3BB" w14:textId="56AD7BE8" w:rsidR="00743D10" w:rsidRDefault="00743D10" w:rsidP="000B1031"/>
    <w:p w14:paraId="0FC1EAAA" w14:textId="1C1CE82E" w:rsidR="0060032D" w:rsidRPr="003E70AE" w:rsidRDefault="0060032D" w:rsidP="003E70AE">
      <w:pPr>
        <w:spacing w:after="120"/>
        <w:ind w:left="1560" w:right="-449"/>
        <w:jc w:val="center"/>
        <w:outlineLvl w:val="0"/>
        <w:rPr>
          <w:rFonts w:ascii="Arial" w:hAnsi="Arial" w:cs="Arial"/>
          <w:color w:val="FFFFFF" w:themeColor="background1"/>
          <w:kern w:val="36"/>
          <w:sz w:val="40"/>
          <w:szCs w:val="40"/>
        </w:rPr>
      </w:pPr>
      <w:r w:rsidRPr="003E70AE">
        <w:rPr>
          <w:rFonts w:ascii="Arial" w:hAnsi="Arial" w:cs="Arial"/>
          <w:color w:val="FFFFFF" w:themeColor="background1"/>
          <w:kern w:val="36"/>
          <w:sz w:val="40"/>
          <w:szCs w:val="40"/>
        </w:rPr>
        <w:t>Clinical Worker Health Services</w:t>
      </w:r>
      <w:r w:rsidR="00032529" w:rsidRPr="003E70AE">
        <w:rPr>
          <w:rFonts w:ascii="Arial" w:hAnsi="Arial" w:cs="Arial"/>
          <w:color w:val="FFFFFF" w:themeColor="background1"/>
          <w:kern w:val="36"/>
          <w:sz w:val="40"/>
          <w:szCs w:val="40"/>
        </w:rPr>
        <w:t xml:space="preserve"> Information Sheet</w:t>
      </w:r>
    </w:p>
    <w:p w14:paraId="4D34B2B2" w14:textId="132872CB" w:rsidR="00032529" w:rsidRPr="003E70AE" w:rsidRDefault="00032529" w:rsidP="003E70AE">
      <w:pPr>
        <w:spacing w:after="161"/>
        <w:ind w:left="1560" w:right="-449"/>
        <w:jc w:val="center"/>
        <w:outlineLvl w:val="0"/>
        <w:rPr>
          <w:rFonts w:ascii="Arial" w:hAnsi="Arial" w:cs="Arial"/>
          <w:color w:val="FFFFFF" w:themeColor="background1"/>
          <w:kern w:val="36"/>
          <w:sz w:val="40"/>
          <w:szCs w:val="40"/>
        </w:rPr>
      </w:pPr>
      <w:r w:rsidRPr="003E70AE">
        <w:rPr>
          <w:rFonts w:ascii="Arial" w:hAnsi="Arial" w:cs="Arial"/>
          <w:color w:val="FFFFFF" w:themeColor="background1"/>
          <w:kern w:val="36"/>
          <w:sz w:val="40"/>
          <w:szCs w:val="40"/>
        </w:rPr>
        <w:t>Hepatitis B - post exposure prophylaxis (PEP)</w:t>
      </w:r>
    </w:p>
    <w:p w14:paraId="15482BC6" w14:textId="7B2B9D4E" w:rsidR="008435D3" w:rsidRPr="00DC4DEC" w:rsidRDefault="002111ED" w:rsidP="005C2610">
      <w:pPr>
        <w:shd w:val="clear" w:color="auto" w:fill="FFFFFF"/>
        <w:rPr>
          <w:rFonts w:asciiTheme="minorHAnsi" w:hAnsiTheme="minorHAnsi" w:cstheme="minorHAnsi"/>
          <w:sz w:val="20"/>
          <w:szCs w:val="20"/>
        </w:rPr>
      </w:pPr>
      <w:hyperlink r:id="rId15" w:history="1">
        <w:r w:rsidR="00032529" w:rsidRPr="00DC4DEC">
          <w:rPr>
            <w:rFonts w:asciiTheme="minorHAnsi" w:hAnsiTheme="minorHAnsi" w:cstheme="minorHAnsi"/>
            <w:sz w:val="20"/>
            <w:szCs w:val="20"/>
            <w:u w:val="single"/>
          </w:rPr>
          <w:t>Hepatitis B</w:t>
        </w:r>
      </w:hyperlink>
      <w:r w:rsidR="00032529" w:rsidRPr="00DC4DEC">
        <w:rPr>
          <w:rFonts w:asciiTheme="minorHAnsi" w:hAnsiTheme="minorHAnsi" w:cstheme="minorHAnsi"/>
          <w:sz w:val="20"/>
          <w:szCs w:val="20"/>
          <w:u w:val="single"/>
        </w:rPr>
        <w:t xml:space="preserve"> </w:t>
      </w:r>
      <w:r w:rsidR="00076E3F" w:rsidRPr="00DC4DEC">
        <w:rPr>
          <w:rFonts w:asciiTheme="minorHAnsi" w:hAnsiTheme="minorHAnsi" w:cstheme="minorHAnsi"/>
          <w:sz w:val="20"/>
          <w:szCs w:val="20"/>
        </w:rPr>
        <w:t xml:space="preserve">is spread when infectious body fluids (blood, saliva, </w:t>
      </w:r>
      <w:r w:rsidR="000A23A4" w:rsidRPr="00DC4DEC">
        <w:rPr>
          <w:rFonts w:asciiTheme="minorHAnsi" w:hAnsiTheme="minorHAnsi" w:cstheme="minorHAnsi"/>
          <w:sz w:val="20"/>
          <w:szCs w:val="20"/>
        </w:rPr>
        <w:t>semen,</w:t>
      </w:r>
      <w:r w:rsidR="00076E3F" w:rsidRPr="00DC4DEC">
        <w:rPr>
          <w:rFonts w:asciiTheme="minorHAnsi" w:hAnsiTheme="minorHAnsi" w:cstheme="minorHAnsi"/>
          <w:sz w:val="20"/>
          <w:szCs w:val="20"/>
        </w:rPr>
        <w:t xml:space="preserve"> and vaginal fluid) </w:t>
      </w:r>
      <w:proofErr w:type="gramStart"/>
      <w:r w:rsidR="00076E3F" w:rsidRPr="00DC4DEC">
        <w:rPr>
          <w:rFonts w:asciiTheme="minorHAnsi" w:hAnsiTheme="minorHAnsi" w:cstheme="minorHAnsi"/>
          <w:sz w:val="20"/>
          <w:szCs w:val="20"/>
        </w:rPr>
        <w:t>come into contact with</w:t>
      </w:r>
      <w:proofErr w:type="gramEnd"/>
      <w:r w:rsidR="00076E3F" w:rsidRPr="00DC4DEC">
        <w:rPr>
          <w:rFonts w:asciiTheme="minorHAnsi" w:hAnsiTheme="minorHAnsi" w:cstheme="minorHAnsi"/>
          <w:sz w:val="20"/>
          <w:szCs w:val="20"/>
        </w:rPr>
        <w:t xml:space="preserve"> body tissues beneath the skin (for example, through needle puncture or broken skin) or mucous membranes (the thin moist lining of many parts of the body such as the nose, mouth, throat and genitals).</w:t>
      </w:r>
    </w:p>
    <w:p w14:paraId="4D4742D1" w14:textId="77777777" w:rsidR="00076E3F" w:rsidRPr="00DC4DEC" w:rsidRDefault="00076E3F" w:rsidP="005C2610">
      <w:pPr>
        <w:shd w:val="clear" w:color="auto" w:fill="FFFFFF"/>
        <w:rPr>
          <w:rFonts w:asciiTheme="minorHAnsi" w:hAnsiTheme="minorHAnsi" w:cstheme="minorHAnsi"/>
          <w:sz w:val="20"/>
          <w:szCs w:val="20"/>
        </w:rPr>
      </w:pPr>
    </w:p>
    <w:p w14:paraId="29CD1CD2" w14:textId="34A43F4B" w:rsidR="00032529" w:rsidRPr="00DC4DEC" w:rsidRDefault="00032529" w:rsidP="005C2610">
      <w:pPr>
        <w:shd w:val="clear" w:color="auto" w:fill="FFFFFF"/>
        <w:spacing w:after="195"/>
        <w:rPr>
          <w:rFonts w:asciiTheme="minorHAnsi" w:hAnsiTheme="minorHAnsi" w:cstheme="minorHAnsi"/>
          <w:b/>
          <w:bCs/>
          <w:sz w:val="20"/>
          <w:szCs w:val="20"/>
        </w:rPr>
      </w:pPr>
      <w:r w:rsidRPr="003E70AE">
        <w:rPr>
          <w:rFonts w:asciiTheme="minorHAnsi" w:hAnsiTheme="minorHAnsi" w:cstheme="minorHAnsi"/>
          <w:b/>
          <w:bCs/>
          <w:sz w:val="20"/>
          <w:szCs w:val="20"/>
        </w:rPr>
        <w:t>Post exposure prophylaxis (treatment to prevent disease)</w:t>
      </w:r>
    </w:p>
    <w:p w14:paraId="16F392BD" w14:textId="3B259FB7" w:rsidR="00032529" w:rsidRPr="00DC4DEC" w:rsidRDefault="00032529" w:rsidP="005C2610">
      <w:pPr>
        <w:shd w:val="clear" w:color="auto" w:fill="FFFFFF"/>
        <w:spacing w:after="195"/>
        <w:rPr>
          <w:rFonts w:asciiTheme="minorHAnsi" w:hAnsiTheme="minorHAnsi" w:cstheme="minorHAnsi"/>
          <w:sz w:val="20"/>
          <w:szCs w:val="20"/>
        </w:rPr>
      </w:pPr>
      <w:r w:rsidRPr="00DC4DEC">
        <w:rPr>
          <w:rFonts w:asciiTheme="minorHAnsi" w:hAnsiTheme="minorHAnsi" w:cstheme="minorHAnsi"/>
          <w:sz w:val="20"/>
          <w:szCs w:val="20"/>
        </w:rPr>
        <w:t xml:space="preserve">After possible exposure to the </w:t>
      </w:r>
      <w:r w:rsidR="00A32F4C" w:rsidRPr="00DC4DEC">
        <w:rPr>
          <w:rFonts w:asciiTheme="minorHAnsi" w:hAnsiTheme="minorHAnsi" w:cstheme="minorHAnsi"/>
          <w:sz w:val="20"/>
          <w:szCs w:val="20"/>
        </w:rPr>
        <w:t>H</w:t>
      </w:r>
      <w:r w:rsidRPr="00DC4DEC">
        <w:rPr>
          <w:rFonts w:asciiTheme="minorHAnsi" w:hAnsiTheme="minorHAnsi" w:cstheme="minorHAnsi"/>
          <w:sz w:val="20"/>
          <w:szCs w:val="20"/>
        </w:rPr>
        <w:t xml:space="preserve">epatitis B virus, </w:t>
      </w:r>
      <w:r w:rsidR="00A32F4C" w:rsidRPr="00DC4DEC">
        <w:rPr>
          <w:rFonts w:asciiTheme="minorHAnsi" w:hAnsiTheme="minorHAnsi" w:cstheme="minorHAnsi"/>
          <w:sz w:val="20"/>
          <w:szCs w:val="20"/>
        </w:rPr>
        <w:t>H</w:t>
      </w:r>
      <w:r w:rsidRPr="00DC4DEC">
        <w:rPr>
          <w:rFonts w:asciiTheme="minorHAnsi" w:hAnsiTheme="minorHAnsi" w:cstheme="minorHAnsi"/>
          <w:sz w:val="20"/>
          <w:szCs w:val="20"/>
        </w:rPr>
        <w:t xml:space="preserve">epatitis B post-exposure prophylaxis (PEP) can be used to decrease the chance of getting </w:t>
      </w:r>
      <w:r w:rsidR="00A32F4C" w:rsidRPr="00DC4DEC">
        <w:rPr>
          <w:rFonts w:asciiTheme="minorHAnsi" w:hAnsiTheme="minorHAnsi" w:cstheme="minorHAnsi"/>
          <w:sz w:val="20"/>
          <w:szCs w:val="20"/>
        </w:rPr>
        <w:t>H</w:t>
      </w:r>
      <w:r w:rsidRPr="00DC4DEC">
        <w:rPr>
          <w:rFonts w:asciiTheme="minorHAnsi" w:hAnsiTheme="minorHAnsi" w:cstheme="minorHAnsi"/>
          <w:sz w:val="20"/>
          <w:szCs w:val="20"/>
        </w:rPr>
        <w:t>epatitis B</w:t>
      </w:r>
      <w:r w:rsidR="001172EA" w:rsidRPr="00DC4DEC">
        <w:rPr>
          <w:rFonts w:asciiTheme="minorHAnsi" w:hAnsiTheme="minorHAnsi" w:cstheme="minorHAnsi"/>
          <w:sz w:val="20"/>
          <w:szCs w:val="20"/>
        </w:rPr>
        <w:t>.</w:t>
      </w:r>
    </w:p>
    <w:p w14:paraId="5799CCBA" w14:textId="5C5B2324" w:rsidR="00032529" w:rsidRPr="00DC4DEC" w:rsidRDefault="00032529" w:rsidP="005C2610">
      <w:pPr>
        <w:shd w:val="clear" w:color="auto" w:fill="FFFFFF"/>
        <w:rPr>
          <w:rFonts w:asciiTheme="minorHAnsi" w:hAnsiTheme="minorHAnsi" w:cstheme="minorHAnsi"/>
          <w:sz w:val="20"/>
          <w:szCs w:val="20"/>
        </w:rPr>
      </w:pPr>
      <w:r w:rsidRPr="00DC4DEC">
        <w:rPr>
          <w:rFonts w:asciiTheme="minorHAnsi" w:hAnsiTheme="minorHAnsi" w:cstheme="minorHAnsi"/>
          <w:sz w:val="20"/>
          <w:szCs w:val="20"/>
        </w:rPr>
        <w:t>Hepatitis B PEP consists of:</w:t>
      </w:r>
    </w:p>
    <w:p w14:paraId="424FEEBC" w14:textId="4790488D" w:rsidR="00032529" w:rsidRPr="00DC4DEC" w:rsidRDefault="00032529" w:rsidP="005C2610">
      <w:pPr>
        <w:pStyle w:val="ListParagraph"/>
        <w:numPr>
          <w:ilvl w:val="0"/>
          <w:numId w:val="12"/>
        </w:numPr>
        <w:shd w:val="clear" w:color="auto" w:fill="FFFFFF"/>
        <w:spacing w:after="0" w:line="240" w:lineRule="auto"/>
        <w:rPr>
          <w:rFonts w:cstheme="minorHAnsi"/>
          <w:sz w:val="20"/>
          <w:szCs w:val="20"/>
        </w:rPr>
      </w:pPr>
      <w:r w:rsidRPr="00DC4DEC">
        <w:rPr>
          <w:rFonts w:cstheme="minorHAnsi"/>
          <w:sz w:val="20"/>
          <w:szCs w:val="20"/>
        </w:rPr>
        <w:t xml:space="preserve">a single injection of </w:t>
      </w:r>
      <w:hyperlink r:id="rId16" w:anchor="Stocks%20of%20hepatitis%20B%20immunoglobulin" w:history="1">
        <w:r w:rsidR="00A32F4C" w:rsidRPr="00DC4DEC">
          <w:rPr>
            <w:rStyle w:val="Hyperlink"/>
            <w:rFonts w:cstheme="minorHAnsi"/>
            <w:sz w:val="20"/>
            <w:szCs w:val="20"/>
          </w:rPr>
          <w:t>H</w:t>
        </w:r>
        <w:r w:rsidRPr="00DC4DEC">
          <w:rPr>
            <w:rStyle w:val="Hyperlink"/>
            <w:rFonts w:cstheme="minorHAnsi"/>
            <w:sz w:val="20"/>
            <w:szCs w:val="20"/>
          </w:rPr>
          <w:t xml:space="preserve">epatitis B immunoglobulin </w:t>
        </w:r>
      </w:hyperlink>
      <w:r w:rsidRPr="00DC4DEC">
        <w:rPr>
          <w:rFonts w:cstheme="minorHAnsi"/>
          <w:sz w:val="20"/>
          <w:szCs w:val="20"/>
        </w:rPr>
        <w:t xml:space="preserve"> (a solution containing human antibodies that is made from blood products); plus</w:t>
      </w:r>
    </w:p>
    <w:p w14:paraId="65777A5E" w14:textId="70C35B57" w:rsidR="001172EA" w:rsidRPr="00DC4DEC" w:rsidRDefault="00032529" w:rsidP="005C2610">
      <w:pPr>
        <w:pStyle w:val="ListParagraph"/>
        <w:numPr>
          <w:ilvl w:val="0"/>
          <w:numId w:val="12"/>
        </w:numPr>
        <w:shd w:val="clear" w:color="auto" w:fill="FFFFFF"/>
        <w:spacing w:after="195" w:line="240" w:lineRule="auto"/>
        <w:rPr>
          <w:rFonts w:cstheme="minorHAnsi"/>
          <w:sz w:val="20"/>
          <w:szCs w:val="20"/>
        </w:rPr>
      </w:pPr>
      <w:r w:rsidRPr="00DC4DEC">
        <w:rPr>
          <w:rFonts w:cstheme="minorHAnsi"/>
          <w:sz w:val="20"/>
          <w:szCs w:val="20"/>
        </w:rPr>
        <w:t xml:space="preserve">three injections of </w:t>
      </w:r>
      <w:hyperlink r:id="rId17" w:history="1">
        <w:r w:rsidR="00A32F4C" w:rsidRPr="00DC4DEC">
          <w:rPr>
            <w:rStyle w:val="Hyperlink"/>
            <w:rFonts w:cstheme="minorHAnsi"/>
            <w:sz w:val="20"/>
            <w:szCs w:val="20"/>
          </w:rPr>
          <w:t>H</w:t>
        </w:r>
        <w:r w:rsidRPr="00DC4DEC">
          <w:rPr>
            <w:rStyle w:val="Hyperlink"/>
            <w:rFonts w:cstheme="minorHAnsi"/>
            <w:sz w:val="20"/>
            <w:szCs w:val="20"/>
          </w:rPr>
          <w:t>epatitis B vaccine</w:t>
        </w:r>
      </w:hyperlink>
      <w:r w:rsidRPr="00DC4DEC">
        <w:rPr>
          <w:rFonts w:cstheme="minorHAnsi"/>
          <w:sz w:val="20"/>
          <w:szCs w:val="20"/>
        </w:rPr>
        <w:t xml:space="preserve"> spread over several months</w:t>
      </w:r>
      <w:r w:rsidR="00192E16" w:rsidRPr="00DC4DEC">
        <w:rPr>
          <w:rFonts w:cstheme="minorHAnsi"/>
          <w:sz w:val="20"/>
          <w:szCs w:val="20"/>
        </w:rPr>
        <w:t>.</w:t>
      </w:r>
    </w:p>
    <w:p w14:paraId="6B9EB7E5" w14:textId="77777777" w:rsidR="00EC04D9" w:rsidRPr="003E70AE" w:rsidRDefault="00EC04D9" w:rsidP="003E70AE">
      <w:pPr>
        <w:shd w:val="clear" w:color="auto" w:fill="FFFFFF"/>
        <w:rPr>
          <w:b/>
          <w:bCs/>
          <w:color w:val="000000"/>
          <w:sz w:val="20"/>
          <w:szCs w:val="20"/>
        </w:rPr>
      </w:pPr>
      <w:r w:rsidRPr="003E70AE">
        <w:rPr>
          <w:b/>
          <w:bCs/>
          <w:color w:val="000000"/>
          <w:sz w:val="20"/>
          <w:szCs w:val="20"/>
        </w:rPr>
        <w:t>Hepatitis B PEP must be given within 72 hours, though it is most effective if given as early as possible.</w:t>
      </w:r>
    </w:p>
    <w:p w14:paraId="1ECE7B68" w14:textId="047BFF44" w:rsidR="008345DF" w:rsidRPr="00DC4DEC" w:rsidRDefault="00032529" w:rsidP="003E70AE">
      <w:pPr>
        <w:shd w:val="clear" w:color="auto" w:fill="FFFFFF"/>
        <w:rPr>
          <w:rFonts w:asciiTheme="minorHAnsi" w:hAnsiTheme="minorHAnsi" w:cstheme="minorHAnsi"/>
          <w:b/>
          <w:bCs/>
          <w:sz w:val="20"/>
          <w:szCs w:val="20"/>
        </w:rPr>
      </w:pPr>
      <w:r w:rsidRPr="00DC4DEC">
        <w:rPr>
          <w:rFonts w:asciiTheme="minorHAnsi" w:hAnsiTheme="minorHAnsi" w:cstheme="minorHAnsi"/>
          <w:sz w:val="20"/>
          <w:szCs w:val="20"/>
        </w:rPr>
        <w:t xml:space="preserve">Hepatitis B immunoglobulin is a solution made from blood products containing a high level of antibodies specific to the </w:t>
      </w:r>
      <w:r w:rsidR="00A32F4C" w:rsidRPr="00DC4DEC">
        <w:rPr>
          <w:rFonts w:asciiTheme="minorHAnsi" w:hAnsiTheme="minorHAnsi" w:cstheme="minorHAnsi"/>
          <w:sz w:val="20"/>
          <w:szCs w:val="20"/>
        </w:rPr>
        <w:t>H</w:t>
      </w:r>
      <w:r w:rsidRPr="00DC4DEC">
        <w:rPr>
          <w:rFonts w:asciiTheme="minorHAnsi" w:hAnsiTheme="minorHAnsi" w:cstheme="minorHAnsi"/>
          <w:sz w:val="20"/>
          <w:szCs w:val="20"/>
        </w:rPr>
        <w:t>epatitis B virus.</w:t>
      </w:r>
      <w:r w:rsidR="008345DF" w:rsidRPr="00DC4DEC">
        <w:rPr>
          <w:rFonts w:asciiTheme="minorHAnsi" w:hAnsiTheme="minorHAnsi" w:cstheme="minorHAnsi"/>
          <w:sz w:val="20"/>
          <w:szCs w:val="20"/>
        </w:rPr>
        <w:t xml:space="preserve"> It is</w:t>
      </w:r>
      <w:r w:rsidRPr="00DC4DEC">
        <w:rPr>
          <w:rFonts w:asciiTheme="minorHAnsi" w:hAnsiTheme="minorHAnsi" w:cstheme="minorHAnsi"/>
          <w:sz w:val="20"/>
          <w:szCs w:val="20"/>
        </w:rPr>
        <w:t xml:space="preserve"> offered after needle stick injuries unless the source is known to be negative for</w:t>
      </w:r>
      <w:r w:rsidR="00A32F4C" w:rsidRPr="00DC4DEC">
        <w:rPr>
          <w:rFonts w:asciiTheme="minorHAnsi" w:hAnsiTheme="minorHAnsi" w:cstheme="minorHAnsi"/>
          <w:sz w:val="20"/>
          <w:szCs w:val="20"/>
        </w:rPr>
        <w:t xml:space="preserve"> H</w:t>
      </w:r>
      <w:r w:rsidRPr="00DC4DEC">
        <w:rPr>
          <w:rFonts w:asciiTheme="minorHAnsi" w:hAnsiTheme="minorHAnsi" w:cstheme="minorHAnsi"/>
          <w:sz w:val="20"/>
          <w:szCs w:val="20"/>
        </w:rPr>
        <w:t>epatitis B.</w:t>
      </w:r>
      <w:r w:rsidR="008345DF" w:rsidRPr="00DC4DEC">
        <w:rPr>
          <w:rFonts w:asciiTheme="minorHAnsi" w:hAnsiTheme="minorHAnsi" w:cstheme="minorHAnsi"/>
          <w:sz w:val="20"/>
          <w:szCs w:val="20"/>
        </w:rPr>
        <w:t xml:space="preserve"> </w:t>
      </w:r>
      <w:r w:rsidR="001172EA" w:rsidRPr="00DC4DEC">
        <w:rPr>
          <w:rFonts w:asciiTheme="minorHAnsi" w:hAnsiTheme="minorHAnsi" w:cstheme="minorHAnsi"/>
          <w:sz w:val="20"/>
          <w:szCs w:val="20"/>
        </w:rPr>
        <w:t xml:space="preserve">Hepatitis B PEP does not reduce the risk of infection with other blood borne viruses such as </w:t>
      </w:r>
      <w:r w:rsidR="006232D7" w:rsidRPr="00DC4DEC">
        <w:rPr>
          <w:rFonts w:asciiTheme="minorHAnsi" w:hAnsiTheme="minorHAnsi" w:cstheme="minorHAnsi"/>
          <w:sz w:val="20"/>
          <w:szCs w:val="20"/>
        </w:rPr>
        <w:t>H</w:t>
      </w:r>
      <w:r w:rsidR="001172EA" w:rsidRPr="00DC4DEC">
        <w:rPr>
          <w:rFonts w:asciiTheme="minorHAnsi" w:hAnsiTheme="minorHAnsi" w:cstheme="minorHAnsi"/>
          <w:sz w:val="20"/>
          <w:szCs w:val="20"/>
        </w:rPr>
        <w:t>epatitis C or HIV.  It is available from hospital emergency departments.</w:t>
      </w:r>
    </w:p>
    <w:p w14:paraId="47BCAE9F" w14:textId="77777777" w:rsidR="00127492" w:rsidRPr="00DC4DEC" w:rsidRDefault="00127492" w:rsidP="005C2610">
      <w:pPr>
        <w:shd w:val="clear" w:color="auto" w:fill="FFFFFF"/>
        <w:rPr>
          <w:rFonts w:asciiTheme="minorHAnsi" w:hAnsiTheme="minorHAnsi" w:cstheme="minorHAnsi"/>
          <w:sz w:val="20"/>
          <w:szCs w:val="20"/>
        </w:rPr>
      </w:pPr>
    </w:p>
    <w:p w14:paraId="5AF57263" w14:textId="4608E1C6" w:rsidR="0060032D" w:rsidRPr="00DC4DEC" w:rsidRDefault="0060032D" w:rsidP="005C2610">
      <w:pPr>
        <w:shd w:val="clear" w:color="auto" w:fill="FFFFFF"/>
        <w:spacing w:after="195"/>
        <w:rPr>
          <w:rFonts w:asciiTheme="minorHAnsi" w:hAnsiTheme="minorHAnsi" w:cstheme="minorHAnsi"/>
          <w:sz w:val="20"/>
          <w:szCs w:val="20"/>
        </w:rPr>
      </w:pPr>
      <w:r w:rsidRPr="00DC4DEC">
        <w:rPr>
          <w:rFonts w:asciiTheme="minorHAnsi" w:hAnsiTheme="minorHAnsi" w:cstheme="minorHAnsi"/>
          <w:sz w:val="20"/>
          <w:szCs w:val="20"/>
        </w:rPr>
        <w:t xml:space="preserve">If </w:t>
      </w:r>
      <w:r w:rsidR="00A32F4C" w:rsidRPr="00DC4DEC">
        <w:rPr>
          <w:rFonts w:asciiTheme="minorHAnsi" w:hAnsiTheme="minorHAnsi" w:cstheme="minorHAnsi"/>
          <w:sz w:val="20"/>
          <w:szCs w:val="20"/>
        </w:rPr>
        <w:t>H</w:t>
      </w:r>
      <w:r w:rsidRPr="00DC4DEC">
        <w:rPr>
          <w:rFonts w:asciiTheme="minorHAnsi" w:hAnsiTheme="minorHAnsi" w:cstheme="minorHAnsi"/>
          <w:sz w:val="20"/>
          <w:szCs w:val="20"/>
        </w:rPr>
        <w:t xml:space="preserve">epatitis B PEP is provided in a public hospital emergency department, after the first attendance you will be </w:t>
      </w:r>
      <w:r w:rsidR="000A23A4" w:rsidRPr="00DC4DEC">
        <w:rPr>
          <w:rFonts w:asciiTheme="minorHAnsi" w:hAnsiTheme="minorHAnsi" w:cstheme="minorHAnsi"/>
          <w:sz w:val="20"/>
          <w:szCs w:val="20"/>
        </w:rPr>
        <w:t>referred</w:t>
      </w:r>
      <w:r w:rsidRPr="00DC4DEC">
        <w:rPr>
          <w:rFonts w:asciiTheme="minorHAnsi" w:hAnsiTheme="minorHAnsi" w:cstheme="minorHAnsi"/>
          <w:sz w:val="20"/>
          <w:szCs w:val="20"/>
        </w:rPr>
        <w:t xml:space="preserve"> to your GP or other </w:t>
      </w:r>
      <w:r w:rsidR="00A32F4C" w:rsidRPr="00DC4DEC">
        <w:rPr>
          <w:rFonts w:asciiTheme="minorHAnsi" w:hAnsiTheme="minorHAnsi" w:cstheme="minorHAnsi"/>
          <w:sz w:val="20"/>
          <w:szCs w:val="20"/>
        </w:rPr>
        <w:t>HCW</w:t>
      </w:r>
      <w:r w:rsidRPr="00DC4DEC">
        <w:rPr>
          <w:rFonts w:asciiTheme="minorHAnsi" w:hAnsiTheme="minorHAnsi" w:cstheme="minorHAnsi"/>
          <w:sz w:val="20"/>
          <w:szCs w:val="20"/>
        </w:rPr>
        <w:t xml:space="preserve"> for counselling, </w:t>
      </w:r>
      <w:r w:rsidR="001172EA" w:rsidRPr="00DC4DEC">
        <w:rPr>
          <w:rFonts w:asciiTheme="minorHAnsi" w:hAnsiTheme="minorHAnsi" w:cstheme="minorHAnsi"/>
          <w:sz w:val="20"/>
          <w:szCs w:val="20"/>
        </w:rPr>
        <w:t>follow-up,</w:t>
      </w:r>
      <w:r w:rsidRPr="00DC4DEC">
        <w:rPr>
          <w:rFonts w:asciiTheme="minorHAnsi" w:hAnsiTheme="minorHAnsi" w:cstheme="minorHAnsi"/>
          <w:sz w:val="20"/>
          <w:szCs w:val="20"/>
        </w:rPr>
        <w:t xml:space="preserve"> and ongoing care.  </w:t>
      </w:r>
    </w:p>
    <w:p w14:paraId="186A422C" w14:textId="6F5BE26E" w:rsidR="000A23A4" w:rsidRPr="00DC4DEC" w:rsidRDefault="0060032D" w:rsidP="005C2610">
      <w:pPr>
        <w:shd w:val="clear" w:color="auto" w:fill="FFFFFF"/>
        <w:spacing w:after="240"/>
        <w:outlineLvl w:val="1"/>
        <w:rPr>
          <w:rFonts w:asciiTheme="minorHAnsi" w:hAnsiTheme="minorHAnsi" w:cstheme="minorHAnsi"/>
          <w:sz w:val="20"/>
          <w:szCs w:val="20"/>
        </w:rPr>
      </w:pPr>
      <w:r w:rsidRPr="00DC4DEC">
        <w:rPr>
          <w:rFonts w:asciiTheme="minorHAnsi" w:hAnsiTheme="minorHAnsi" w:cstheme="minorHAnsi"/>
          <w:b/>
          <w:sz w:val="20"/>
          <w:szCs w:val="20"/>
        </w:rPr>
        <w:t xml:space="preserve">Window period - </w:t>
      </w:r>
      <w:r w:rsidRPr="00DC4DEC">
        <w:rPr>
          <w:rFonts w:asciiTheme="minorHAnsi" w:hAnsiTheme="minorHAnsi" w:cstheme="minorHAnsi"/>
          <w:sz w:val="20"/>
          <w:szCs w:val="20"/>
        </w:rPr>
        <w:t xml:space="preserve">After infection with Hepatitis B, it may take some time for the infection to be detected in blood tests. This is called the window period, which can be up to 6 months. However, </w:t>
      </w:r>
      <w:r w:rsidR="00127492" w:rsidRPr="00DC4DEC">
        <w:rPr>
          <w:rFonts w:asciiTheme="minorHAnsi" w:hAnsiTheme="minorHAnsi" w:cstheme="minorHAnsi"/>
          <w:sz w:val="20"/>
          <w:szCs w:val="20"/>
        </w:rPr>
        <w:t>H</w:t>
      </w:r>
      <w:r w:rsidRPr="00DC4DEC">
        <w:rPr>
          <w:rFonts w:asciiTheme="minorHAnsi" w:hAnsiTheme="minorHAnsi" w:cstheme="minorHAnsi"/>
          <w:sz w:val="20"/>
          <w:szCs w:val="20"/>
        </w:rPr>
        <w:t>epatitis B PEP is only likely to be effective if given within 72 hours.</w:t>
      </w:r>
    </w:p>
    <w:p w14:paraId="3F0EDA42" w14:textId="6EAECF69" w:rsidR="0060032D" w:rsidRPr="00DC4DEC" w:rsidRDefault="005B6130" w:rsidP="005C2610">
      <w:pPr>
        <w:shd w:val="clear" w:color="auto" w:fill="FFFFFF"/>
        <w:spacing w:after="240"/>
        <w:outlineLvl w:val="1"/>
        <w:rPr>
          <w:rFonts w:asciiTheme="minorHAnsi" w:hAnsiTheme="minorHAnsi" w:cstheme="minorHAnsi"/>
          <w:sz w:val="20"/>
          <w:szCs w:val="20"/>
        </w:rPr>
      </w:pPr>
      <w:r w:rsidRPr="00DC4DEC">
        <w:rPr>
          <w:rFonts w:asciiTheme="minorHAnsi" w:hAnsiTheme="minorHAnsi" w:cstheme="minorHAnsi"/>
          <w:b/>
          <w:sz w:val="20"/>
          <w:szCs w:val="20"/>
        </w:rPr>
        <w:t>Exposure at work</w:t>
      </w:r>
      <w:r w:rsidR="0060032D" w:rsidRPr="00DC4DEC">
        <w:rPr>
          <w:rFonts w:asciiTheme="minorHAnsi" w:hAnsiTheme="minorHAnsi" w:cstheme="minorHAnsi"/>
          <w:sz w:val="20"/>
          <w:szCs w:val="20"/>
        </w:rPr>
        <w:t xml:space="preserve"> – </w:t>
      </w:r>
      <w:r w:rsidR="00FB5623">
        <w:rPr>
          <w:rFonts w:asciiTheme="minorHAnsi" w:hAnsiTheme="minorHAnsi" w:cstheme="minorHAnsi"/>
          <w:sz w:val="20"/>
          <w:szCs w:val="20"/>
        </w:rPr>
        <w:t>Follow relevant LHN/SSAS BBFE management guidelines if</w:t>
      </w:r>
      <w:r w:rsidR="005C10C9" w:rsidRPr="00DC4DEC">
        <w:rPr>
          <w:rFonts w:asciiTheme="minorHAnsi" w:hAnsiTheme="minorHAnsi" w:cstheme="minorHAnsi"/>
          <w:sz w:val="20"/>
          <w:szCs w:val="20"/>
        </w:rPr>
        <w:t xml:space="preserve"> you may have been exposed to </w:t>
      </w:r>
      <w:r w:rsidR="00A32F4C" w:rsidRPr="00DC4DEC">
        <w:rPr>
          <w:rFonts w:asciiTheme="minorHAnsi" w:hAnsiTheme="minorHAnsi" w:cstheme="minorHAnsi"/>
          <w:sz w:val="20"/>
          <w:szCs w:val="20"/>
        </w:rPr>
        <w:t>H</w:t>
      </w:r>
      <w:r w:rsidR="00192E16" w:rsidRPr="00DC4DEC">
        <w:rPr>
          <w:rFonts w:asciiTheme="minorHAnsi" w:hAnsiTheme="minorHAnsi" w:cstheme="minorHAnsi"/>
          <w:sz w:val="20"/>
          <w:szCs w:val="20"/>
        </w:rPr>
        <w:t>epatitis</w:t>
      </w:r>
      <w:r w:rsidR="005C10C9" w:rsidRPr="00DC4DEC">
        <w:rPr>
          <w:rFonts w:asciiTheme="minorHAnsi" w:hAnsiTheme="minorHAnsi" w:cstheme="minorHAnsi"/>
          <w:sz w:val="20"/>
          <w:szCs w:val="20"/>
        </w:rPr>
        <w:t xml:space="preserve"> B at work.  Remember to</w:t>
      </w:r>
      <w:r w:rsidR="0060032D" w:rsidRPr="00DC4DEC">
        <w:rPr>
          <w:rFonts w:asciiTheme="minorHAnsi" w:hAnsiTheme="minorHAnsi" w:cstheme="minorHAnsi"/>
          <w:sz w:val="20"/>
          <w:szCs w:val="20"/>
        </w:rPr>
        <w:t xml:space="preserve"> complete </w:t>
      </w:r>
      <w:r w:rsidR="005C10C9" w:rsidRPr="00DC4DEC">
        <w:rPr>
          <w:rFonts w:asciiTheme="minorHAnsi" w:hAnsiTheme="minorHAnsi" w:cstheme="minorHAnsi"/>
          <w:sz w:val="20"/>
          <w:szCs w:val="20"/>
        </w:rPr>
        <w:t xml:space="preserve">a </w:t>
      </w:r>
      <w:r w:rsidR="00FB5623">
        <w:rPr>
          <w:rFonts w:asciiTheme="minorHAnsi" w:hAnsiTheme="minorHAnsi" w:cstheme="minorHAnsi"/>
          <w:sz w:val="20"/>
          <w:szCs w:val="20"/>
        </w:rPr>
        <w:t xml:space="preserve">safety learning system (SLS) notification </w:t>
      </w:r>
      <w:r w:rsidR="0060032D" w:rsidRPr="00DC4DEC">
        <w:rPr>
          <w:rFonts w:asciiTheme="minorHAnsi" w:hAnsiTheme="minorHAnsi" w:cstheme="minorHAnsi"/>
          <w:sz w:val="20"/>
          <w:szCs w:val="20"/>
        </w:rPr>
        <w:t xml:space="preserve">to ensure </w:t>
      </w:r>
      <w:r w:rsidR="005C10C9" w:rsidRPr="00DC4DEC">
        <w:rPr>
          <w:rFonts w:asciiTheme="minorHAnsi" w:hAnsiTheme="minorHAnsi" w:cstheme="minorHAnsi"/>
          <w:sz w:val="20"/>
          <w:szCs w:val="20"/>
        </w:rPr>
        <w:t>timely and correct</w:t>
      </w:r>
      <w:r w:rsidR="0060032D" w:rsidRPr="00DC4DEC">
        <w:rPr>
          <w:rFonts w:asciiTheme="minorHAnsi" w:hAnsiTheme="minorHAnsi" w:cstheme="minorHAnsi"/>
          <w:sz w:val="20"/>
          <w:szCs w:val="20"/>
        </w:rPr>
        <w:t xml:space="preserve"> follow up </w:t>
      </w:r>
      <w:r w:rsidR="005C10C9" w:rsidRPr="00DC4DEC">
        <w:rPr>
          <w:rFonts w:asciiTheme="minorHAnsi" w:hAnsiTheme="minorHAnsi" w:cstheme="minorHAnsi"/>
          <w:sz w:val="20"/>
          <w:szCs w:val="20"/>
        </w:rPr>
        <w:t xml:space="preserve">post your </w:t>
      </w:r>
      <w:r w:rsidR="0060032D" w:rsidRPr="00DC4DEC">
        <w:rPr>
          <w:rFonts w:asciiTheme="minorHAnsi" w:hAnsiTheme="minorHAnsi" w:cstheme="minorHAnsi"/>
          <w:sz w:val="20"/>
          <w:szCs w:val="20"/>
        </w:rPr>
        <w:t xml:space="preserve">BBFE </w:t>
      </w:r>
      <w:r w:rsidR="00290AD2" w:rsidRPr="00290AD2">
        <w:rPr>
          <w:rFonts w:asciiTheme="minorHAnsi" w:hAnsiTheme="minorHAnsi" w:cstheme="minorHAnsi"/>
          <w:sz w:val="20"/>
          <w:szCs w:val="20"/>
        </w:rPr>
        <w:t>incident through</w:t>
      </w:r>
      <w:r w:rsidR="00290AD2" w:rsidRPr="00290AD2">
        <w:rPr>
          <w:sz w:val="20"/>
          <w:szCs w:val="20"/>
        </w:rPr>
        <w:t xml:space="preserve"> </w:t>
      </w:r>
      <w:bookmarkStart w:id="4" w:name="_Hlk118125922"/>
      <w:r w:rsidR="00290AD2" w:rsidRPr="00290AD2">
        <w:rPr>
          <w:sz w:val="20"/>
          <w:szCs w:val="20"/>
        </w:rPr>
        <w:t>the relevant SA Health service</w:t>
      </w:r>
      <w:bookmarkEnd w:id="4"/>
      <w:r w:rsidR="00FB5623" w:rsidRPr="00290AD2">
        <w:rPr>
          <w:rFonts w:asciiTheme="minorHAnsi" w:hAnsiTheme="minorHAnsi" w:cstheme="minorHAnsi"/>
          <w:sz w:val="20"/>
          <w:szCs w:val="20"/>
        </w:rPr>
        <w:t xml:space="preserve"> Clinical Worker Health Team (or equivalent)</w:t>
      </w:r>
      <w:r w:rsidR="0060032D" w:rsidRPr="00290AD2">
        <w:rPr>
          <w:rFonts w:asciiTheme="minorHAnsi" w:hAnsiTheme="minorHAnsi" w:cstheme="minorHAnsi"/>
          <w:sz w:val="20"/>
          <w:szCs w:val="20"/>
        </w:rPr>
        <w:t>.</w:t>
      </w:r>
    </w:p>
    <w:p w14:paraId="37D7E21B" w14:textId="28FD6B58" w:rsidR="0060032D" w:rsidRPr="00DC4DEC" w:rsidRDefault="0060032D" w:rsidP="005C2610">
      <w:pPr>
        <w:shd w:val="clear" w:color="auto" w:fill="FFFFFF"/>
        <w:outlineLvl w:val="1"/>
        <w:rPr>
          <w:rFonts w:asciiTheme="minorHAnsi" w:hAnsiTheme="minorHAnsi" w:cstheme="minorHAnsi"/>
          <w:b/>
          <w:sz w:val="20"/>
          <w:szCs w:val="20"/>
        </w:rPr>
      </w:pPr>
      <w:r w:rsidRPr="00DC4DEC">
        <w:rPr>
          <w:rFonts w:asciiTheme="minorHAnsi" w:hAnsiTheme="minorHAnsi" w:cstheme="minorHAnsi"/>
          <w:b/>
          <w:sz w:val="20"/>
          <w:szCs w:val="20"/>
        </w:rPr>
        <w:t xml:space="preserve">Post </w:t>
      </w:r>
      <w:r w:rsidR="001D7603">
        <w:rPr>
          <w:rFonts w:asciiTheme="minorHAnsi" w:hAnsiTheme="minorHAnsi" w:cstheme="minorHAnsi"/>
          <w:b/>
          <w:sz w:val="20"/>
          <w:szCs w:val="20"/>
        </w:rPr>
        <w:t>e</w:t>
      </w:r>
      <w:r w:rsidRPr="00DC4DEC">
        <w:rPr>
          <w:rFonts w:asciiTheme="minorHAnsi" w:hAnsiTheme="minorHAnsi" w:cstheme="minorHAnsi"/>
          <w:b/>
          <w:sz w:val="20"/>
          <w:szCs w:val="20"/>
        </w:rPr>
        <w:t xml:space="preserve">xposure </w:t>
      </w:r>
      <w:r w:rsidR="001D7603">
        <w:rPr>
          <w:rFonts w:asciiTheme="minorHAnsi" w:hAnsiTheme="minorHAnsi" w:cstheme="minorHAnsi"/>
          <w:b/>
          <w:sz w:val="20"/>
          <w:szCs w:val="20"/>
        </w:rPr>
        <w:t>p</w:t>
      </w:r>
      <w:r w:rsidRPr="00DC4DEC">
        <w:rPr>
          <w:rFonts w:asciiTheme="minorHAnsi" w:hAnsiTheme="minorHAnsi" w:cstheme="minorHAnsi"/>
          <w:b/>
          <w:sz w:val="20"/>
          <w:szCs w:val="20"/>
        </w:rPr>
        <w:t>recautions</w:t>
      </w:r>
      <w:r w:rsidR="00DC4DEC" w:rsidRPr="00DC4DEC">
        <w:rPr>
          <w:rFonts w:asciiTheme="minorHAnsi" w:hAnsiTheme="minorHAnsi" w:cstheme="minorHAnsi"/>
          <w:b/>
          <w:sz w:val="20"/>
          <w:szCs w:val="20"/>
        </w:rPr>
        <w:t>:</w:t>
      </w:r>
    </w:p>
    <w:p w14:paraId="7009EE43" w14:textId="145DF194" w:rsidR="0060032D" w:rsidRPr="00DC4DEC" w:rsidRDefault="0060032D" w:rsidP="005C2610">
      <w:pPr>
        <w:numPr>
          <w:ilvl w:val="0"/>
          <w:numId w:val="7"/>
        </w:numPr>
        <w:spacing w:after="200"/>
        <w:contextualSpacing/>
        <w:rPr>
          <w:rFonts w:asciiTheme="minorHAnsi" w:hAnsiTheme="minorHAnsi" w:cstheme="minorHAnsi"/>
          <w:sz w:val="20"/>
          <w:szCs w:val="20"/>
        </w:rPr>
      </w:pPr>
      <w:r w:rsidRPr="00DC4DEC">
        <w:rPr>
          <w:rFonts w:asciiTheme="minorHAnsi" w:hAnsiTheme="minorHAnsi" w:cstheme="minorHAnsi"/>
          <w:sz w:val="20"/>
          <w:szCs w:val="20"/>
        </w:rPr>
        <w:t xml:space="preserve">exclusion from work is not necessary however </w:t>
      </w:r>
      <w:r w:rsidR="005C10C9" w:rsidRPr="00DC4DEC">
        <w:rPr>
          <w:rFonts w:asciiTheme="minorHAnsi" w:hAnsiTheme="minorHAnsi" w:cstheme="minorHAnsi"/>
          <w:sz w:val="20"/>
          <w:szCs w:val="20"/>
        </w:rPr>
        <w:t>always use standard precautions</w:t>
      </w:r>
    </w:p>
    <w:p w14:paraId="480672FB" w14:textId="77777777" w:rsidR="0060032D" w:rsidRPr="00DC4DEC" w:rsidRDefault="0060032D" w:rsidP="005C2610">
      <w:pPr>
        <w:numPr>
          <w:ilvl w:val="0"/>
          <w:numId w:val="7"/>
        </w:numPr>
        <w:shd w:val="clear" w:color="auto" w:fill="FFFFFF"/>
        <w:spacing w:after="200"/>
        <w:contextualSpacing/>
        <w:outlineLvl w:val="1"/>
        <w:rPr>
          <w:rFonts w:asciiTheme="minorHAnsi" w:hAnsiTheme="minorHAnsi" w:cstheme="minorHAnsi"/>
          <w:sz w:val="20"/>
          <w:szCs w:val="20"/>
        </w:rPr>
      </w:pPr>
      <w:r w:rsidRPr="00DC4DEC">
        <w:rPr>
          <w:rFonts w:asciiTheme="minorHAnsi" w:hAnsiTheme="minorHAnsi" w:cstheme="minorHAnsi"/>
          <w:sz w:val="20"/>
          <w:szCs w:val="20"/>
        </w:rPr>
        <w:t>any open sores, cuts or abrasions should be covered with waterproof dressings</w:t>
      </w:r>
    </w:p>
    <w:p w14:paraId="0D987C4D" w14:textId="50879EF5" w:rsidR="005C2610" w:rsidRPr="00DC4DEC" w:rsidRDefault="0060032D" w:rsidP="005C2610">
      <w:pPr>
        <w:numPr>
          <w:ilvl w:val="0"/>
          <w:numId w:val="7"/>
        </w:numPr>
        <w:shd w:val="clear" w:color="auto" w:fill="FFFFFF"/>
        <w:spacing w:after="200"/>
        <w:contextualSpacing/>
        <w:outlineLvl w:val="1"/>
        <w:rPr>
          <w:rFonts w:asciiTheme="minorHAnsi" w:hAnsiTheme="minorHAnsi" w:cstheme="minorHAnsi"/>
          <w:sz w:val="20"/>
          <w:szCs w:val="20"/>
        </w:rPr>
      </w:pPr>
      <w:r w:rsidRPr="00DC4DEC">
        <w:rPr>
          <w:rFonts w:asciiTheme="minorHAnsi" w:hAnsiTheme="minorHAnsi" w:cstheme="minorHAnsi"/>
          <w:sz w:val="20"/>
          <w:szCs w:val="20"/>
        </w:rPr>
        <w:t xml:space="preserve">practice </w:t>
      </w:r>
      <w:r w:rsidR="00A32F4C" w:rsidRPr="00DC4DEC">
        <w:rPr>
          <w:rFonts w:asciiTheme="minorHAnsi" w:hAnsiTheme="minorHAnsi" w:cstheme="minorHAnsi"/>
          <w:sz w:val="20"/>
          <w:szCs w:val="20"/>
        </w:rPr>
        <w:t>safe sex</w:t>
      </w:r>
      <w:r w:rsidR="001D7603">
        <w:rPr>
          <w:rFonts w:asciiTheme="minorHAnsi" w:hAnsiTheme="minorHAnsi" w:cstheme="minorHAnsi"/>
          <w:sz w:val="20"/>
          <w:szCs w:val="20"/>
        </w:rPr>
        <w:t>.</w:t>
      </w:r>
    </w:p>
    <w:p w14:paraId="0BD7459E" w14:textId="2FCE91F8" w:rsidR="00C90F8F" w:rsidRPr="00DC4DEC" w:rsidRDefault="00C90F8F" w:rsidP="00C90F8F">
      <w:pPr>
        <w:shd w:val="clear" w:color="auto" w:fill="FFFFFF"/>
        <w:spacing w:after="200"/>
        <w:contextualSpacing/>
        <w:outlineLvl w:val="1"/>
        <w:rPr>
          <w:rFonts w:asciiTheme="minorHAnsi" w:hAnsiTheme="minorHAnsi" w:cstheme="minorHAnsi"/>
          <w:sz w:val="20"/>
          <w:szCs w:val="20"/>
        </w:rPr>
      </w:pPr>
    </w:p>
    <w:p w14:paraId="22C295F6" w14:textId="31E0F48B" w:rsidR="00C90F8F" w:rsidRPr="00DC4DEC" w:rsidRDefault="00C90F8F" w:rsidP="00DC4DEC">
      <w:pPr>
        <w:shd w:val="clear" w:color="auto" w:fill="FFFFFF"/>
        <w:contextualSpacing/>
        <w:outlineLvl w:val="1"/>
        <w:rPr>
          <w:rFonts w:asciiTheme="minorHAnsi" w:hAnsiTheme="minorHAnsi" w:cstheme="minorHAnsi"/>
          <w:b/>
          <w:bCs/>
          <w:sz w:val="20"/>
          <w:szCs w:val="20"/>
        </w:rPr>
      </w:pPr>
      <w:r w:rsidRPr="00DC4DEC">
        <w:rPr>
          <w:rFonts w:asciiTheme="minorHAnsi" w:hAnsiTheme="minorHAnsi" w:cstheme="minorHAnsi"/>
          <w:b/>
          <w:bCs/>
          <w:sz w:val="20"/>
          <w:szCs w:val="20"/>
        </w:rPr>
        <w:t>Resources</w:t>
      </w:r>
      <w:r w:rsidR="00DC4DEC" w:rsidRPr="00DC4DEC">
        <w:rPr>
          <w:rFonts w:asciiTheme="minorHAnsi" w:hAnsiTheme="minorHAnsi" w:cstheme="minorHAnsi"/>
          <w:b/>
          <w:bCs/>
          <w:sz w:val="20"/>
          <w:szCs w:val="20"/>
        </w:rPr>
        <w:t>:</w:t>
      </w:r>
    </w:p>
    <w:p w14:paraId="48E40B15" w14:textId="053E8E31" w:rsidR="005B6130" w:rsidRPr="00DC4DEC" w:rsidRDefault="00C90F8F" w:rsidP="00DC4DEC">
      <w:pPr>
        <w:pStyle w:val="ListParagraph"/>
        <w:numPr>
          <w:ilvl w:val="0"/>
          <w:numId w:val="14"/>
        </w:numPr>
        <w:shd w:val="clear" w:color="auto" w:fill="FFFFFF"/>
        <w:spacing w:after="0"/>
        <w:outlineLvl w:val="1"/>
        <w:rPr>
          <w:rFonts w:cstheme="minorHAnsi"/>
          <w:sz w:val="20"/>
          <w:szCs w:val="20"/>
        </w:rPr>
      </w:pPr>
      <w:r w:rsidRPr="00DC4DEC">
        <w:rPr>
          <w:rFonts w:cstheme="minorHAnsi"/>
          <w:sz w:val="20"/>
          <w:szCs w:val="20"/>
        </w:rPr>
        <w:t>SA Health has numerous Hepatitis B clinical resource</w:t>
      </w:r>
      <w:r w:rsidR="00DC4DEC" w:rsidRPr="00DC4DEC">
        <w:rPr>
          <w:rFonts w:cstheme="minorHAnsi"/>
          <w:sz w:val="20"/>
          <w:szCs w:val="20"/>
        </w:rPr>
        <w:t xml:space="preserve"> webpages</w:t>
      </w:r>
      <w:r w:rsidR="005B6130" w:rsidRPr="00DC4DEC">
        <w:rPr>
          <w:rFonts w:cstheme="minorHAnsi"/>
          <w:sz w:val="20"/>
          <w:szCs w:val="20"/>
        </w:rPr>
        <w:t>:</w:t>
      </w:r>
    </w:p>
    <w:p w14:paraId="078B6A17" w14:textId="274FFF3E" w:rsidR="005B6130" w:rsidRPr="00DC4DEC" w:rsidRDefault="002111ED" w:rsidP="00DC4DEC">
      <w:pPr>
        <w:pStyle w:val="ListParagraph"/>
        <w:numPr>
          <w:ilvl w:val="1"/>
          <w:numId w:val="14"/>
        </w:numPr>
        <w:shd w:val="clear" w:color="auto" w:fill="FFFFFF"/>
        <w:spacing w:after="0"/>
        <w:outlineLvl w:val="1"/>
        <w:rPr>
          <w:rFonts w:cstheme="minorHAnsi"/>
          <w:sz w:val="20"/>
          <w:szCs w:val="20"/>
        </w:rPr>
      </w:pPr>
      <w:hyperlink r:id="rId18" w:anchor="Stocks%20of%20hepatitis%20B%20immunoglobulin" w:history="1">
        <w:r w:rsidR="005B6130" w:rsidRPr="00DC4DEC">
          <w:rPr>
            <w:rStyle w:val="Hyperlink"/>
            <w:sz w:val="20"/>
            <w:szCs w:val="20"/>
          </w:rPr>
          <w:t>Hep B exposure – PEP</w:t>
        </w:r>
      </w:hyperlink>
      <w:r w:rsidR="005B6130" w:rsidRPr="00DC4DEC">
        <w:rPr>
          <w:sz w:val="20"/>
          <w:szCs w:val="20"/>
        </w:rPr>
        <w:t xml:space="preserve"> + </w:t>
      </w:r>
      <w:hyperlink r:id="rId19" w:history="1">
        <w:r w:rsidR="005B6130" w:rsidRPr="00DC4DEC">
          <w:rPr>
            <w:rStyle w:val="Hyperlink"/>
            <w:sz w:val="20"/>
            <w:szCs w:val="20"/>
          </w:rPr>
          <w:t>Hepatitis B - including symptoms, treatment and prevention</w:t>
        </w:r>
      </w:hyperlink>
      <w:r w:rsidR="005B6130" w:rsidRPr="00DC4DEC">
        <w:rPr>
          <w:sz w:val="20"/>
          <w:szCs w:val="20"/>
        </w:rPr>
        <w:t xml:space="preserve"> </w:t>
      </w:r>
    </w:p>
    <w:p w14:paraId="75F70EC9" w14:textId="1851D6C5" w:rsidR="00C90F8F" w:rsidRDefault="002111ED" w:rsidP="00DC4DEC">
      <w:pPr>
        <w:pStyle w:val="ListParagraph"/>
        <w:numPr>
          <w:ilvl w:val="0"/>
          <w:numId w:val="14"/>
        </w:numPr>
        <w:shd w:val="clear" w:color="auto" w:fill="FFFFFF"/>
        <w:spacing w:after="0"/>
        <w:outlineLvl w:val="1"/>
        <w:rPr>
          <w:rFonts w:cstheme="minorHAnsi"/>
          <w:sz w:val="20"/>
          <w:szCs w:val="20"/>
        </w:rPr>
      </w:pPr>
      <w:hyperlink r:id="rId20" w:history="1">
        <w:r w:rsidR="005B6130" w:rsidRPr="00DC4DEC">
          <w:rPr>
            <w:rStyle w:val="Hyperlink"/>
            <w:rFonts w:cstheme="minorHAnsi"/>
            <w:sz w:val="20"/>
            <w:szCs w:val="20"/>
          </w:rPr>
          <w:t xml:space="preserve">Hepatitis SA </w:t>
        </w:r>
      </w:hyperlink>
      <w:r w:rsidR="005B6130" w:rsidRPr="00DC4DEC">
        <w:rPr>
          <w:rFonts w:cstheme="minorHAnsi"/>
          <w:sz w:val="20"/>
          <w:szCs w:val="20"/>
        </w:rPr>
        <w:t xml:space="preserve"> - contact them t: 1800437 222 or </w:t>
      </w:r>
      <w:hyperlink r:id="rId21" w:history="1">
        <w:r w:rsidR="005B6130" w:rsidRPr="00DC4DEC">
          <w:rPr>
            <w:rStyle w:val="Hyperlink"/>
            <w:rFonts w:cstheme="minorHAnsi"/>
            <w:sz w:val="20"/>
            <w:szCs w:val="20"/>
          </w:rPr>
          <w:t>chat online</w:t>
        </w:r>
      </w:hyperlink>
      <w:r w:rsidR="00C90F8F" w:rsidRPr="00DC4DEC">
        <w:rPr>
          <w:rFonts w:cstheme="minorHAnsi"/>
          <w:sz w:val="20"/>
          <w:szCs w:val="20"/>
        </w:rPr>
        <w:t xml:space="preserve"> </w:t>
      </w:r>
    </w:p>
    <w:p w14:paraId="16A8FAB7" w14:textId="3FD7315F" w:rsidR="00224254" w:rsidRPr="00DC4DEC" w:rsidRDefault="00224254" w:rsidP="00933378">
      <w:pPr>
        <w:pStyle w:val="ListParagraph"/>
        <w:numPr>
          <w:ilvl w:val="0"/>
          <w:numId w:val="14"/>
        </w:numPr>
        <w:shd w:val="clear" w:color="auto" w:fill="FFFFFF"/>
        <w:spacing w:after="0"/>
        <w:outlineLvl w:val="1"/>
        <w:rPr>
          <w:rFonts w:cstheme="minorHAnsi"/>
          <w:sz w:val="20"/>
          <w:szCs w:val="20"/>
        </w:rPr>
      </w:pPr>
      <w:r w:rsidRPr="00D65FA0">
        <w:rPr>
          <w:rFonts w:cstheme="minorHAnsi"/>
          <w:sz w:val="20"/>
          <w:szCs w:val="20"/>
        </w:rPr>
        <w:t>Local GP and Health Care Provider</w:t>
      </w:r>
    </w:p>
    <w:sectPr w:rsidR="00224254" w:rsidRPr="00DC4DEC" w:rsidSect="005C10C9">
      <w:type w:val="continuous"/>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0959A" w14:textId="77777777" w:rsidR="002111ED" w:rsidRDefault="002111ED" w:rsidP="006E6A99">
      <w:r>
        <w:separator/>
      </w:r>
    </w:p>
  </w:endnote>
  <w:endnote w:type="continuationSeparator" w:id="0">
    <w:p w14:paraId="79EEDC28" w14:textId="77777777" w:rsidR="002111ED" w:rsidRDefault="002111ED" w:rsidP="006E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852C" w14:textId="751C597B" w:rsidR="00D65FA0" w:rsidRDefault="00D65FA0" w:rsidP="00D65FA0">
    <w:pPr>
      <w:pStyle w:val="Footer"/>
      <w:jc w:val="center"/>
    </w:pPr>
    <w:r w:rsidRPr="000B1031">
      <w:rPr>
        <w:rFonts w:asciiTheme="minorHAnsi" w:eastAsia="Calibri" w:hAnsiTheme="minorHAnsi" w:cstheme="minorHAnsi"/>
        <w:b/>
        <w:bCs/>
        <w:color w:val="FF0000"/>
        <w:sz w:val="16"/>
        <w:szCs w:val="16"/>
        <w:lang w:eastAsia="en-US"/>
      </w:rPr>
      <w:t>Official: Sensitive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748BA" w14:textId="77777777" w:rsidR="002111ED" w:rsidRDefault="002111ED" w:rsidP="006E6A99">
      <w:r>
        <w:separator/>
      </w:r>
    </w:p>
  </w:footnote>
  <w:footnote w:type="continuationSeparator" w:id="0">
    <w:p w14:paraId="166883D6" w14:textId="77777777" w:rsidR="002111ED" w:rsidRDefault="002111ED" w:rsidP="006E6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AE53" w14:textId="2A10C0B9" w:rsidR="003E2B29" w:rsidRDefault="003E2B29">
    <w:pPr>
      <w:pStyle w:val="Header"/>
    </w:pPr>
    <w:r>
      <w:rPr>
        <w:noProof/>
      </w:rPr>
      <mc:AlternateContent>
        <mc:Choice Requires="wps">
          <w:drawing>
            <wp:anchor distT="0" distB="0" distL="0" distR="0" simplePos="0" relativeHeight="251657216" behindDoc="0" locked="0" layoutInCell="1" allowOverlap="1" wp14:anchorId="5FBE36CC" wp14:editId="7309AB71">
              <wp:simplePos x="635" y="635"/>
              <wp:positionH relativeFrom="column">
                <wp:align>center</wp:align>
              </wp:positionH>
              <wp:positionV relativeFrom="paragraph">
                <wp:posOffset>635</wp:posOffset>
              </wp:positionV>
              <wp:extent cx="443865" cy="443865"/>
              <wp:effectExtent l="0" t="0" r="18415" b="15240"/>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481E65" w14:textId="22C2C563" w:rsidR="003E2B29" w:rsidRPr="003E2B29" w:rsidRDefault="003E2B29">
                          <w:pPr>
                            <w:rPr>
                              <w:rFonts w:ascii="Arial" w:eastAsia="Arial" w:hAnsi="Arial" w:cs="Arial"/>
                              <w:color w:val="A80000"/>
                              <w:sz w:val="24"/>
                              <w:szCs w:val="24"/>
                            </w:rPr>
                          </w:pPr>
                          <w:r w:rsidRPr="003E2B29">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FBE36CC"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5721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&#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AXj2C8gAgAARgQAAA4AAAAAAAAAAAAAAAAALgIAAGRycy9lMm9Eb2MueG1sUEsBAi0AFAAG&#10;AAgAAAAhAISw0yjWAAAAAwEAAA8AAAAAAAAAAAAAAAAAegQAAGRycy9kb3ducmV2LnhtbFBLBQYA&#10;AAAABAAEAPMAAAB9BQAAAAA=&#10;" filled="f" stroked="f">
              <v:textbox style="mso-fit-shape-to-text:t" inset="0,0,0,0">
                <w:txbxContent>
                  <w:p w14:paraId="0D481E65" w14:textId="22C2C563" w:rsidR="003E2B29" w:rsidRPr="003E2B29" w:rsidRDefault="003E2B29">
                    <w:pPr>
                      <w:rPr>
                        <w:rFonts w:ascii="Arial" w:eastAsia="Arial" w:hAnsi="Arial" w:cs="Arial"/>
                        <w:color w:val="A80000"/>
                        <w:sz w:val="24"/>
                        <w:szCs w:val="24"/>
                      </w:rPr>
                    </w:pPr>
                    <w:r w:rsidRPr="003E2B29">
                      <w:rPr>
                        <w:rFonts w:ascii="Arial" w:eastAsia="Arial" w:hAnsi="Arial" w:cs="Arial"/>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EED9" w14:textId="1011C902" w:rsidR="005D05BA" w:rsidRDefault="005A6AE1" w:rsidP="005C10C9">
    <w:pPr>
      <w:pStyle w:val="Header"/>
      <w:jc w:val="center"/>
    </w:pPr>
    <w:r w:rsidRPr="003D292E">
      <w:rPr>
        <w:noProof/>
        <w:color w:val="FFFFFF" w:themeColor="background1"/>
        <w:sz w:val="40"/>
        <w:szCs w:val="40"/>
      </w:rPr>
      <w:drawing>
        <wp:anchor distT="0" distB="0" distL="114300" distR="114300" simplePos="0" relativeHeight="251658240" behindDoc="1" locked="0" layoutInCell="1" allowOverlap="0" wp14:anchorId="01EBEEAB" wp14:editId="580808CE">
          <wp:simplePos x="0" y="0"/>
          <wp:positionH relativeFrom="page">
            <wp:align>right</wp:align>
          </wp:positionH>
          <wp:positionV relativeFrom="paragraph">
            <wp:posOffset>-455930</wp:posOffset>
          </wp:positionV>
          <wp:extent cx="7534275" cy="1666875"/>
          <wp:effectExtent l="0" t="0" r="9525" b="9525"/>
          <wp:wrapNone/>
          <wp:docPr id="9" name="Picture 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534275" cy="1666875"/>
                  </a:xfrm>
                  <a:prstGeom prst="rect">
                    <a:avLst/>
                  </a:prstGeom>
                </pic:spPr>
              </pic:pic>
            </a:graphicData>
          </a:graphic>
          <wp14:sizeRelH relativeFrom="margin">
            <wp14:pctWidth>0</wp14:pctWidth>
          </wp14:sizeRelH>
          <wp14:sizeRelV relativeFrom="margin">
            <wp14:pctHeight>0</wp14:pctHeight>
          </wp14:sizeRelV>
        </wp:anchor>
      </w:drawing>
    </w:r>
  </w:p>
  <w:p w14:paraId="59691B3E" w14:textId="52065F0C" w:rsidR="001668B2" w:rsidRDefault="001668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53C57" w14:textId="63341384" w:rsidR="003E2B29" w:rsidRDefault="003E2B29">
    <w:pPr>
      <w:pStyle w:val="Header"/>
    </w:pPr>
    <w:r>
      <w:rPr>
        <w:noProof/>
      </w:rPr>
      <mc:AlternateContent>
        <mc:Choice Requires="wps">
          <w:drawing>
            <wp:anchor distT="0" distB="0" distL="0" distR="0" simplePos="0" relativeHeight="251656192" behindDoc="0" locked="0" layoutInCell="1" allowOverlap="1" wp14:anchorId="5FDD9694" wp14:editId="79CBF019">
              <wp:simplePos x="635" y="635"/>
              <wp:positionH relativeFrom="column">
                <wp:align>center</wp:align>
              </wp:positionH>
              <wp:positionV relativeFrom="paragraph">
                <wp:posOffset>635</wp:posOffset>
              </wp:positionV>
              <wp:extent cx="443865" cy="443865"/>
              <wp:effectExtent l="0" t="0" r="18415" b="15240"/>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8A24DF" w14:textId="50B57553" w:rsidR="003E2B29" w:rsidRPr="003E2B29" w:rsidRDefault="003E2B29">
                          <w:pPr>
                            <w:rPr>
                              <w:rFonts w:ascii="Arial" w:eastAsia="Arial" w:hAnsi="Arial" w:cs="Arial"/>
                              <w:color w:val="A80000"/>
                              <w:sz w:val="24"/>
                              <w:szCs w:val="24"/>
                            </w:rPr>
                          </w:pPr>
                          <w:r w:rsidRPr="003E2B29">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FDD9694" id="_x0000_t202" coordsize="21600,21600" o:spt="202" path="m,l,21600r21600,l21600,xe">
              <v:stroke joinstyle="miter"/>
              <v:path gradientshapeok="t" o:connecttype="rect"/>
            </v:shapetype>
            <v:shape id="Text Box 1" o:spid="_x0000_s1027" type="#_x0000_t202" alt="OFFICIAL" style="position:absolute;margin-left:0;margin-top:.05pt;width:34.95pt;height:34.95pt;z-index:25165619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MkKGdAjAgAATQQAAA4AAAAAAAAAAAAAAAAALgIAAGRycy9lMm9Eb2MueG1sUEsBAi0A&#10;FAAGAAgAAAAhAISw0yjWAAAAAwEAAA8AAAAAAAAAAAAAAAAAfQQAAGRycy9kb3ducmV2LnhtbFBL&#10;BQYAAAAABAAEAPMAAACABQAAAAA=&#10;" filled="f" stroked="f">
              <v:textbox style="mso-fit-shape-to-text:t" inset="0,0,0,0">
                <w:txbxContent>
                  <w:p w14:paraId="6A8A24DF" w14:textId="50B57553" w:rsidR="003E2B29" w:rsidRPr="003E2B29" w:rsidRDefault="003E2B29">
                    <w:pPr>
                      <w:rPr>
                        <w:rFonts w:ascii="Arial" w:eastAsia="Arial" w:hAnsi="Arial" w:cs="Arial"/>
                        <w:color w:val="A80000"/>
                        <w:sz w:val="24"/>
                        <w:szCs w:val="24"/>
                      </w:rPr>
                    </w:pPr>
                    <w:r w:rsidRPr="003E2B29">
                      <w:rPr>
                        <w:rFonts w:ascii="Arial" w:eastAsia="Arial" w:hAnsi="Arial" w:cs="Arial"/>
                        <w:color w:val="A8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691A"/>
    <w:multiLevelType w:val="hybridMultilevel"/>
    <w:tmpl w:val="BB9A85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5244B1"/>
    <w:multiLevelType w:val="hybridMultilevel"/>
    <w:tmpl w:val="0ADC1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8A1178"/>
    <w:multiLevelType w:val="hybridMultilevel"/>
    <w:tmpl w:val="D28CB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AE0B21"/>
    <w:multiLevelType w:val="hybridMultilevel"/>
    <w:tmpl w:val="297A794E"/>
    <w:lvl w:ilvl="0" w:tplc="ABA0CF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DB58D9"/>
    <w:multiLevelType w:val="hybridMultilevel"/>
    <w:tmpl w:val="95B487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8B78FB"/>
    <w:multiLevelType w:val="hybridMultilevel"/>
    <w:tmpl w:val="04300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1E4570"/>
    <w:multiLevelType w:val="hybridMultilevel"/>
    <w:tmpl w:val="5DA04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701D58"/>
    <w:multiLevelType w:val="hybridMultilevel"/>
    <w:tmpl w:val="63B0AD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1B7944"/>
    <w:multiLevelType w:val="multilevel"/>
    <w:tmpl w:val="126E49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5C79CB"/>
    <w:multiLevelType w:val="hybridMultilevel"/>
    <w:tmpl w:val="4134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5E1F63"/>
    <w:multiLevelType w:val="multilevel"/>
    <w:tmpl w:val="AC7ED3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D6086C"/>
    <w:multiLevelType w:val="hybridMultilevel"/>
    <w:tmpl w:val="8AAA07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CB0011"/>
    <w:multiLevelType w:val="multilevel"/>
    <w:tmpl w:val="8430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387296"/>
    <w:multiLevelType w:val="multilevel"/>
    <w:tmpl w:val="560C8A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326979"/>
    <w:multiLevelType w:val="hybridMultilevel"/>
    <w:tmpl w:val="2B2229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8"/>
  </w:num>
  <w:num w:numId="4">
    <w:abstractNumId w:val="10"/>
  </w:num>
  <w:num w:numId="5">
    <w:abstractNumId w:val="13"/>
  </w:num>
  <w:num w:numId="6">
    <w:abstractNumId w:val="11"/>
  </w:num>
  <w:num w:numId="7">
    <w:abstractNumId w:val="5"/>
  </w:num>
  <w:num w:numId="8">
    <w:abstractNumId w:val="1"/>
  </w:num>
  <w:num w:numId="9">
    <w:abstractNumId w:val="12"/>
  </w:num>
  <w:num w:numId="10">
    <w:abstractNumId w:val="6"/>
  </w:num>
  <w:num w:numId="11">
    <w:abstractNumId w:val="14"/>
  </w:num>
  <w:num w:numId="12">
    <w:abstractNumId w:val="2"/>
  </w:num>
  <w:num w:numId="13">
    <w:abstractNumId w:val="0"/>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2DF"/>
    <w:rsid w:val="00032529"/>
    <w:rsid w:val="000528BB"/>
    <w:rsid w:val="00063C3C"/>
    <w:rsid w:val="00063CCD"/>
    <w:rsid w:val="00076E3F"/>
    <w:rsid w:val="000A23A4"/>
    <w:rsid w:val="000A24C3"/>
    <w:rsid w:val="000B1031"/>
    <w:rsid w:val="000B2C1F"/>
    <w:rsid w:val="00100528"/>
    <w:rsid w:val="0011222A"/>
    <w:rsid w:val="001172EA"/>
    <w:rsid w:val="001220BE"/>
    <w:rsid w:val="00127492"/>
    <w:rsid w:val="001326A2"/>
    <w:rsid w:val="001668B2"/>
    <w:rsid w:val="00170BD4"/>
    <w:rsid w:val="00183D52"/>
    <w:rsid w:val="00192E16"/>
    <w:rsid w:val="001B482B"/>
    <w:rsid w:val="001D7603"/>
    <w:rsid w:val="001F44E7"/>
    <w:rsid w:val="002111ED"/>
    <w:rsid w:val="00224254"/>
    <w:rsid w:val="002435A1"/>
    <w:rsid w:val="002619AE"/>
    <w:rsid w:val="00266E4C"/>
    <w:rsid w:val="00290AD2"/>
    <w:rsid w:val="002C3645"/>
    <w:rsid w:val="0031479B"/>
    <w:rsid w:val="0033114F"/>
    <w:rsid w:val="003459CF"/>
    <w:rsid w:val="00363FDE"/>
    <w:rsid w:val="0036780C"/>
    <w:rsid w:val="003778FD"/>
    <w:rsid w:val="003867BE"/>
    <w:rsid w:val="00392CFF"/>
    <w:rsid w:val="00394FCD"/>
    <w:rsid w:val="003E1735"/>
    <w:rsid w:val="003E2B29"/>
    <w:rsid w:val="003E70AE"/>
    <w:rsid w:val="00443083"/>
    <w:rsid w:val="00475EDF"/>
    <w:rsid w:val="0056300D"/>
    <w:rsid w:val="00586924"/>
    <w:rsid w:val="00594C4D"/>
    <w:rsid w:val="005A172D"/>
    <w:rsid w:val="005A275E"/>
    <w:rsid w:val="005A66BD"/>
    <w:rsid w:val="005A6AE1"/>
    <w:rsid w:val="005A7176"/>
    <w:rsid w:val="005B6130"/>
    <w:rsid w:val="005C10C9"/>
    <w:rsid w:val="005C1BD7"/>
    <w:rsid w:val="005C2610"/>
    <w:rsid w:val="005C5F5A"/>
    <w:rsid w:val="005D05BA"/>
    <w:rsid w:val="005D5F25"/>
    <w:rsid w:val="005E0642"/>
    <w:rsid w:val="0060032D"/>
    <w:rsid w:val="00620CDF"/>
    <w:rsid w:val="006232D7"/>
    <w:rsid w:val="00636A14"/>
    <w:rsid w:val="0067449C"/>
    <w:rsid w:val="006824C1"/>
    <w:rsid w:val="006C1820"/>
    <w:rsid w:val="006E6A99"/>
    <w:rsid w:val="00716BBF"/>
    <w:rsid w:val="00743D10"/>
    <w:rsid w:val="00766AB9"/>
    <w:rsid w:val="0078384C"/>
    <w:rsid w:val="00790553"/>
    <w:rsid w:val="0083152A"/>
    <w:rsid w:val="008345DF"/>
    <w:rsid w:val="008435D3"/>
    <w:rsid w:val="008C425D"/>
    <w:rsid w:val="008D02A0"/>
    <w:rsid w:val="009056B4"/>
    <w:rsid w:val="00905C38"/>
    <w:rsid w:val="0093457A"/>
    <w:rsid w:val="00974E99"/>
    <w:rsid w:val="009B016A"/>
    <w:rsid w:val="009B3139"/>
    <w:rsid w:val="009E7500"/>
    <w:rsid w:val="00A32F4C"/>
    <w:rsid w:val="00AD223D"/>
    <w:rsid w:val="00AD44C0"/>
    <w:rsid w:val="00B107C7"/>
    <w:rsid w:val="00B12547"/>
    <w:rsid w:val="00B40EF1"/>
    <w:rsid w:val="00B51B96"/>
    <w:rsid w:val="00BE6C35"/>
    <w:rsid w:val="00C42C31"/>
    <w:rsid w:val="00C90F8F"/>
    <w:rsid w:val="00CF1C5E"/>
    <w:rsid w:val="00D00E78"/>
    <w:rsid w:val="00D07F67"/>
    <w:rsid w:val="00D65FA0"/>
    <w:rsid w:val="00DA61BE"/>
    <w:rsid w:val="00DC4DEC"/>
    <w:rsid w:val="00DD0D0D"/>
    <w:rsid w:val="00DD0DCB"/>
    <w:rsid w:val="00DE4E12"/>
    <w:rsid w:val="00E027E1"/>
    <w:rsid w:val="00E13529"/>
    <w:rsid w:val="00E208CD"/>
    <w:rsid w:val="00E330BB"/>
    <w:rsid w:val="00E502DF"/>
    <w:rsid w:val="00E812F7"/>
    <w:rsid w:val="00E83843"/>
    <w:rsid w:val="00EA2DF5"/>
    <w:rsid w:val="00EA7856"/>
    <w:rsid w:val="00EB73F4"/>
    <w:rsid w:val="00EC04D9"/>
    <w:rsid w:val="00F2408B"/>
    <w:rsid w:val="00F26D53"/>
    <w:rsid w:val="00F60196"/>
    <w:rsid w:val="00F75F8E"/>
    <w:rsid w:val="00F96B64"/>
    <w:rsid w:val="00FB5623"/>
    <w:rsid w:val="00FB5D4C"/>
    <w:rsid w:val="00FC4AE3"/>
    <w:rsid w:val="00FE6C01"/>
    <w:rsid w:val="00FF4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687E9"/>
  <w15:docId w15:val="{F6562F81-79B9-4948-A31B-592007C8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645"/>
    <w:pPr>
      <w:spacing w:after="0" w:line="240" w:lineRule="auto"/>
    </w:pPr>
    <w:rPr>
      <w:rFonts w:ascii="Calibri" w:eastAsia="Times New Roman"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02DF"/>
    <w:pPr>
      <w:autoSpaceDE w:val="0"/>
      <w:autoSpaceDN w:val="0"/>
      <w:adjustRightInd w:val="0"/>
      <w:spacing w:after="0" w:line="240" w:lineRule="auto"/>
    </w:pPr>
    <w:rPr>
      <w:rFonts w:ascii="Arial" w:eastAsia="Times New Roman" w:hAnsi="Arial" w:cs="Arial"/>
      <w:color w:val="000000"/>
      <w:sz w:val="24"/>
      <w:szCs w:val="24"/>
      <w:lang w:eastAsia="en-AU"/>
    </w:rPr>
  </w:style>
  <w:style w:type="table" w:styleId="TableGrid">
    <w:name w:val="Table Grid"/>
    <w:basedOn w:val="TableNormal"/>
    <w:rsid w:val="00E502D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502D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35A1"/>
    <w:rPr>
      <w:rFonts w:ascii="Tahoma" w:hAnsi="Tahoma" w:cs="Tahoma"/>
      <w:sz w:val="16"/>
      <w:szCs w:val="16"/>
    </w:rPr>
  </w:style>
  <w:style w:type="character" w:customStyle="1" w:styleId="BalloonTextChar">
    <w:name w:val="Balloon Text Char"/>
    <w:basedOn w:val="DefaultParagraphFont"/>
    <w:link w:val="BalloonText"/>
    <w:uiPriority w:val="99"/>
    <w:semiHidden/>
    <w:rsid w:val="002435A1"/>
    <w:rPr>
      <w:rFonts w:ascii="Tahoma" w:eastAsia="Times New Roman" w:hAnsi="Tahoma" w:cs="Tahoma"/>
      <w:sz w:val="16"/>
      <w:szCs w:val="16"/>
      <w:lang w:eastAsia="en-AU"/>
    </w:rPr>
  </w:style>
  <w:style w:type="table" w:customStyle="1" w:styleId="TableGrid2">
    <w:name w:val="Table Grid2"/>
    <w:basedOn w:val="TableNormal"/>
    <w:next w:val="TableGrid"/>
    <w:rsid w:val="006E6A9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6A99"/>
    <w:pPr>
      <w:tabs>
        <w:tab w:val="center" w:pos="4513"/>
        <w:tab w:val="right" w:pos="9026"/>
      </w:tabs>
    </w:pPr>
  </w:style>
  <w:style w:type="character" w:customStyle="1" w:styleId="HeaderChar">
    <w:name w:val="Header Char"/>
    <w:basedOn w:val="DefaultParagraphFont"/>
    <w:link w:val="Header"/>
    <w:uiPriority w:val="99"/>
    <w:rsid w:val="006E6A99"/>
    <w:rPr>
      <w:rFonts w:ascii="Calibri" w:eastAsia="Times New Roman" w:hAnsi="Calibri" w:cs="Calibri"/>
      <w:lang w:eastAsia="en-AU"/>
    </w:rPr>
  </w:style>
  <w:style w:type="paragraph" w:styleId="Footer">
    <w:name w:val="footer"/>
    <w:basedOn w:val="Normal"/>
    <w:link w:val="FooterChar"/>
    <w:unhideWhenUsed/>
    <w:rsid w:val="006E6A99"/>
    <w:pPr>
      <w:tabs>
        <w:tab w:val="center" w:pos="4513"/>
        <w:tab w:val="right" w:pos="9026"/>
      </w:tabs>
    </w:pPr>
  </w:style>
  <w:style w:type="character" w:customStyle="1" w:styleId="FooterChar">
    <w:name w:val="Footer Char"/>
    <w:basedOn w:val="DefaultParagraphFont"/>
    <w:link w:val="Footer"/>
    <w:rsid w:val="006E6A99"/>
    <w:rPr>
      <w:rFonts w:ascii="Calibri" w:eastAsia="Times New Roman" w:hAnsi="Calibri" w:cs="Calibri"/>
      <w:lang w:eastAsia="en-AU"/>
    </w:rPr>
  </w:style>
  <w:style w:type="character" w:styleId="Hyperlink">
    <w:name w:val="Hyperlink"/>
    <w:basedOn w:val="DefaultParagraphFont"/>
    <w:uiPriority w:val="99"/>
    <w:unhideWhenUsed/>
    <w:rsid w:val="00100528"/>
    <w:rPr>
      <w:color w:val="0563C1"/>
      <w:u w:val="single"/>
    </w:rPr>
  </w:style>
  <w:style w:type="character" w:styleId="FollowedHyperlink">
    <w:name w:val="FollowedHyperlink"/>
    <w:basedOn w:val="DefaultParagraphFont"/>
    <w:uiPriority w:val="99"/>
    <w:semiHidden/>
    <w:unhideWhenUsed/>
    <w:rsid w:val="006824C1"/>
    <w:rPr>
      <w:color w:val="800080" w:themeColor="followedHyperlink"/>
      <w:u w:val="single"/>
    </w:rPr>
  </w:style>
  <w:style w:type="character" w:styleId="CommentReference">
    <w:name w:val="annotation reference"/>
    <w:basedOn w:val="DefaultParagraphFont"/>
    <w:uiPriority w:val="99"/>
    <w:semiHidden/>
    <w:unhideWhenUsed/>
    <w:rsid w:val="00EB73F4"/>
    <w:rPr>
      <w:sz w:val="16"/>
      <w:szCs w:val="16"/>
    </w:rPr>
  </w:style>
  <w:style w:type="paragraph" w:styleId="CommentText">
    <w:name w:val="annotation text"/>
    <w:basedOn w:val="Normal"/>
    <w:link w:val="CommentTextChar"/>
    <w:uiPriority w:val="99"/>
    <w:semiHidden/>
    <w:unhideWhenUsed/>
    <w:rsid w:val="00EB73F4"/>
    <w:rPr>
      <w:sz w:val="20"/>
      <w:szCs w:val="20"/>
    </w:rPr>
  </w:style>
  <w:style w:type="character" w:customStyle="1" w:styleId="CommentTextChar">
    <w:name w:val="Comment Text Char"/>
    <w:basedOn w:val="DefaultParagraphFont"/>
    <w:link w:val="CommentText"/>
    <w:uiPriority w:val="99"/>
    <w:semiHidden/>
    <w:rsid w:val="00EB73F4"/>
    <w:rPr>
      <w:rFonts w:ascii="Calibri" w:eastAsia="Times New Roman" w:hAnsi="Calibri" w:cs="Calibri"/>
      <w:sz w:val="20"/>
      <w:szCs w:val="20"/>
      <w:lang w:eastAsia="en-AU"/>
    </w:rPr>
  </w:style>
  <w:style w:type="paragraph" w:styleId="CommentSubject">
    <w:name w:val="annotation subject"/>
    <w:basedOn w:val="CommentText"/>
    <w:next w:val="CommentText"/>
    <w:link w:val="CommentSubjectChar"/>
    <w:uiPriority w:val="99"/>
    <w:semiHidden/>
    <w:unhideWhenUsed/>
    <w:rsid w:val="00EB73F4"/>
    <w:rPr>
      <w:b/>
      <w:bCs/>
    </w:rPr>
  </w:style>
  <w:style w:type="character" w:customStyle="1" w:styleId="CommentSubjectChar">
    <w:name w:val="Comment Subject Char"/>
    <w:basedOn w:val="CommentTextChar"/>
    <w:link w:val="CommentSubject"/>
    <w:uiPriority w:val="99"/>
    <w:semiHidden/>
    <w:rsid w:val="00EB73F4"/>
    <w:rPr>
      <w:rFonts w:ascii="Calibri" w:eastAsia="Times New Roman" w:hAnsi="Calibri" w:cs="Calibri"/>
      <w:b/>
      <w:bCs/>
      <w:sz w:val="20"/>
      <w:szCs w:val="20"/>
      <w:lang w:eastAsia="en-AU"/>
    </w:rPr>
  </w:style>
  <w:style w:type="character" w:styleId="UnresolvedMention">
    <w:name w:val="Unresolved Mention"/>
    <w:basedOn w:val="DefaultParagraphFont"/>
    <w:uiPriority w:val="99"/>
    <w:semiHidden/>
    <w:unhideWhenUsed/>
    <w:rsid w:val="00E330BB"/>
    <w:rPr>
      <w:color w:val="605E5C"/>
      <w:shd w:val="clear" w:color="auto" w:fill="E1DFDD"/>
    </w:rPr>
  </w:style>
  <w:style w:type="table" w:customStyle="1" w:styleId="TableGrid11">
    <w:name w:val="Table Grid11"/>
    <w:basedOn w:val="TableNormal"/>
    <w:uiPriority w:val="59"/>
    <w:rsid w:val="00B40EF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DF5"/>
    <w:pPr>
      <w:spacing w:after="200" w:line="276"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0311">
      <w:bodyDiv w:val="1"/>
      <w:marLeft w:val="0"/>
      <w:marRight w:val="0"/>
      <w:marTop w:val="0"/>
      <w:marBottom w:val="0"/>
      <w:divBdr>
        <w:top w:val="none" w:sz="0" w:space="0" w:color="auto"/>
        <w:left w:val="none" w:sz="0" w:space="0" w:color="auto"/>
        <w:bottom w:val="none" w:sz="0" w:space="0" w:color="auto"/>
        <w:right w:val="none" w:sz="0" w:space="0" w:color="auto"/>
      </w:divBdr>
    </w:div>
    <w:div w:id="186675006">
      <w:bodyDiv w:val="1"/>
      <w:marLeft w:val="0"/>
      <w:marRight w:val="0"/>
      <w:marTop w:val="0"/>
      <w:marBottom w:val="0"/>
      <w:divBdr>
        <w:top w:val="none" w:sz="0" w:space="0" w:color="auto"/>
        <w:left w:val="none" w:sz="0" w:space="0" w:color="auto"/>
        <w:bottom w:val="none" w:sz="0" w:space="0" w:color="auto"/>
        <w:right w:val="none" w:sz="0" w:space="0" w:color="auto"/>
      </w:divBdr>
    </w:div>
    <w:div w:id="1295521309">
      <w:bodyDiv w:val="1"/>
      <w:marLeft w:val="0"/>
      <w:marRight w:val="0"/>
      <w:marTop w:val="0"/>
      <w:marBottom w:val="0"/>
      <w:divBdr>
        <w:top w:val="none" w:sz="0" w:space="0" w:color="auto"/>
        <w:left w:val="none" w:sz="0" w:space="0" w:color="auto"/>
        <w:bottom w:val="none" w:sz="0" w:space="0" w:color="auto"/>
        <w:right w:val="none" w:sz="0" w:space="0" w:color="auto"/>
      </w:divBdr>
    </w:div>
    <w:div w:id="1369641891">
      <w:bodyDiv w:val="1"/>
      <w:marLeft w:val="0"/>
      <w:marRight w:val="0"/>
      <w:marTop w:val="0"/>
      <w:marBottom w:val="0"/>
      <w:divBdr>
        <w:top w:val="none" w:sz="0" w:space="0" w:color="auto"/>
        <w:left w:val="none" w:sz="0" w:space="0" w:color="auto"/>
        <w:bottom w:val="none" w:sz="0" w:space="0" w:color="auto"/>
        <w:right w:val="none" w:sz="0" w:space="0" w:color="auto"/>
      </w:divBdr>
    </w:div>
    <w:div w:id="1495953854">
      <w:bodyDiv w:val="1"/>
      <w:marLeft w:val="0"/>
      <w:marRight w:val="0"/>
      <w:marTop w:val="0"/>
      <w:marBottom w:val="0"/>
      <w:divBdr>
        <w:top w:val="none" w:sz="0" w:space="0" w:color="auto"/>
        <w:left w:val="none" w:sz="0" w:space="0" w:color="auto"/>
        <w:bottom w:val="none" w:sz="0" w:space="0" w:color="auto"/>
        <w:right w:val="none" w:sz="0" w:space="0" w:color="auto"/>
      </w:divBdr>
    </w:div>
    <w:div w:id="1553497473">
      <w:bodyDiv w:val="1"/>
      <w:marLeft w:val="0"/>
      <w:marRight w:val="0"/>
      <w:marTop w:val="0"/>
      <w:marBottom w:val="0"/>
      <w:divBdr>
        <w:top w:val="none" w:sz="0" w:space="0" w:color="auto"/>
        <w:left w:val="none" w:sz="0" w:space="0" w:color="auto"/>
        <w:bottom w:val="none" w:sz="0" w:space="0" w:color="auto"/>
        <w:right w:val="none" w:sz="0" w:space="0" w:color="auto"/>
      </w:divBdr>
    </w:div>
    <w:div w:id="174425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yperlink" Target="https://www.sahealth.sa.gov.au/wps/wcm/connect/public+content/sa+health+internet/clinical+resources/clinical+programs+and+practice+guidelines/infectious+disease+control/hepatitis+b+exposure+pep/hepatitis+b+exposure+post+exposure+prophylaxis+pep" TargetMode="External"/><Relationship Id="rId3" Type="http://schemas.openxmlformats.org/officeDocument/2006/relationships/customXml" Target="../customXml/item3.xml"/><Relationship Id="rId21" Type="http://schemas.openxmlformats.org/officeDocument/2006/relationships/hyperlink" Target="https://hepsa.asn.au/"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sahealth.sa.gov.au/wps/wcm/connect/public+content/sa+health+internet/conditions/immunisation/vaccines/hepatitis+b+vaccine/hepatitis+b+vaccine" TargetMode="External"/><Relationship Id="rId2" Type="http://schemas.openxmlformats.org/officeDocument/2006/relationships/customXml" Target="../customXml/item2.xml"/><Relationship Id="rId16" Type="http://schemas.openxmlformats.org/officeDocument/2006/relationships/hyperlink" Target="https://www.sahealth.sa.gov.au/wps/wcm/connect/public+content/sa+health+internet/clinical+resources/clinical+programs+and+practice+guidelines/infectious+disease+control/hepatitis+b+exposure+pep/hepatitis+b+exposure+post+exposure+prophylaxis+pep" TargetMode="External"/><Relationship Id="rId20" Type="http://schemas.openxmlformats.org/officeDocument/2006/relationships/hyperlink" Target="https://hepsa.asn.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sahealth.sa.gov.au/wps/wcm/connect/public+content/sa+health+internet/conditions/infectious+diseases/hepatitis/hepatitis+b+-+including+symptoms+treatment+and+prevention"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sahealth.sa.gov.au/wps/wcm/connect/public+content/sa+health+internet/conditions/infectious+diseases/hepatitis/hepatitis+b+-+including+symptoms+treatment+and+preven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health.sa.gov.au/wps/wcm/connect/Public+Content/SA+Health+Internet/Clinical+Resources/Clinical+Programs+and+Practice+Guidelines/Immunisation+for+health+professionals/Health+care+worker+immunisation+and+screening+requirement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9DA07A529FB24FAD7A4865405DCBAF" ma:contentTypeVersion="2" ma:contentTypeDescription="Create a new document." ma:contentTypeScope="" ma:versionID="d36ed8093185cb12cdfb95879666a43e">
  <xsd:schema xmlns:xsd="http://www.w3.org/2001/XMLSchema" xmlns:xs="http://www.w3.org/2001/XMLSchema" xmlns:p="http://schemas.microsoft.com/office/2006/metadata/properties" xmlns:ns2="5ff78e82-a85b-4c72-991b-9c4b46f0e211" targetNamespace="http://schemas.microsoft.com/office/2006/metadata/properties" ma:root="true" ma:fieldsID="7fd2c15f3b9e7e476704ca8ce24ab5d4" ns2:_="">
    <xsd:import namespace="5ff78e82-a85b-4c72-991b-9c4b46f0e2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8e82-a85b-4c72-991b-9c4b46f0e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6FE517-05E5-4F35-ABC7-6F0497E684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E42705-42CA-4C5A-B3D9-55919EDCC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8e82-a85b-4c72-991b-9c4b46f0e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C79B70-D783-4429-A68C-10E04FFCA3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Riddle</dc:creator>
  <cp:lastModifiedBy>Barolo, Karli (Health)</cp:lastModifiedBy>
  <cp:revision>12</cp:revision>
  <cp:lastPrinted>2021-11-02T23:52:00Z</cp:lastPrinted>
  <dcterms:created xsi:type="dcterms:W3CDTF">2022-11-11T06:11:00Z</dcterms:created>
  <dcterms:modified xsi:type="dcterms:W3CDTF">2022-11-16T05:07:00Z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1,3,4</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2022-09-01T03:27:27Z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623d0969-4eca-4b6c-a581-e9b09dbda705</vt:lpwstr>
  </property>
  <property fmtid="{D5CDD505-2E9C-101B-9397-08002B2CF9AE}" pid="11" name="MSIP_Label_77274858-3b1d-4431-8679-d878f40e28fd_ContentBits">
    <vt:lpwstr>1</vt:lpwstr>
  </property>
  <property fmtid="{D5CDD505-2E9C-101B-9397-08002B2CF9AE}" pid="12" name="ContentTypeId">
    <vt:lpwstr>0x010100449DA07A529FB24FAD7A4865405DCBAF</vt:lpwstr>
  </property>
</Properties>
</file>